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26" w:rsidRDefault="00965426" w:rsidP="00704D2D">
      <w:pPr>
        <w:jc w:val="center"/>
      </w:pPr>
      <w:bookmarkStart w:id="0" w:name="_GoBack"/>
      <w:bookmarkEnd w:id="0"/>
      <w:r>
        <w:t xml:space="preserve">LUONNOS </w:t>
      </w:r>
      <w:r w:rsidR="001871BF">
        <w:t>6.6.2017</w:t>
      </w:r>
    </w:p>
    <w:p w:rsidR="00394E39" w:rsidRDefault="00704D2D" w:rsidP="00704D2D">
      <w:pPr>
        <w:jc w:val="center"/>
      </w:pPr>
      <w:r>
        <w:t>Maa- ja metsätalousministeriön asetus</w:t>
      </w:r>
    </w:p>
    <w:p w:rsidR="00704D2D" w:rsidRDefault="008A24FD" w:rsidP="00704D2D">
      <w:pPr>
        <w:jc w:val="center"/>
      </w:pPr>
      <w:r>
        <w:t>hirvieläinten näivetystaudin seurannasta</w:t>
      </w:r>
    </w:p>
    <w:p w:rsidR="00704D2D" w:rsidRDefault="00704D2D" w:rsidP="00704D2D">
      <w:pPr>
        <w:jc w:val="center"/>
      </w:pPr>
    </w:p>
    <w:p w:rsidR="00704D2D" w:rsidRDefault="00704D2D" w:rsidP="00704D2D">
      <w:r>
        <w:t xml:space="preserve">Maa- ja metsätalousministeriön päätöksen mukaisesti säädetään eläintautilain (441/2013) </w:t>
      </w:r>
      <w:r w:rsidR="008A24FD">
        <w:t xml:space="preserve">17 §:n 5 momentin </w:t>
      </w:r>
      <w:r>
        <w:t>nojalla:</w:t>
      </w:r>
    </w:p>
    <w:p w:rsidR="00704D2D" w:rsidRDefault="00704D2D" w:rsidP="00704D2D"/>
    <w:p w:rsidR="00704D2D" w:rsidRDefault="00704D2D" w:rsidP="00704D2D">
      <w:pPr>
        <w:jc w:val="center"/>
      </w:pPr>
      <w:r>
        <w:t>1 §</w:t>
      </w:r>
    </w:p>
    <w:p w:rsidR="00704D2D" w:rsidRDefault="00704D2D" w:rsidP="00704D2D">
      <w:pPr>
        <w:jc w:val="center"/>
        <w:rPr>
          <w:i/>
        </w:rPr>
      </w:pPr>
      <w:r>
        <w:rPr>
          <w:i/>
        </w:rPr>
        <w:t>Soveltamisala</w:t>
      </w:r>
    </w:p>
    <w:p w:rsidR="00704D2D" w:rsidRDefault="00704D2D" w:rsidP="00704D2D">
      <w:r>
        <w:t xml:space="preserve">Tarttuvien spongiformisten enkefalopatioiden vastustamisesta </w:t>
      </w:r>
      <w:r w:rsidR="004D43BE">
        <w:t xml:space="preserve">ja seurannasta </w:t>
      </w:r>
      <w:r>
        <w:t xml:space="preserve">säädetään tiettyjen tarttuvien spongiformisten enkefalopatioiden ehkäisyä, valvontaa ja hävittämistä koskevista säännöistä annetussa Euroopan parlamentin ja neuvoston asetuksessa (EY) N:o 999/2001. Tätä asetusta sovelletaan </w:t>
      </w:r>
      <w:r w:rsidR="004D43BE">
        <w:t>mainittu</w:t>
      </w:r>
      <w:r w:rsidR="008A24FD">
        <w:t>a asetu</w:t>
      </w:r>
      <w:r w:rsidR="004D43BE">
        <w:t>sta</w:t>
      </w:r>
      <w:r w:rsidR="008A24FD">
        <w:t xml:space="preserve"> täydentävästi hirvieläinten näivetystaudin seurantaan</w:t>
      </w:r>
      <w:r>
        <w:t xml:space="preserve">. </w:t>
      </w:r>
    </w:p>
    <w:p w:rsidR="001E18F0" w:rsidRDefault="001E18F0" w:rsidP="001E18F0">
      <w:pPr>
        <w:jc w:val="center"/>
      </w:pPr>
      <w:r>
        <w:t>2 §</w:t>
      </w:r>
    </w:p>
    <w:p w:rsidR="001E18F0" w:rsidRDefault="001E18F0" w:rsidP="001E18F0">
      <w:pPr>
        <w:jc w:val="center"/>
        <w:rPr>
          <w:i/>
        </w:rPr>
      </w:pPr>
      <w:r>
        <w:rPr>
          <w:i/>
        </w:rPr>
        <w:t>Määritelmät</w:t>
      </w:r>
    </w:p>
    <w:p w:rsidR="001E18F0" w:rsidRDefault="001E18F0" w:rsidP="008A24FD">
      <w:r>
        <w:t>Tässä asetuksessa tarkoitetaan</w:t>
      </w:r>
      <w:r w:rsidR="008A24FD">
        <w:t xml:space="preserve"> </w:t>
      </w:r>
      <w:r w:rsidR="008A24FD">
        <w:rPr>
          <w:i/>
        </w:rPr>
        <w:t>tarhatu</w:t>
      </w:r>
      <w:r w:rsidR="00E01B05">
        <w:rPr>
          <w:i/>
        </w:rPr>
        <w:t>illa hirvieläimi</w:t>
      </w:r>
      <w:r w:rsidR="008A24FD">
        <w:rPr>
          <w:i/>
        </w:rPr>
        <w:t>llä</w:t>
      </w:r>
      <w:r>
        <w:t xml:space="preserve"> </w:t>
      </w:r>
      <w:r w:rsidR="008A24FD">
        <w:t>eläintarhassa tai muussa suljetussa aitauksessa pidettyjä metsäpeuroja, hirviä, metsäkauriita, valkohäntä</w:t>
      </w:r>
      <w:r w:rsidR="004D43BE">
        <w:t>peuroja</w:t>
      </w:r>
      <w:r w:rsidR="008A24FD">
        <w:t xml:space="preserve"> ja </w:t>
      </w:r>
      <w:r w:rsidR="004D43BE">
        <w:t>saksanhirviä</w:t>
      </w:r>
      <w:r>
        <w:t>.</w:t>
      </w:r>
    </w:p>
    <w:p w:rsidR="001E18F0" w:rsidRDefault="001E18F0" w:rsidP="001E18F0">
      <w:pPr>
        <w:pStyle w:val="Luettelokappale"/>
        <w:ind w:left="0"/>
      </w:pPr>
    </w:p>
    <w:p w:rsidR="001E18F0" w:rsidRDefault="00C90CD9" w:rsidP="001E18F0">
      <w:pPr>
        <w:pStyle w:val="Luettelokappale"/>
        <w:ind w:left="0"/>
        <w:jc w:val="center"/>
      </w:pPr>
      <w:r>
        <w:t>3</w:t>
      </w:r>
      <w:r w:rsidR="001E18F0">
        <w:t xml:space="preserve"> §</w:t>
      </w:r>
    </w:p>
    <w:p w:rsidR="001E18F0" w:rsidRDefault="001E18F0" w:rsidP="001E18F0">
      <w:pPr>
        <w:pStyle w:val="Luettelokappale"/>
        <w:ind w:left="0"/>
        <w:jc w:val="center"/>
      </w:pPr>
    </w:p>
    <w:p w:rsidR="002C1624" w:rsidRDefault="008A24FD" w:rsidP="002C1624">
      <w:pPr>
        <w:pStyle w:val="Luettelokappale"/>
        <w:ind w:left="0"/>
        <w:jc w:val="center"/>
        <w:rPr>
          <w:i/>
        </w:rPr>
      </w:pPr>
      <w:r>
        <w:rPr>
          <w:i/>
        </w:rPr>
        <w:t>Seuranta tarhatuissa hirvieläimissä</w:t>
      </w:r>
    </w:p>
    <w:p w:rsidR="002C1624" w:rsidRDefault="002C1624" w:rsidP="002C1624">
      <w:pPr>
        <w:pStyle w:val="Luettelokappale"/>
        <w:ind w:left="0"/>
        <w:jc w:val="center"/>
        <w:rPr>
          <w:i/>
        </w:rPr>
      </w:pPr>
    </w:p>
    <w:p w:rsidR="008A24FD" w:rsidRDefault="008A24FD" w:rsidP="002C1624">
      <w:pPr>
        <w:pStyle w:val="Luettelokappale"/>
        <w:ind w:left="0"/>
      </w:pPr>
      <w:r>
        <w:t>Hirvieläinten näivetystaudin varalta on tutkittava kaikki yli 12 kuukauden ikäiset tarhatut hirvieläimet, jotka:</w:t>
      </w:r>
    </w:p>
    <w:p w:rsidR="008A24FD" w:rsidRDefault="008A24FD" w:rsidP="008A24FD">
      <w:pPr>
        <w:pStyle w:val="Luettelokappale"/>
        <w:numPr>
          <w:ilvl w:val="0"/>
          <w:numId w:val="2"/>
        </w:numPr>
      </w:pPr>
      <w:r>
        <w:t>ovat kuolleet;</w:t>
      </w:r>
    </w:p>
    <w:p w:rsidR="008A24FD" w:rsidRDefault="008A24FD" w:rsidP="008A24FD">
      <w:pPr>
        <w:pStyle w:val="Luettelokappale"/>
        <w:numPr>
          <w:ilvl w:val="0"/>
          <w:numId w:val="2"/>
        </w:numPr>
      </w:pPr>
      <w:r>
        <w:t>on lopetettu, ei kuitenkaan teurastettu elintarvikekäyttöä varten;</w:t>
      </w:r>
    </w:p>
    <w:p w:rsidR="008A24FD" w:rsidRDefault="008A24FD" w:rsidP="008A24FD">
      <w:pPr>
        <w:pStyle w:val="Luettelokappale"/>
        <w:numPr>
          <w:ilvl w:val="0"/>
          <w:numId w:val="2"/>
        </w:numPr>
      </w:pPr>
      <w:r>
        <w:t>olivat kliinisesti sairaita tai kuihtuneita ennen teurastusta elintarvikekäyttöä varten; tai</w:t>
      </w:r>
    </w:p>
    <w:p w:rsidR="002C1624" w:rsidRDefault="008A24FD" w:rsidP="008A24FD">
      <w:pPr>
        <w:pStyle w:val="Luettelokappale"/>
        <w:numPr>
          <w:ilvl w:val="0"/>
          <w:numId w:val="2"/>
        </w:numPr>
      </w:pPr>
      <w:r>
        <w:t>on hylätty lihatarkastuksessa.</w:t>
      </w:r>
      <w:r w:rsidR="002C1624">
        <w:t xml:space="preserve"> </w:t>
      </w:r>
    </w:p>
    <w:p w:rsidR="002C1624" w:rsidRDefault="002C1624" w:rsidP="002C1624">
      <w:pPr>
        <w:pStyle w:val="Luettelokappale"/>
        <w:ind w:left="0"/>
      </w:pPr>
    </w:p>
    <w:p w:rsidR="002C1624" w:rsidRDefault="008A24FD" w:rsidP="00DB38ED">
      <w:pPr>
        <w:pStyle w:val="Luettelokappale"/>
        <w:ind w:left="0"/>
        <w:jc w:val="center"/>
      </w:pPr>
      <w:r>
        <w:t>4</w:t>
      </w:r>
      <w:r w:rsidR="00DB38ED">
        <w:t xml:space="preserve"> §</w:t>
      </w:r>
    </w:p>
    <w:p w:rsidR="00DB38ED" w:rsidRDefault="00DB38ED" w:rsidP="00DB38ED">
      <w:pPr>
        <w:pStyle w:val="Luettelokappale"/>
        <w:ind w:left="0"/>
        <w:jc w:val="center"/>
      </w:pPr>
    </w:p>
    <w:p w:rsidR="00DB38ED" w:rsidRDefault="008A24FD" w:rsidP="00DB38ED">
      <w:pPr>
        <w:pStyle w:val="Luettelokappale"/>
        <w:ind w:left="0"/>
        <w:jc w:val="center"/>
        <w:rPr>
          <w:i/>
        </w:rPr>
      </w:pPr>
      <w:r>
        <w:rPr>
          <w:i/>
        </w:rPr>
        <w:t>Seuranta poroissa</w:t>
      </w:r>
    </w:p>
    <w:p w:rsidR="00DB38ED" w:rsidRDefault="00DB38ED" w:rsidP="00DB38ED">
      <w:pPr>
        <w:pStyle w:val="Luettelokappale"/>
        <w:ind w:left="0"/>
        <w:jc w:val="center"/>
        <w:rPr>
          <w:i/>
        </w:rPr>
      </w:pPr>
    </w:p>
    <w:p w:rsidR="008A24FD" w:rsidRDefault="008A24FD" w:rsidP="008A24FD">
      <w:pPr>
        <w:pStyle w:val="Luettelokappale"/>
        <w:ind w:left="0"/>
      </w:pPr>
      <w:r>
        <w:t>Hirvieläinten näivetystaudin varalta on tutkittava yli 12 kuukauden ikäiset porot, jotka:</w:t>
      </w:r>
    </w:p>
    <w:p w:rsidR="008A24FD" w:rsidRDefault="008A24FD" w:rsidP="008A24FD">
      <w:pPr>
        <w:pStyle w:val="Luettelokappale"/>
        <w:numPr>
          <w:ilvl w:val="0"/>
          <w:numId w:val="3"/>
        </w:numPr>
      </w:pPr>
      <w:r>
        <w:t>ovat kuolleet;</w:t>
      </w:r>
    </w:p>
    <w:p w:rsidR="008A24FD" w:rsidRDefault="008A24FD" w:rsidP="008A24FD">
      <w:pPr>
        <w:pStyle w:val="Luettelokappale"/>
        <w:numPr>
          <w:ilvl w:val="0"/>
          <w:numId w:val="3"/>
        </w:numPr>
      </w:pPr>
      <w:r>
        <w:t>on lopetettu, ei kuitenkaan teurastettu elintarvikekäyttöä varten;</w:t>
      </w:r>
    </w:p>
    <w:p w:rsidR="008A24FD" w:rsidRDefault="008A24FD" w:rsidP="008A24FD">
      <w:pPr>
        <w:pStyle w:val="Luettelokappale"/>
        <w:numPr>
          <w:ilvl w:val="0"/>
          <w:numId w:val="3"/>
        </w:numPr>
      </w:pPr>
      <w:r>
        <w:t>olivat kliinisesti sairaita tai kuihtuneita ennen teurastusta elintarvikekäyttöä varten; tai</w:t>
      </w:r>
    </w:p>
    <w:p w:rsidR="008A24FD" w:rsidRDefault="008A24FD" w:rsidP="008A24FD">
      <w:pPr>
        <w:pStyle w:val="Luettelokappale"/>
        <w:numPr>
          <w:ilvl w:val="0"/>
          <w:numId w:val="3"/>
        </w:numPr>
      </w:pPr>
      <w:r>
        <w:lastRenderedPageBreak/>
        <w:t xml:space="preserve">on hylätty lihatarkastuksessa. </w:t>
      </w:r>
    </w:p>
    <w:p w:rsidR="008A24FD" w:rsidRDefault="008A24FD" w:rsidP="00DB38ED">
      <w:pPr>
        <w:pStyle w:val="Luettelokappale"/>
        <w:ind w:left="0"/>
      </w:pPr>
    </w:p>
    <w:p w:rsidR="00DB38ED" w:rsidRDefault="008A24FD" w:rsidP="00DB38ED">
      <w:pPr>
        <w:pStyle w:val="Luettelokappale"/>
        <w:ind w:left="0"/>
      </w:pPr>
      <w:r>
        <w:t xml:space="preserve">Tutkimusvelvoite koskee kaikkia 1 momentissa tarkoitettuja eläimiä siihen asti, kun paliskunnasta on tutkittu näytteet 30 porosta. Tutkimusvelvoite ei kuitenkaan koske sellaisia maastoon kuolleita poroja, joista ei ole mahdollista saada tutkimuskelpoista näytettä raadon pitkälle </w:t>
      </w:r>
      <w:r w:rsidR="00E01B05">
        <w:t>edenneen</w:t>
      </w:r>
      <w:r>
        <w:t xml:space="preserve"> hajoamisen tai muun vastaavan syyn takia.</w:t>
      </w:r>
      <w:r w:rsidR="001C3D86" w:rsidRPr="003F695E">
        <w:t xml:space="preserve"> </w:t>
      </w:r>
      <w:r w:rsidR="00DB38ED" w:rsidRPr="003F695E">
        <w:t xml:space="preserve"> </w:t>
      </w:r>
      <w:r w:rsidR="00DB38ED" w:rsidRPr="003F695E">
        <w:rPr>
          <w:i/>
        </w:rPr>
        <w:t xml:space="preserve"> </w:t>
      </w:r>
    </w:p>
    <w:p w:rsidR="008A24FD" w:rsidRDefault="008A24FD" w:rsidP="00DB38ED">
      <w:pPr>
        <w:pStyle w:val="Luettelokappale"/>
        <w:ind w:left="0"/>
      </w:pPr>
    </w:p>
    <w:p w:rsidR="008A24FD" w:rsidRDefault="008A24FD" w:rsidP="008A24FD">
      <w:pPr>
        <w:pStyle w:val="Luettelokappale"/>
        <w:ind w:left="0"/>
        <w:jc w:val="center"/>
      </w:pPr>
      <w:r>
        <w:t>5 §</w:t>
      </w:r>
    </w:p>
    <w:p w:rsidR="008A24FD" w:rsidRDefault="008A24FD" w:rsidP="008A24FD">
      <w:pPr>
        <w:pStyle w:val="Luettelokappale"/>
        <w:ind w:left="0"/>
        <w:jc w:val="center"/>
      </w:pPr>
    </w:p>
    <w:p w:rsidR="008A24FD" w:rsidRPr="008A24FD" w:rsidRDefault="008A24FD" w:rsidP="008A24FD">
      <w:pPr>
        <w:pStyle w:val="Luettelokappale"/>
        <w:ind w:left="0"/>
        <w:jc w:val="center"/>
        <w:rPr>
          <w:i/>
        </w:rPr>
      </w:pPr>
      <w:r>
        <w:rPr>
          <w:i/>
        </w:rPr>
        <w:t>Vastuu näytteen</w:t>
      </w:r>
      <w:r w:rsidR="00E01B05">
        <w:rPr>
          <w:i/>
        </w:rPr>
        <w:t>otosta</w:t>
      </w:r>
    </w:p>
    <w:p w:rsidR="001C3D86" w:rsidRPr="003F695E" w:rsidRDefault="001C3D86" w:rsidP="00DB38ED">
      <w:pPr>
        <w:pStyle w:val="Luettelokappale"/>
        <w:ind w:left="0"/>
      </w:pPr>
    </w:p>
    <w:p w:rsidR="00177EC4" w:rsidRDefault="00C90CD9" w:rsidP="00DB38ED">
      <w:pPr>
        <w:pStyle w:val="Luettelokappale"/>
        <w:ind w:left="0"/>
      </w:pPr>
      <w:r w:rsidRPr="003F695E">
        <w:t>Eläimistä vastuussa olevan t</w:t>
      </w:r>
      <w:r w:rsidR="00143BA3" w:rsidRPr="003F695E">
        <w:t xml:space="preserve">oimijan on </w:t>
      </w:r>
      <w:r w:rsidR="00320701" w:rsidRPr="003F695E">
        <w:t xml:space="preserve">joko itse </w:t>
      </w:r>
      <w:r w:rsidR="00143BA3" w:rsidRPr="003F695E">
        <w:t>huolehdittava seurantaan liittyvä</w:t>
      </w:r>
      <w:r w:rsidR="00320701" w:rsidRPr="003F695E">
        <w:t>n</w:t>
      </w:r>
      <w:r w:rsidR="00143BA3" w:rsidRPr="003F695E">
        <w:t xml:space="preserve"> näytteen</w:t>
      </w:r>
      <w:r w:rsidR="00320701" w:rsidRPr="003F695E">
        <w:t xml:space="preserve"> ottamisesta</w:t>
      </w:r>
      <w:r w:rsidR="00143BA3" w:rsidRPr="003F695E">
        <w:t xml:space="preserve"> </w:t>
      </w:r>
      <w:r w:rsidRPr="003F695E">
        <w:t>ja sen toimittamisesta Elintarviketurvallisuusvirastoon tutkittavaksi tai ilmoitettava eläimen kuolemasta</w:t>
      </w:r>
      <w:r w:rsidR="00423C97">
        <w:t>,</w:t>
      </w:r>
      <w:r w:rsidRPr="003F695E">
        <w:t xml:space="preserve"> lopetuksesta</w:t>
      </w:r>
      <w:r w:rsidR="00143BA3" w:rsidRPr="003F695E">
        <w:t xml:space="preserve"> </w:t>
      </w:r>
      <w:r w:rsidR="00423C97">
        <w:t xml:space="preserve">tai teurastuksesta </w:t>
      </w:r>
      <w:r w:rsidR="00143BA3" w:rsidRPr="003F695E">
        <w:t>kunnaneläinlääkärille</w:t>
      </w:r>
      <w:r w:rsidR="00177EC4" w:rsidRPr="003F695E">
        <w:t>, jo</w:t>
      </w:r>
      <w:r w:rsidRPr="003F695E">
        <w:t>ka</w:t>
      </w:r>
      <w:r w:rsidR="00177EC4" w:rsidRPr="003F695E">
        <w:t xml:space="preserve"> huolehtii näytteenotosta</w:t>
      </w:r>
      <w:r w:rsidRPr="003F695E">
        <w:t xml:space="preserve"> ja näytteen toimittamisesta </w:t>
      </w:r>
      <w:r w:rsidR="00177EC4" w:rsidRPr="003F695E">
        <w:t xml:space="preserve">Elintarviketurvallisuusvirastoon. </w:t>
      </w:r>
      <w:r w:rsidR="00177EC4">
        <w:t xml:space="preserve"> </w:t>
      </w:r>
      <w:r w:rsidR="008A24FD">
        <w:t>Tarkastuseläinlääkäri huolehtii näytteen ottamisesta sellaisesta teurastetusta eläimestä, jonka tarkastuseläinlääkäri on tarkastanut.</w:t>
      </w:r>
    </w:p>
    <w:p w:rsidR="00177EC4" w:rsidRDefault="00177EC4" w:rsidP="00DB38ED">
      <w:pPr>
        <w:pStyle w:val="Luettelokappale"/>
        <w:ind w:left="0"/>
      </w:pPr>
    </w:p>
    <w:p w:rsidR="001C3D86" w:rsidRDefault="008A24FD" w:rsidP="00564AEC">
      <w:pPr>
        <w:pStyle w:val="Luettelokappale"/>
        <w:ind w:left="0"/>
        <w:jc w:val="center"/>
      </w:pPr>
      <w:r>
        <w:t>6</w:t>
      </w:r>
      <w:r w:rsidR="00564AEC">
        <w:t xml:space="preserve"> §</w:t>
      </w:r>
    </w:p>
    <w:p w:rsidR="00564AEC" w:rsidRDefault="00564AEC" w:rsidP="00564AEC">
      <w:pPr>
        <w:pStyle w:val="Luettelokappale"/>
        <w:ind w:left="0"/>
        <w:jc w:val="center"/>
      </w:pPr>
    </w:p>
    <w:p w:rsidR="00564AEC" w:rsidRDefault="00564AEC" w:rsidP="00564AEC">
      <w:pPr>
        <w:pStyle w:val="Luettelokappale"/>
        <w:ind w:left="0"/>
        <w:jc w:val="center"/>
        <w:rPr>
          <w:i/>
        </w:rPr>
      </w:pPr>
      <w:r>
        <w:rPr>
          <w:i/>
        </w:rPr>
        <w:t>Voimaantulo</w:t>
      </w:r>
      <w:r w:rsidR="008A24FD">
        <w:rPr>
          <w:i/>
        </w:rPr>
        <w:t xml:space="preserve"> </w:t>
      </w:r>
    </w:p>
    <w:p w:rsidR="00564AEC" w:rsidRDefault="00564AEC" w:rsidP="00564AEC">
      <w:pPr>
        <w:pStyle w:val="Luettelokappale"/>
        <w:ind w:left="0"/>
        <w:jc w:val="center"/>
        <w:rPr>
          <w:i/>
        </w:rPr>
      </w:pPr>
    </w:p>
    <w:p w:rsidR="00564AEC" w:rsidRDefault="00B91F9B" w:rsidP="00564AEC">
      <w:pPr>
        <w:pStyle w:val="Luettelokappale"/>
        <w:ind w:left="0"/>
      </w:pPr>
      <w:r>
        <w:t xml:space="preserve">Tämä asetus tulee voimaan </w:t>
      </w:r>
      <w:r w:rsidR="008A24FD">
        <w:t>1</w:t>
      </w:r>
      <w:r w:rsidR="00774716">
        <w:t xml:space="preserve"> päivänä </w:t>
      </w:r>
      <w:r w:rsidR="008A24FD">
        <w:t>tammikuuta 2018 ja on voimassa 31 päivään joulukuuta 2020</w:t>
      </w:r>
      <w:r>
        <w:t>.</w:t>
      </w:r>
    </w:p>
    <w:p w:rsidR="00B91F9B" w:rsidRDefault="00B91F9B" w:rsidP="00564AEC">
      <w:pPr>
        <w:pStyle w:val="Luettelokappale"/>
        <w:ind w:left="0"/>
      </w:pPr>
    </w:p>
    <w:p w:rsidR="00B91F9B" w:rsidRDefault="00B91F9B" w:rsidP="00564AEC">
      <w:pPr>
        <w:pStyle w:val="Luettelokappale"/>
        <w:ind w:left="0"/>
      </w:pPr>
    </w:p>
    <w:p w:rsidR="00B91F9B" w:rsidRDefault="00B91F9B" w:rsidP="00564AEC">
      <w:pPr>
        <w:pStyle w:val="Luettelokappale"/>
        <w:ind w:left="0"/>
      </w:pPr>
      <w:r>
        <w:t>Helsingissä päivänä kuuta 201</w:t>
      </w:r>
      <w:r w:rsidR="008A24FD">
        <w:t>7</w:t>
      </w:r>
    </w:p>
    <w:p w:rsidR="00B91F9B" w:rsidRDefault="00B91F9B" w:rsidP="00564AEC">
      <w:pPr>
        <w:pStyle w:val="Luettelokappale"/>
        <w:ind w:left="0"/>
      </w:pPr>
    </w:p>
    <w:p w:rsidR="00B91F9B" w:rsidRDefault="00B91F9B" w:rsidP="00564AEC">
      <w:pPr>
        <w:pStyle w:val="Luettelokappale"/>
        <w:ind w:left="0"/>
      </w:pPr>
    </w:p>
    <w:p w:rsidR="00B91F9B" w:rsidRDefault="00B91F9B" w:rsidP="00564AEC">
      <w:pPr>
        <w:pStyle w:val="Luettelokappale"/>
        <w:ind w:left="0"/>
      </w:pPr>
      <w:r>
        <w:t>Maa</w:t>
      </w:r>
      <w:r w:rsidR="008A24FD">
        <w:t>- ja metsätalous</w:t>
      </w:r>
      <w:r>
        <w:t>ministeri</w:t>
      </w:r>
    </w:p>
    <w:p w:rsidR="00B91F9B" w:rsidRDefault="00B91F9B" w:rsidP="00564AEC">
      <w:pPr>
        <w:pStyle w:val="Luettelokappale"/>
        <w:ind w:left="0"/>
      </w:pPr>
    </w:p>
    <w:p w:rsidR="00B91F9B" w:rsidRDefault="00B91F9B" w:rsidP="00564AEC">
      <w:pPr>
        <w:pStyle w:val="Luettelokappale"/>
        <w:ind w:left="0"/>
      </w:pPr>
    </w:p>
    <w:p w:rsidR="00B91F9B" w:rsidRPr="00564AEC" w:rsidRDefault="00B91F9B" w:rsidP="00564AEC">
      <w:pPr>
        <w:pStyle w:val="Luettelokappale"/>
        <w:ind w:left="0"/>
      </w:pPr>
      <w:r>
        <w:t>Neuvotteleva virkamies</w:t>
      </w:r>
    </w:p>
    <w:sectPr w:rsidR="00B91F9B" w:rsidRPr="00564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707"/>
    <w:multiLevelType w:val="hybridMultilevel"/>
    <w:tmpl w:val="BBFE7E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2D11"/>
    <w:multiLevelType w:val="hybridMultilevel"/>
    <w:tmpl w:val="49CC85B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57D5"/>
    <w:multiLevelType w:val="hybridMultilevel"/>
    <w:tmpl w:val="49CC85B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2D"/>
    <w:rsid w:val="00043CE9"/>
    <w:rsid w:val="00143BA3"/>
    <w:rsid w:val="00177EC4"/>
    <w:rsid w:val="001871BF"/>
    <w:rsid w:val="001C3D86"/>
    <w:rsid w:val="001E18F0"/>
    <w:rsid w:val="002645DD"/>
    <w:rsid w:val="00287652"/>
    <w:rsid w:val="002C1624"/>
    <w:rsid w:val="00320701"/>
    <w:rsid w:val="00394E39"/>
    <w:rsid w:val="003F695E"/>
    <w:rsid w:val="00423C97"/>
    <w:rsid w:val="004D43BE"/>
    <w:rsid w:val="00517B53"/>
    <w:rsid w:val="00564AEC"/>
    <w:rsid w:val="005B585F"/>
    <w:rsid w:val="005D2A5E"/>
    <w:rsid w:val="00630008"/>
    <w:rsid w:val="006538B0"/>
    <w:rsid w:val="00654B47"/>
    <w:rsid w:val="00704D2D"/>
    <w:rsid w:val="00774716"/>
    <w:rsid w:val="0084703A"/>
    <w:rsid w:val="008834E3"/>
    <w:rsid w:val="008A24FD"/>
    <w:rsid w:val="00965426"/>
    <w:rsid w:val="00967968"/>
    <w:rsid w:val="00B91F9B"/>
    <w:rsid w:val="00C24017"/>
    <w:rsid w:val="00C87A04"/>
    <w:rsid w:val="00C90CD9"/>
    <w:rsid w:val="00CC3165"/>
    <w:rsid w:val="00DB38ED"/>
    <w:rsid w:val="00E01B05"/>
    <w:rsid w:val="00E32320"/>
    <w:rsid w:val="00E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704D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04D2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04D2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04D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04D2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D2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E1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704D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04D2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04D2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04D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04D2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D2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E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hakulika</dc:creator>
  <cp:lastModifiedBy>virolara</cp:lastModifiedBy>
  <cp:revision>2</cp:revision>
  <cp:lastPrinted>2016-05-27T10:18:00Z</cp:lastPrinted>
  <dcterms:created xsi:type="dcterms:W3CDTF">2017-06-07T06:04:00Z</dcterms:created>
  <dcterms:modified xsi:type="dcterms:W3CDTF">2017-06-07T06:04:00Z</dcterms:modified>
</cp:coreProperties>
</file>