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4F609" w14:textId="77777777" w:rsidR="00646684" w:rsidRPr="00124E89" w:rsidRDefault="00646684" w:rsidP="00646684">
      <w:pPr>
        <w:pStyle w:val="MNormaali"/>
        <w:rPr>
          <w:rFonts w:asciiTheme="minorHAnsi" w:hAnsiTheme="minorHAnsi" w:cstheme="minorHAnsi"/>
        </w:rPr>
      </w:pPr>
      <w:bookmarkStart w:id="0" w:name="_GoBack"/>
      <w:bookmarkEnd w:id="0"/>
    </w:p>
    <w:p w14:paraId="5C7F73F6" w14:textId="77777777" w:rsidR="00646684" w:rsidRPr="00124E89" w:rsidRDefault="00646684" w:rsidP="00646684">
      <w:pPr>
        <w:pStyle w:val="MNormaali"/>
        <w:rPr>
          <w:rFonts w:asciiTheme="minorHAnsi" w:hAnsiTheme="minorHAnsi" w:cstheme="minorHAnsi"/>
        </w:rPr>
      </w:pPr>
    </w:p>
    <w:p w14:paraId="20908327" w14:textId="77777777" w:rsidR="0091474F" w:rsidRPr="00124E89" w:rsidRDefault="0091474F" w:rsidP="00646684">
      <w:pPr>
        <w:pStyle w:val="MNormaali"/>
        <w:rPr>
          <w:rFonts w:asciiTheme="minorHAnsi" w:hAnsiTheme="minorHAnsi" w:cstheme="minorHAnsi"/>
        </w:rPr>
        <w:sectPr w:rsidR="0091474F" w:rsidRPr="00124E89" w:rsidSect="00ED3941">
          <w:headerReference w:type="even" r:id="rId8"/>
          <w:headerReference w:type="default" r:id="rId9"/>
          <w:headerReference w:type="first" r:id="rId10"/>
          <w:type w:val="continuous"/>
          <w:pgSz w:w="11906" w:h="16838" w:code="9"/>
          <w:pgMar w:top="1701" w:right="1134" w:bottom="1418" w:left="1134" w:header="1021" w:footer="709" w:gutter="0"/>
          <w:cols w:space="708"/>
          <w:titlePg/>
          <w:docGrid w:linePitch="360"/>
        </w:sectPr>
      </w:pPr>
    </w:p>
    <w:p w14:paraId="63044063" w14:textId="77777777" w:rsidR="003D4921" w:rsidRPr="00124E89" w:rsidRDefault="003D4921" w:rsidP="00F74491">
      <w:pPr>
        <w:pStyle w:val="MPaaotsikko"/>
        <w:rPr>
          <w:rFonts w:asciiTheme="minorHAnsi" w:hAnsiTheme="minorHAnsi" w:cstheme="minorHAnsi"/>
        </w:rPr>
      </w:pPr>
      <w:r w:rsidRPr="00124E89">
        <w:rPr>
          <w:rFonts w:asciiTheme="minorHAnsi" w:hAnsiTheme="minorHAnsi" w:cstheme="minorHAnsi"/>
        </w:rPr>
        <w:t>Maa- ja metsätalousministeriön asetus poikkeusluv</w:t>
      </w:r>
      <w:r w:rsidR="00507FDA" w:rsidRPr="00124E89">
        <w:rPr>
          <w:rFonts w:asciiTheme="minorHAnsi" w:hAnsiTheme="minorHAnsi" w:cstheme="minorHAnsi"/>
        </w:rPr>
        <w:t>a</w:t>
      </w:r>
      <w:r w:rsidRPr="00124E89">
        <w:rPr>
          <w:rFonts w:asciiTheme="minorHAnsi" w:hAnsiTheme="minorHAnsi" w:cstheme="minorHAnsi"/>
        </w:rPr>
        <w:t xml:space="preserve">lla sallittavasta ilveksen metsästyksestä metsästysvuonna </w:t>
      </w:r>
      <w:r w:rsidR="00117FED" w:rsidRPr="00124E89">
        <w:rPr>
          <w:rFonts w:asciiTheme="minorHAnsi" w:hAnsiTheme="minorHAnsi" w:cstheme="minorHAnsi"/>
        </w:rPr>
        <w:t>2022</w:t>
      </w:r>
      <w:r w:rsidR="00D70CBE" w:rsidRPr="00124E89">
        <w:rPr>
          <w:rFonts w:asciiTheme="minorHAnsi" w:hAnsiTheme="minorHAnsi" w:cstheme="minorHAnsi"/>
        </w:rPr>
        <w:t>–</w:t>
      </w:r>
      <w:r w:rsidR="00117FED" w:rsidRPr="00124E89">
        <w:rPr>
          <w:rFonts w:asciiTheme="minorHAnsi" w:hAnsiTheme="minorHAnsi" w:cstheme="minorHAnsi"/>
        </w:rPr>
        <w:t>2023</w:t>
      </w:r>
    </w:p>
    <w:p w14:paraId="35271246" w14:textId="77777777" w:rsidR="003D4921" w:rsidRPr="00124E89" w:rsidRDefault="003D4921" w:rsidP="00F74491">
      <w:pPr>
        <w:pStyle w:val="M1Otsikkotaso"/>
        <w:rPr>
          <w:rFonts w:asciiTheme="minorHAnsi" w:hAnsiTheme="minorHAnsi" w:cstheme="minorHAnsi"/>
        </w:rPr>
      </w:pPr>
      <w:r w:rsidRPr="00124E89">
        <w:rPr>
          <w:rFonts w:asciiTheme="minorHAnsi" w:hAnsiTheme="minorHAnsi" w:cstheme="minorHAnsi"/>
        </w:rPr>
        <w:t>Pääasiallinen sisältö</w:t>
      </w:r>
    </w:p>
    <w:p w14:paraId="36F4C805" w14:textId="77777777" w:rsidR="003D4921" w:rsidRPr="00124E89" w:rsidRDefault="003D4921" w:rsidP="00CD5D0E">
      <w:pPr>
        <w:jc w:val="both"/>
        <w:rPr>
          <w:rFonts w:asciiTheme="minorHAnsi" w:hAnsiTheme="minorHAnsi" w:cstheme="minorHAnsi"/>
          <w:sz w:val="22"/>
          <w:szCs w:val="22"/>
          <w:lang w:val="fi-FI"/>
        </w:rPr>
      </w:pPr>
      <w:r w:rsidRPr="00124E89">
        <w:rPr>
          <w:rFonts w:asciiTheme="minorHAnsi" w:hAnsiTheme="minorHAnsi" w:cstheme="minorHAnsi"/>
          <w:sz w:val="22"/>
          <w:szCs w:val="22"/>
          <w:lang w:val="fi-FI"/>
        </w:rPr>
        <w:t>Maa- ja metsätalousministeriön asetuksessa vahvistetaan suurimmat sallitut saalismäärät ilveksen rauhoituksesta poikkeamiseksi sekä eräitä aluerajoituksia.</w:t>
      </w:r>
    </w:p>
    <w:p w14:paraId="67AA3152" w14:textId="77777777" w:rsidR="00AD13C3" w:rsidRPr="00124E89" w:rsidRDefault="00AD13C3" w:rsidP="00CD5D0E">
      <w:pPr>
        <w:jc w:val="both"/>
        <w:rPr>
          <w:rFonts w:asciiTheme="minorHAnsi" w:hAnsiTheme="minorHAnsi" w:cstheme="minorHAnsi"/>
          <w:sz w:val="22"/>
          <w:szCs w:val="22"/>
          <w:lang w:val="fi-FI"/>
        </w:rPr>
      </w:pPr>
    </w:p>
    <w:p w14:paraId="0732F7E6" w14:textId="77777777" w:rsidR="00AD13C3" w:rsidRPr="00124E89" w:rsidRDefault="00AD13C3" w:rsidP="00CD5D0E">
      <w:pPr>
        <w:jc w:val="both"/>
        <w:rPr>
          <w:rFonts w:asciiTheme="minorHAnsi" w:hAnsiTheme="minorHAnsi" w:cstheme="minorHAnsi"/>
          <w:b/>
          <w:sz w:val="22"/>
          <w:szCs w:val="22"/>
          <w:lang w:val="fi-FI"/>
        </w:rPr>
      </w:pPr>
      <w:r w:rsidRPr="00124E89">
        <w:rPr>
          <w:rFonts w:asciiTheme="minorHAnsi" w:hAnsiTheme="minorHAnsi" w:cstheme="minorHAnsi"/>
          <w:b/>
          <w:sz w:val="22"/>
          <w:szCs w:val="22"/>
          <w:lang w:val="fi-FI"/>
        </w:rPr>
        <w:t>Kiintiö</w:t>
      </w:r>
    </w:p>
    <w:p w14:paraId="495CF59E" w14:textId="0783D027" w:rsidR="00620700" w:rsidRPr="00124E89" w:rsidRDefault="00AD13C3" w:rsidP="00620700">
      <w:pPr>
        <w:jc w:val="both"/>
        <w:rPr>
          <w:rFonts w:asciiTheme="minorHAnsi" w:hAnsiTheme="minorHAnsi" w:cstheme="minorHAnsi"/>
          <w:sz w:val="22"/>
          <w:szCs w:val="22"/>
          <w:lang w:val="fi-FI"/>
        </w:rPr>
      </w:pPr>
      <w:r w:rsidRPr="00124E89">
        <w:rPr>
          <w:rFonts w:asciiTheme="minorHAnsi" w:hAnsiTheme="minorHAnsi" w:cstheme="minorHAnsi"/>
          <w:sz w:val="22"/>
          <w:szCs w:val="22"/>
          <w:lang w:val="fi-FI"/>
        </w:rPr>
        <w:t xml:space="preserve">Lukumäärällisesti esitetään asetuksen voimassaoloajalle </w:t>
      </w:r>
      <w:r w:rsidRPr="00124E89">
        <w:rPr>
          <w:rFonts w:asciiTheme="minorHAnsi" w:hAnsiTheme="minorHAnsi" w:cstheme="minorHAnsi"/>
          <w:b/>
          <w:sz w:val="22"/>
          <w:szCs w:val="22"/>
          <w:lang w:val="fi-FI"/>
        </w:rPr>
        <w:t>3</w:t>
      </w:r>
      <w:r w:rsidR="00F10B53" w:rsidRPr="00124E89">
        <w:rPr>
          <w:rFonts w:asciiTheme="minorHAnsi" w:hAnsiTheme="minorHAnsi" w:cstheme="minorHAnsi"/>
          <w:b/>
          <w:sz w:val="22"/>
          <w:szCs w:val="22"/>
          <w:lang w:val="fi-FI"/>
        </w:rPr>
        <w:t xml:space="preserve">20 </w:t>
      </w:r>
      <w:r w:rsidRPr="00124E89">
        <w:rPr>
          <w:rFonts w:asciiTheme="minorHAnsi" w:hAnsiTheme="minorHAnsi" w:cstheme="minorHAnsi"/>
          <w:sz w:val="22"/>
          <w:szCs w:val="22"/>
          <w:lang w:val="fi-FI"/>
        </w:rPr>
        <w:t>yksilön ilveskiintiötä muun Suomen kannanhoitoalueelle.</w:t>
      </w:r>
      <w:r w:rsidRPr="00124E89">
        <w:rPr>
          <w:rStyle w:val="Alaviitteenviite"/>
          <w:rFonts w:asciiTheme="minorHAnsi" w:hAnsiTheme="minorHAnsi" w:cstheme="minorHAnsi"/>
          <w:sz w:val="22"/>
          <w:szCs w:val="22"/>
          <w:lang w:val="fi-FI"/>
        </w:rPr>
        <w:footnoteReference w:id="1"/>
      </w:r>
      <w:r w:rsidRPr="00124E89">
        <w:rPr>
          <w:rFonts w:asciiTheme="minorHAnsi" w:hAnsiTheme="minorHAnsi" w:cstheme="minorHAnsi"/>
          <w:sz w:val="22"/>
          <w:szCs w:val="22"/>
          <w:lang w:val="fi-FI"/>
        </w:rPr>
        <w:t xml:space="preserve"> Kiintiö olisi </w:t>
      </w:r>
      <w:r w:rsidR="00117FED" w:rsidRPr="00124E89">
        <w:rPr>
          <w:rFonts w:asciiTheme="minorHAnsi" w:hAnsiTheme="minorHAnsi" w:cstheme="minorHAnsi"/>
          <w:sz w:val="22"/>
          <w:szCs w:val="22"/>
          <w:lang w:val="fi-FI"/>
        </w:rPr>
        <w:t>sama</w:t>
      </w:r>
      <w:r w:rsidRPr="00124E89">
        <w:rPr>
          <w:rFonts w:asciiTheme="minorHAnsi" w:hAnsiTheme="minorHAnsi" w:cstheme="minorHAnsi"/>
          <w:sz w:val="22"/>
          <w:szCs w:val="22"/>
          <w:lang w:val="fi-FI"/>
        </w:rPr>
        <w:t xml:space="preserve"> kuin</w:t>
      </w:r>
      <w:r w:rsidR="00117FED" w:rsidRPr="00124E89">
        <w:rPr>
          <w:rFonts w:asciiTheme="minorHAnsi" w:hAnsiTheme="minorHAnsi" w:cstheme="minorHAnsi"/>
          <w:sz w:val="22"/>
          <w:szCs w:val="22"/>
          <w:lang w:val="fi-FI"/>
        </w:rPr>
        <w:t xml:space="preserve"> edellisellä metsästyskaudella</w:t>
      </w:r>
      <w:r w:rsidRPr="00124E89">
        <w:rPr>
          <w:rFonts w:asciiTheme="minorHAnsi" w:hAnsiTheme="minorHAnsi" w:cstheme="minorHAnsi"/>
          <w:sz w:val="22"/>
          <w:szCs w:val="22"/>
          <w:lang w:val="fi-FI"/>
        </w:rPr>
        <w:t>.</w:t>
      </w:r>
      <w:r w:rsidR="00076A65" w:rsidRPr="00124E89">
        <w:rPr>
          <w:rFonts w:asciiTheme="minorHAnsi" w:hAnsiTheme="minorHAnsi" w:cstheme="minorHAnsi"/>
          <w:sz w:val="22"/>
          <w:szCs w:val="22"/>
          <w:lang w:val="fi-FI"/>
        </w:rPr>
        <w:t xml:space="preserve"> Asetuksessa esitetään muun Suomen kannanhoitoalueen verotukseksi </w:t>
      </w:r>
      <w:r w:rsidR="00CE5E77" w:rsidRPr="00124E89">
        <w:rPr>
          <w:rFonts w:asciiTheme="minorHAnsi" w:hAnsiTheme="minorHAnsi" w:cstheme="minorHAnsi"/>
          <w:sz w:val="22"/>
          <w:szCs w:val="22"/>
          <w:lang w:val="fi-FI"/>
        </w:rPr>
        <w:t>noin 14</w:t>
      </w:r>
      <w:r w:rsidR="00076A65" w:rsidRPr="00124E89">
        <w:rPr>
          <w:rFonts w:asciiTheme="minorHAnsi" w:hAnsiTheme="minorHAnsi" w:cstheme="minorHAnsi"/>
          <w:sz w:val="22"/>
          <w:szCs w:val="22"/>
          <w:lang w:val="fi-FI"/>
        </w:rPr>
        <w:t xml:space="preserve">%. Maa- ja metsätalousministeriön linjauksena on aiemmin ollut kannan kasvun taittaminen ja tihentymien purkaminen. </w:t>
      </w:r>
      <w:r w:rsidR="001145DA">
        <w:rPr>
          <w:rFonts w:asciiTheme="minorHAnsi" w:hAnsiTheme="minorHAnsi" w:cstheme="minorHAnsi"/>
          <w:sz w:val="22"/>
          <w:szCs w:val="22"/>
          <w:lang w:val="fi-FI"/>
        </w:rPr>
        <w:t>Ilveskanta oli v</w:t>
      </w:r>
      <w:r w:rsidR="00951A44" w:rsidRPr="00124E89">
        <w:rPr>
          <w:rFonts w:asciiTheme="minorHAnsi" w:hAnsiTheme="minorHAnsi" w:cstheme="minorHAnsi"/>
          <w:sz w:val="22"/>
          <w:szCs w:val="22"/>
          <w:lang w:val="fi-FI"/>
        </w:rPr>
        <w:t>uoden 2020 kanta-arviossa 11% kasvussa</w:t>
      </w:r>
      <w:r w:rsidR="00620700">
        <w:rPr>
          <w:rFonts w:asciiTheme="minorHAnsi" w:hAnsiTheme="minorHAnsi" w:cstheme="minorHAnsi"/>
          <w:sz w:val="22"/>
          <w:szCs w:val="22"/>
          <w:lang w:val="fi-FI"/>
        </w:rPr>
        <w:t>, vuonna</w:t>
      </w:r>
      <w:r w:rsidR="00951A44" w:rsidRPr="00124E89">
        <w:rPr>
          <w:rFonts w:asciiTheme="minorHAnsi" w:hAnsiTheme="minorHAnsi" w:cstheme="minorHAnsi"/>
          <w:sz w:val="22"/>
          <w:szCs w:val="22"/>
          <w:lang w:val="fi-FI"/>
        </w:rPr>
        <w:t xml:space="preserve"> </w:t>
      </w:r>
      <w:r w:rsidR="00CE5E77" w:rsidRPr="00124E89">
        <w:rPr>
          <w:rFonts w:asciiTheme="minorHAnsi" w:hAnsiTheme="minorHAnsi" w:cstheme="minorHAnsi"/>
          <w:sz w:val="22"/>
          <w:szCs w:val="22"/>
          <w:lang w:val="fi-FI"/>
        </w:rPr>
        <w:t>2021</w:t>
      </w:r>
      <w:r w:rsidR="00951A44" w:rsidRPr="00124E89">
        <w:rPr>
          <w:rFonts w:asciiTheme="minorHAnsi" w:hAnsiTheme="minorHAnsi" w:cstheme="minorHAnsi"/>
          <w:sz w:val="22"/>
          <w:szCs w:val="22"/>
          <w:lang w:val="fi-FI"/>
        </w:rPr>
        <w:t xml:space="preserve"> 4% kasvussa</w:t>
      </w:r>
      <w:r w:rsidR="00F354B2">
        <w:rPr>
          <w:rFonts w:asciiTheme="minorHAnsi" w:hAnsiTheme="minorHAnsi" w:cstheme="minorHAnsi"/>
          <w:sz w:val="22"/>
          <w:szCs w:val="22"/>
          <w:lang w:val="fi-FI"/>
        </w:rPr>
        <w:t>. N</w:t>
      </w:r>
      <w:r w:rsidR="00943C78" w:rsidRPr="00124E89">
        <w:rPr>
          <w:rFonts w:asciiTheme="minorHAnsi" w:hAnsiTheme="minorHAnsi" w:cstheme="minorHAnsi"/>
          <w:sz w:val="22"/>
          <w:szCs w:val="22"/>
          <w:lang w:val="fi-FI"/>
        </w:rPr>
        <w:t xml:space="preserve">yt </w:t>
      </w:r>
      <w:r w:rsidR="001145DA">
        <w:rPr>
          <w:rFonts w:asciiTheme="minorHAnsi" w:hAnsiTheme="minorHAnsi" w:cstheme="minorHAnsi"/>
          <w:sz w:val="22"/>
          <w:szCs w:val="22"/>
          <w:lang w:val="fi-FI"/>
        </w:rPr>
        <w:t>ilve</w:t>
      </w:r>
      <w:r w:rsidR="00F354B2">
        <w:rPr>
          <w:rFonts w:asciiTheme="minorHAnsi" w:hAnsiTheme="minorHAnsi" w:cstheme="minorHAnsi"/>
          <w:sz w:val="22"/>
          <w:szCs w:val="22"/>
          <w:lang w:val="fi-FI"/>
        </w:rPr>
        <w:t>skannan arvioidaan pysyneen</w:t>
      </w:r>
      <w:r w:rsidR="001145DA">
        <w:rPr>
          <w:rFonts w:asciiTheme="minorHAnsi" w:hAnsiTheme="minorHAnsi" w:cstheme="minorHAnsi"/>
          <w:sz w:val="22"/>
          <w:szCs w:val="22"/>
          <w:lang w:val="fi-FI"/>
        </w:rPr>
        <w:t xml:space="preserve"> lähes ennallaan</w:t>
      </w:r>
      <w:r w:rsidR="00951A44" w:rsidRPr="00124E89">
        <w:rPr>
          <w:rFonts w:asciiTheme="minorHAnsi" w:hAnsiTheme="minorHAnsi" w:cstheme="minorHAnsi"/>
          <w:sz w:val="22"/>
          <w:szCs w:val="22"/>
          <w:lang w:val="fi-FI"/>
        </w:rPr>
        <w:t xml:space="preserve">. </w:t>
      </w:r>
      <w:r w:rsidR="00620700">
        <w:rPr>
          <w:rFonts w:asciiTheme="minorHAnsi" w:hAnsiTheme="minorHAnsi" w:cstheme="minorHAnsi"/>
          <w:sz w:val="22"/>
          <w:szCs w:val="22"/>
          <w:lang w:val="fi-FI"/>
        </w:rPr>
        <w:t>Pitämällä verotusaste samalla tasolla ku</w:t>
      </w:r>
      <w:r w:rsidR="00FF2A93">
        <w:rPr>
          <w:rFonts w:asciiTheme="minorHAnsi" w:hAnsiTheme="minorHAnsi" w:cstheme="minorHAnsi"/>
          <w:sz w:val="22"/>
          <w:szCs w:val="22"/>
          <w:lang w:val="fi-FI"/>
        </w:rPr>
        <w:t>in viime vuonna pyritään kannan</w:t>
      </w:r>
      <w:r w:rsidR="00391823" w:rsidRPr="00391823">
        <w:rPr>
          <w:rFonts w:asciiTheme="minorHAnsi" w:hAnsiTheme="minorHAnsi" w:cstheme="minorHAnsi"/>
          <w:sz w:val="22"/>
          <w:szCs w:val="22"/>
          <w:lang w:val="fi-FI"/>
        </w:rPr>
        <w:t xml:space="preserve"> nykytason säilyttämiseen</w:t>
      </w:r>
      <w:r w:rsidR="00620700">
        <w:rPr>
          <w:rFonts w:asciiTheme="minorHAnsi" w:hAnsiTheme="minorHAnsi" w:cstheme="minorHAnsi"/>
          <w:sz w:val="22"/>
          <w:szCs w:val="22"/>
          <w:lang w:val="fi-FI"/>
        </w:rPr>
        <w:t xml:space="preserve"> ja varmistetaan, että mahdolliset muutokset ilveskannassa ovat sellaisia, että ne eivät vaaranna ilveskannan säilymistä suotuisalla suojelutasolla.</w:t>
      </w:r>
    </w:p>
    <w:p w14:paraId="66C71A69" w14:textId="4A5FD4AF" w:rsidR="00723A63" w:rsidRPr="00124E89" w:rsidRDefault="00723A63" w:rsidP="00076A65">
      <w:pPr>
        <w:jc w:val="both"/>
        <w:rPr>
          <w:rFonts w:asciiTheme="minorHAnsi" w:hAnsiTheme="minorHAnsi" w:cstheme="minorHAnsi"/>
          <w:sz w:val="22"/>
          <w:szCs w:val="22"/>
          <w:lang w:val="fi-FI"/>
        </w:rPr>
      </w:pPr>
    </w:p>
    <w:p w14:paraId="7F4D23EE" w14:textId="77777777" w:rsidR="003D4921" w:rsidRPr="00124E89" w:rsidRDefault="00A3114D" w:rsidP="0056700B">
      <w:pPr>
        <w:jc w:val="both"/>
        <w:rPr>
          <w:rFonts w:asciiTheme="minorHAnsi" w:hAnsiTheme="minorHAnsi" w:cstheme="minorHAnsi"/>
          <w:sz w:val="22"/>
          <w:szCs w:val="22"/>
          <w:lang w:val="fi-FI"/>
        </w:rPr>
      </w:pPr>
      <w:r w:rsidRPr="00124E89">
        <w:rPr>
          <w:rFonts w:asciiTheme="minorHAnsi" w:hAnsiTheme="minorHAnsi" w:cstheme="minorHAnsi"/>
          <w:sz w:val="22"/>
          <w:szCs w:val="22"/>
          <w:lang w:val="fi-FI"/>
        </w:rPr>
        <w:t>Ilveksen kannanhoidollisessa metsästyksessä metsästysvuonna 20</w:t>
      </w:r>
      <w:r w:rsidR="00943C78" w:rsidRPr="00124E89">
        <w:rPr>
          <w:rFonts w:asciiTheme="minorHAnsi" w:hAnsiTheme="minorHAnsi" w:cstheme="minorHAnsi"/>
          <w:sz w:val="22"/>
          <w:szCs w:val="22"/>
          <w:lang w:val="fi-FI"/>
        </w:rPr>
        <w:t>21-2022</w:t>
      </w:r>
      <w:r w:rsidRPr="00124E89">
        <w:rPr>
          <w:rFonts w:asciiTheme="minorHAnsi" w:hAnsiTheme="minorHAnsi" w:cstheme="minorHAnsi"/>
          <w:sz w:val="22"/>
          <w:szCs w:val="22"/>
          <w:lang w:val="fi-FI"/>
        </w:rPr>
        <w:t xml:space="preserve"> saaliiksi saatiin </w:t>
      </w:r>
      <w:r w:rsidR="00943C78" w:rsidRPr="00124E89">
        <w:rPr>
          <w:rFonts w:asciiTheme="minorHAnsi" w:hAnsiTheme="minorHAnsi" w:cstheme="minorHAnsi"/>
          <w:sz w:val="22"/>
          <w:szCs w:val="22"/>
          <w:lang w:val="fi-FI"/>
        </w:rPr>
        <w:t>306</w:t>
      </w:r>
      <w:r w:rsidRPr="00124E89">
        <w:rPr>
          <w:rFonts w:asciiTheme="minorHAnsi" w:hAnsiTheme="minorHAnsi" w:cstheme="minorHAnsi"/>
          <w:sz w:val="22"/>
          <w:szCs w:val="22"/>
          <w:lang w:val="fi-FI"/>
        </w:rPr>
        <w:t xml:space="preserve"> ilvestä. </w:t>
      </w:r>
      <w:r w:rsidR="0056700B" w:rsidRPr="00124E89">
        <w:rPr>
          <w:rFonts w:asciiTheme="minorHAnsi" w:hAnsiTheme="minorHAnsi" w:cstheme="minorHAnsi"/>
          <w:sz w:val="22"/>
          <w:szCs w:val="22"/>
          <w:lang w:val="fi-FI"/>
        </w:rPr>
        <w:t xml:space="preserve">Niiden lisäksi vahinkoperusteisillä poikkeusluvilla saatiin saaliiksi </w:t>
      </w:r>
      <w:r w:rsidR="00943C78" w:rsidRPr="00124E89">
        <w:rPr>
          <w:rFonts w:asciiTheme="minorHAnsi" w:hAnsiTheme="minorHAnsi" w:cstheme="minorHAnsi"/>
          <w:sz w:val="22"/>
          <w:szCs w:val="22"/>
          <w:lang w:val="fi-FI"/>
        </w:rPr>
        <w:t>18</w:t>
      </w:r>
      <w:r w:rsidR="000C2CFB" w:rsidRPr="00124E89">
        <w:rPr>
          <w:rFonts w:asciiTheme="minorHAnsi" w:hAnsiTheme="minorHAnsi" w:cstheme="minorHAnsi"/>
          <w:sz w:val="22"/>
          <w:szCs w:val="22"/>
          <w:lang w:val="fi-FI"/>
        </w:rPr>
        <w:t xml:space="preserve"> </w:t>
      </w:r>
      <w:r w:rsidR="0056700B" w:rsidRPr="00124E89">
        <w:rPr>
          <w:rFonts w:asciiTheme="minorHAnsi" w:hAnsiTheme="minorHAnsi" w:cstheme="minorHAnsi"/>
          <w:sz w:val="22"/>
          <w:szCs w:val="22"/>
          <w:lang w:val="fi-FI"/>
        </w:rPr>
        <w:t>ilvestä</w:t>
      </w:r>
      <w:r w:rsidR="00943C78" w:rsidRPr="00124E89">
        <w:rPr>
          <w:rFonts w:asciiTheme="minorHAnsi" w:hAnsiTheme="minorHAnsi" w:cstheme="minorHAnsi"/>
          <w:sz w:val="22"/>
          <w:szCs w:val="22"/>
          <w:lang w:val="fi-FI"/>
        </w:rPr>
        <w:t xml:space="preserve"> poronhoitoalueelta</w:t>
      </w:r>
      <w:r w:rsidR="0056700B" w:rsidRPr="00124E89">
        <w:rPr>
          <w:rFonts w:asciiTheme="minorHAnsi" w:hAnsiTheme="minorHAnsi" w:cstheme="minorHAnsi"/>
          <w:sz w:val="22"/>
          <w:szCs w:val="22"/>
          <w:lang w:val="fi-FI"/>
        </w:rPr>
        <w:t xml:space="preserve">. Poikkeusluvilla saatujen ilvesten kokonaismäärä oli siten </w:t>
      </w:r>
      <w:r w:rsidR="00943C78" w:rsidRPr="00124E89">
        <w:rPr>
          <w:rFonts w:asciiTheme="minorHAnsi" w:hAnsiTheme="minorHAnsi" w:cstheme="minorHAnsi"/>
          <w:sz w:val="22"/>
          <w:szCs w:val="22"/>
          <w:lang w:val="fi-FI"/>
        </w:rPr>
        <w:t>324</w:t>
      </w:r>
      <w:r w:rsidR="0056700B" w:rsidRPr="00124E89">
        <w:rPr>
          <w:rFonts w:asciiTheme="minorHAnsi" w:hAnsiTheme="minorHAnsi" w:cstheme="minorHAnsi"/>
          <w:sz w:val="22"/>
          <w:szCs w:val="22"/>
          <w:lang w:val="fi-FI"/>
        </w:rPr>
        <w:t xml:space="preserve">. </w:t>
      </w:r>
      <w:r w:rsidRPr="00124E89">
        <w:rPr>
          <w:rFonts w:asciiTheme="minorHAnsi" w:hAnsiTheme="minorHAnsi" w:cstheme="minorHAnsi"/>
          <w:sz w:val="22"/>
          <w:szCs w:val="22"/>
          <w:lang w:val="fi-FI"/>
        </w:rPr>
        <w:t xml:space="preserve">Edellistalven saalis oli </w:t>
      </w:r>
      <w:r w:rsidR="00943C78" w:rsidRPr="00124E89">
        <w:rPr>
          <w:rFonts w:asciiTheme="minorHAnsi" w:hAnsiTheme="minorHAnsi" w:cstheme="minorHAnsi"/>
          <w:sz w:val="22"/>
          <w:szCs w:val="22"/>
          <w:lang w:val="fi-FI"/>
        </w:rPr>
        <w:t>311</w:t>
      </w:r>
      <w:r w:rsidRPr="00124E89">
        <w:rPr>
          <w:rFonts w:asciiTheme="minorHAnsi" w:hAnsiTheme="minorHAnsi" w:cstheme="minorHAnsi"/>
          <w:sz w:val="22"/>
          <w:szCs w:val="22"/>
          <w:lang w:val="fi-FI"/>
        </w:rPr>
        <w:t xml:space="preserve"> ilvestä.</w:t>
      </w:r>
    </w:p>
    <w:p w14:paraId="4D684FFB" w14:textId="77777777" w:rsidR="00A3114D" w:rsidRPr="00124E89" w:rsidRDefault="00A3114D" w:rsidP="00CD5D0E">
      <w:pPr>
        <w:jc w:val="both"/>
        <w:rPr>
          <w:rFonts w:asciiTheme="minorHAnsi" w:hAnsiTheme="minorHAnsi" w:cstheme="minorHAnsi"/>
          <w:sz w:val="22"/>
          <w:szCs w:val="22"/>
          <w:lang w:val="fi-FI"/>
        </w:rPr>
      </w:pPr>
    </w:p>
    <w:p w14:paraId="35D12707" w14:textId="77777777" w:rsidR="00DC66CB" w:rsidRPr="00124E89" w:rsidRDefault="00DC66CB" w:rsidP="00CD5D0E">
      <w:pPr>
        <w:jc w:val="both"/>
        <w:rPr>
          <w:rFonts w:asciiTheme="minorHAnsi" w:hAnsiTheme="minorHAnsi" w:cstheme="minorHAnsi"/>
          <w:b/>
          <w:sz w:val="22"/>
          <w:szCs w:val="22"/>
          <w:lang w:val="fi-FI"/>
        </w:rPr>
      </w:pPr>
      <w:r w:rsidRPr="00124E89">
        <w:rPr>
          <w:rFonts w:asciiTheme="minorHAnsi" w:hAnsiTheme="minorHAnsi" w:cstheme="minorHAnsi"/>
          <w:b/>
          <w:sz w:val="22"/>
          <w:szCs w:val="22"/>
          <w:lang w:val="fi-FI"/>
        </w:rPr>
        <w:t>Luonnonvarakeskuksen kanta-arvio</w:t>
      </w:r>
    </w:p>
    <w:p w14:paraId="33D2FF07" w14:textId="65469865" w:rsidR="000C2CFB" w:rsidRPr="00124E89" w:rsidRDefault="00D33BBA" w:rsidP="00D4353C">
      <w:pPr>
        <w:jc w:val="both"/>
        <w:rPr>
          <w:rFonts w:asciiTheme="minorHAnsi" w:hAnsiTheme="minorHAnsi" w:cstheme="minorHAnsi"/>
          <w:sz w:val="22"/>
          <w:szCs w:val="22"/>
          <w:lang w:val="fi-FI"/>
        </w:rPr>
      </w:pPr>
      <w:r w:rsidRPr="00124E89">
        <w:rPr>
          <w:rFonts w:asciiTheme="minorHAnsi" w:hAnsiTheme="minorHAnsi" w:cstheme="minorHAnsi"/>
          <w:sz w:val="22"/>
          <w:szCs w:val="22"/>
          <w:lang w:val="fi-FI"/>
        </w:rPr>
        <w:t xml:space="preserve">Luonnonvarakeskus (Luke) arvioi, että Suomessa on </w:t>
      </w:r>
      <w:r w:rsidR="00117FED" w:rsidRPr="00124E89">
        <w:rPr>
          <w:rFonts w:asciiTheme="minorHAnsi" w:hAnsiTheme="minorHAnsi" w:cstheme="minorHAnsi"/>
          <w:sz w:val="22"/>
          <w:szCs w:val="22"/>
          <w:lang w:val="fi-FI"/>
        </w:rPr>
        <w:t>ennen metsästyskautta 2022/2023 yli vuoden ikäisiä ilveksiä 2 150-2 405 (v. 2021: 2 155-2 280 )</w:t>
      </w:r>
      <w:r w:rsidR="009E0331" w:rsidRPr="00124E89">
        <w:rPr>
          <w:rStyle w:val="Alaviitteenviite"/>
          <w:rFonts w:asciiTheme="minorHAnsi" w:hAnsiTheme="minorHAnsi" w:cstheme="minorHAnsi"/>
          <w:sz w:val="22"/>
          <w:szCs w:val="22"/>
          <w:lang w:val="fi-FI"/>
        </w:rPr>
        <w:footnoteReference w:id="2"/>
      </w:r>
      <w:r w:rsidR="00172A06" w:rsidRPr="00124E89">
        <w:rPr>
          <w:rFonts w:asciiTheme="minorHAnsi" w:hAnsiTheme="minorHAnsi" w:cstheme="minorHAnsi"/>
          <w:sz w:val="22"/>
          <w:szCs w:val="22"/>
          <w:lang w:val="fi-FI"/>
        </w:rPr>
        <w:t xml:space="preserve"> Suluissa edellisen vuoden tieto.</w:t>
      </w:r>
      <w:r w:rsidRPr="00124E89">
        <w:rPr>
          <w:rFonts w:asciiTheme="minorHAnsi" w:hAnsiTheme="minorHAnsi" w:cstheme="minorHAnsi"/>
          <w:sz w:val="22"/>
          <w:szCs w:val="22"/>
          <w:lang w:val="fi-FI"/>
        </w:rPr>
        <w:t xml:space="preserve"> </w:t>
      </w:r>
      <w:r w:rsidR="00D4353C" w:rsidRPr="00124E89">
        <w:rPr>
          <w:rFonts w:asciiTheme="minorHAnsi" w:hAnsiTheme="minorHAnsi" w:cstheme="minorHAnsi"/>
          <w:sz w:val="22"/>
          <w:szCs w:val="22"/>
          <w:lang w:val="fi-FI"/>
        </w:rPr>
        <w:t xml:space="preserve">Pääosassa maata ilveskanta pysyi ennallaan tai kasvu oli hyvin loivaa. Ilveskanta on kasvanut neljällä Suomen </w:t>
      </w:r>
      <w:r w:rsidR="0088282A">
        <w:rPr>
          <w:rFonts w:asciiTheme="minorHAnsi" w:hAnsiTheme="minorHAnsi" w:cstheme="minorHAnsi"/>
          <w:sz w:val="22"/>
          <w:szCs w:val="22"/>
          <w:lang w:val="fi-FI"/>
        </w:rPr>
        <w:t>riistakeskuksen alueista: EteläHämeessä, Etelä-S</w:t>
      </w:r>
      <w:r w:rsidR="00D4353C" w:rsidRPr="00124E89">
        <w:rPr>
          <w:rFonts w:asciiTheme="minorHAnsi" w:hAnsiTheme="minorHAnsi" w:cstheme="minorHAnsi"/>
          <w:sz w:val="22"/>
          <w:szCs w:val="22"/>
          <w:lang w:val="fi-FI"/>
        </w:rPr>
        <w:t>av</w:t>
      </w:r>
      <w:r w:rsidR="0088282A">
        <w:rPr>
          <w:rFonts w:asciiTheme="minorHAnsi" w:hAnsiTheme="minorHAnsi" w:cstheme="minorHAnsi"/>
          <w:sz w:val="22"/>
          <w:szCs w:val="22"/>
          <w:lang w:val="fi-FI"/>
        </w:rPr>
        <w:t>ossa, Pohjanmaalla ja Varsinais-</w:t>
      </w:r>
      <w:r w:rsidR="00D4353C" w:rsidRPr="00124E89">
        <w:rPr>
          <w:rFonts w:asciiTheme="minorHAnsi" w:hAnsiTheme="minorHAnsi" w:cstheme="minorHAnsi"/>
          <w:sz w:val="22"/>
          <w:szCs w:val="22"/>
          <w:lang w:val="fi-FI"/>
        </w:rPr>
        <w:t xml:space="preserve">Suomessa. Pentueiden määrä on edelliseen vuoteen verrattuna pienentynyt Kainuun ja Lapin poronhoitoalueen ulkopuolisilla alueilla, </w:t>
      </w:r>
      <w:proofErr w:type="spellStart"/>
      <w:r w:rsidR="00D4353C" w:rsidRPr="00124E89">
        <w:rPr>
          <w:rFonts w:asciiTheme="minorHAnsi" w:hAnsiTheme="minorHAnsi" w:cstheme="minorHAnsi"/>
          <w:sz w:val="22"/>
          <w:szCs w:val="22"/>
          <w:lang w:val="fi-FI"/>
        </w:rPr>
        <w:t>Pohjois</w:t>
      </w:r>
      <w:proofErr w:type="spellEnd"/>
      <w:r w:rsidR="00D4353C" w:rsidRPr="00124E89">
        <w:rPr>
          <w:rFonts w:asciiTheme="minorHAnsi" w:hAnsiTheme="minorHAnsi" w:cstheme="minorHAnsi"/>
          <w:sz w:val="22"/>
          <w:szCs w:val="22"/>
          <w:lang w:val="fi-FI"/>
        </w:rPr>
        <w:t xml:space="preserve"> Hämeessä ja Uudellamaalla.</w:t>
      </w:r>
    </w:p>
    <w:p w14:paraId="408E6DF5" w14:textId="77777777" w:rsidR="00076A65" w:rsidRPr="00124E89" w:rsidRDefault="00076A65" w:rsidP="003F760E">
      <w:pPr>
        <w:jc w:val="both"/>
        <w:rPr>
          <w:rFonts w:asciiTheme="minorHAnsi" w:hAnsiTheme="minorHAnsi" w:cstheme="minorHAnsi"/>
          <w:sz w:val="22"/>
          <w:szCs w:val="22"/>
          <w:lang w:val="fi-FI"/>
        </w:rPr>
      </w:pPr>
    </w:p>
    <w:p w14:paraId="331D359C" w14:textId="77777777" w:rsidR="00AD13C3" w:rsidRPr="00124E89" w:rsidRDefault="00076A65" w:rsidP="00AD13C3">
      <w:pPr>
        <w:jc w:val="both"/>
        <w:rPr>
          <w:rFonts w:asciiTheme="minorHAnsi" w:hAnsiTheme="minorHAnsi" w:cstheme="minorHAnsi"/>
          <w:b/>
          <w:sz w:val="22"/>
          <w:szCs w:val="22"/>
          <w:lang w:val="fi-FI"/>
        </w:rPr>
        <w:sectPr w:rsidR="00AD13C3" w:rsidRPr="00124E89" w:rsidSect="00ED3941">
          <w:headerReference w:type="default" r:id="rId11"/>
          <w:type w:val="continuous"/>
          <w:pgSz w:w="11906" w:h="16838" w:code="9"/>
          <w:pgMar w:top="1701" w:right="1134" w:bottom="1418" w:left="1134" w:header="1021" w:footer="709" w:gutter="0"/>
          <w:cols w:space="708"/>
          <w:titlePg/>
          <w:docGrid w:linePitch="360"/>
        </w:sectPr>
      </w:pPr>
      <w:r w:rsidRPr="00124E89">
        <w:rPr>
          <w:rFonts w:asciiTheme="minorHAnsi" w:hAnsiTheme="minorHAnsi" w:cstheme="minorHAnsi"/>
          <w:b/>
          <w:sz w:val="22"/>
          <w:szCs w:val="22"/>
          <w:lang w:val="fi-FI"/>
        </w:rPr>
        <w:t xml:space="preserve">Ilveksen aiheuttamat </w:t>
      </w:r>
      <w:r w:rsidR="00954FFC" w:rsidRPr="00124E89">
        <w:rPr>
          <w:rFonts w:asciiTheme="minorHAnsi" w:hAnsiTheme="minorHAnsi" w:cstheme="minorHAnsi"/>
          <w:b/>
          <w:sz w:val="22"/>
          <w:szCs w:val="22"/>
          <w:lang w:val="fi-FI"/>
        </w:rPr>
        <w:t>kotieläin</w:t>
      </w:r>
      <w:r w:rsidRPr="00124E89">
        <w:rPr>
          <w:rFonts w:asciiTheme="minorHAnsi" w:hAnsiTheme="minorHAnsi" w:cstheme="minorHAnsi"/>
          <w:b/>
          <w:sz w:val="22"/>
          <w:szCs w:val="22"/>
          <w:lang w:val="fi-FI"/>
        </w:rPr>
        <w:t>vahingot</w:t>
      </w:r>
      <w:r w:rsidR="00954FFC" w:rsidRPr="00124E89">
        <w:rPr>
          <w:rFonts w:asciiTheme="minorHAnsi" w:hAnsiTheme="minorHAnsi" w:cstheme="minorHAnsi"/>
          <w:b/>
          <w:sz w:val="22"/>
          <w:szCs w:val="22"/>
          <w:lang w:val="fi-FI"/>
        </w:rPr>
        <w:t xml:space="preserve"> ja porovahingot sekä vaikutus metsäpeuraan</w:t>
      </w:r>
    </w:p>
    <w:p w14:paraId="029E60D7" w14:textId="77777777" w:rsidR="00AD13C3" w:rsidRPr="00124E89" w:rsidRDefault="00AD13C3" w:rsidP="00AD13C3">
      <w:pPr>
        <w:jc w:val="both"/>
        <w:rPr>
          <w:rFonts w:asciiTheme="minorHAnsi" w:hAnsiTheme="minorHAnsi" w:cstheme="minorHAnsi"/>
          <w:sz w:val="22"/>
          <w:szCs w:val="22"/>
          <w:lang w:val="fi-FI"/>
        </w:rPr>
      </w:pPr>
      <w:r w:rsidRPr="00124E89">
        <w:rPr>
          <w:rFonts w:asciiTheme="minorHAnsi" w:hAnsiTheme="minorHAnsi" w:cstheme="minorHAnsi"/>
          <w:sz w:val="22"/>
          <w:szCs w:val="22"/>
          <w:lang w:val="fi-FI"/>
        </w:rPr>
        <w:t xml:space="preserve">Ilveksen aiheuttamat kotieläinvahingot ovat </w:t>
      </w:r>
      <w:r w:rsidR="000C2CFB" w:rsidRPr="00124E89">
        <w:rPr>
          <w:rFonts w:asciiTheme="minorHAnsi" w:hAnsiTheme="minorHAnsi" w:cstheme="minorHAnsi"/>
          <w:sz w:val="22"/>
          <w:szCs w:val="22"/>
          <w:lang w:val="fi-FI"/>
        </w:rPr>
        <w:t xml:space="preserve">edelleen </w:t>
      </w:r>
      <w:r w:rsidRPr="00124E89">
        <w:rPr>
          <w:rFonts w:asciiTheme="minorHAnsi" w:hAnsiTheme="minorHAnsi" w:cstheme="minorHAnsi"/>
          <w:sz w:val="22"/>
          <w:szCs w:val="22"/>
          <w:lang w:val="fi-FI"/>
        </w:rPr>
        <w:t>hyvin maltillisia. Vuoden 20</w:t>
      </w:r>
      <w:r w:rsidR="002C0CD4" w:rsidRPr="00124E89">
        <w:rPr>
          <w:rFonts w:asciiTheme="minorHAnsi" w:hAnsiTheme="minorHAnsi" w:cstheme="minorHAnsi"/>
          <w:sz w:val="22"/>
          <w:szCs w:val="22"/>
          <w:lang w:val="fi-FI"/>
        </w:rPr>
        <w:t>21</w:t>
      </w:r>
      <w:r w:rsidRPr="00124E89">
        <w:rPr>
          <w:rFonts w:asciiTheme="minorHAnsi" w:hAnsiTheme="minorHAnsi" w:cstheme="minorHAnsi"/>
          <w:sz w:val="22"/>
          <w:szCs w:val="22"/>
          <w:lang w:val="fi-FI"/>
        </w:rPr>
        <w:t xml:space="preserve"> vahingot olivat noin </w:t>
      </w:r>
      <w:r w:rsidR="002C0CD4" w:rsidRPr="00124E89">
        <w:rPr>
          <w:rFonts w:asciiTheme="minorHAnsi" w:hAnsiTheme="minorHAnsi" w:cstheme="minorHAnsi"/>
          <w:sz w:val="22"/>
          <w:szCs w:val="22"/>
          <w:lang w:val="fi-FI"/>
        </w:rPr>
        <w:t>25</w:t>
      </w:r>
      <w:r w:rsidR="000C2CFB" w:rsidRPr="00124E89">
        <w:rPr>
          <w:rFonts w:asciiTheme="minorHAnsi" w:hAnsiTheme="minorHAnsi" w:cstheme="minorHAnsi"/>
          <w:sz w:val="22"/>
          <w:szCs w:val="22"/>
          <w:lang w:val="fi-FI"/>
        </w:rPr>
        <w:t xml:space="preserve"> </w:t>
      </w:r>
      <w:r w:rsidR="002C0CD4" w:rsidRPr="00124E89">
        <w:rPr>
          <w:rFonts w:asciiTheme="minorHAnsi" w:hAnsiTheme="minorHAnsi" w:cstheme="minorHAnsi"/>
          <w:sz w:val="22"/>
          <w:szCs w:val="22"/>
          <w:lang w:val="fi-FI"/>
        </w:rPr>
        <w:t>500</w:t>
      </w:r>
      <w:r w:rsidR="000C2CFB" w:rsidRPr="00124E89">
        <w:rPr>
          <w:rFonts w:asciiTheme="minorHAnsi" w:hAnsiTheme="minorHAnsi" w:cstheme="minorHAnsi"/>
          <w:sz w:val="22"/>
          <w:szCs w:val="22"/>
          <w:lang w:val="fi-FI"/>
        </w:rPr>
        <w:t xml:space="preserve"> € (</w:t>
      </w:r>
      <w:r w:rsidR="002C0CD4" w:rsidRPr="00124E89">
        <w:rPr>
          <w:rFonts w:asciiTheme="minorHAnsi" w:hAnsiTheme="minorHAnsi" w:cstheme="minorHAnsi"/>
          <w:sz w:val="22"/>
          <w:szCs w:val="22"/>
          <w:lang w:val="fi-FI"/>
        </w:rPr>
        <w:t>32 700</w:t>
      </w:r>
      <w:r w:rsidR="000C2CFB" w:rsidRPr="00124E89">
        <w:rPr>
          <w:rFonts w:asciiTheme="minorHAnsi" w:hAnsiTheme="minorHAnsi" w:cstheme="minorHAnsi"/>
          <w:sz w:val="22"/>
          <w:szCs w:val="22"/>
          <w:lang w:val="fi-FI"/>
        </w:rPr>
        <w:t xml:space="preserve"> €</w:t>
      </w:r>
      <w:r w:rsidR="006F6926" w:rsidRPr="00124E89">
        <w:rPr>
          <w:rFonts w:asciiTheme="minorHAnsi" w:hAnsiTheme="minorHAnsi" w:cstheme="minorHAnsi"/>
          <w:sz w:val="22"/>
          <w:szCs w:val="22"/>
          <w:lang w:val="fi-FI"/>
        </w:rPr>
        <w:t>)</w:t>
      </w:r>
      <w:r w:rsidR="000C2CFB" w:rsidRPr="00124E89">
        <w:rPr>
          <w:rFonts w:asciiTheme="minorHAnsi" w:hAnsiTheme="minorHAnsi" w:cstheme="minorHAnsi"/>
          <w:sz w:val="22"/>
          <w:szCs w:val="22"/>
          <w:lang w:val="fi-FI"/>
        </w:rPr>
        <w:t xml:space="preserve"> </w:t>
      </w:r>
      <w:r w:rsidR="002C0CD4" w:rsidRPr="00124E89">
        <w:rPr>
          <w:rFonts w:asciiTheme="minorHAnsi" w:hAnsiTheme="minorHAnsi" w:cstheme="minorHAnsi"/>
          <w:sz w:val="22"/>
          <w:szCs w:val="22"/>
          <w:lang w:val="fi-FI"/>
        </w:rPr>
        <w:t>euroa. Vuoden 2022</w:t>
      </w:r>
      <w:r w:rsidRPr="00124E89">
        <w:rPr>
          <w:rFonts w:asciiTheme="minorHAnsi" w:hAnsiTheme="minorHAnsi" w:cstheme="minorHAnsi"/>
          <w:sz w:val="22"/>
          <w:szCs w:val="22"/>
          <w:lang w:val="fi-FI"/>
        </w:rPr>
        <w:t xml:space="preserve"> kotieläinvahingot ovat </w:t>
      </w:r>
      <w:r w:rsidR="002C0CD4" w:rsidRPr="00124E89">
        <w:rPr>
          <w:rFonts w:asciiTheme="minorHAnsi" w:hAnsiTheme="minorHAnsi" w:cstheme="minorHAnsi"/>
          <w:sz w:val="22"/>
          <w:szCs w:val="22"/>
          <w:lang w:val="fi-FI"/>
        </w:rPr>
        <w:t>7.9.2022</w:t>
      </w:r>
      <w:r w:rsidRPr="00124E89">
        <w:rPr>
          <w:rFonts w:asciiTheme="minorHAnsi" w:hAnsiTheme="minorHAnsi" w:cstheme="minorHAnsi"/>
          <w:sz w:val="22"/>
          <w:szCs w:val="22"/>
          <w:lang w:val="fi-FI"/>
        </w:rPr>
        <w:t xml:space="preserve"> mennessä noin </w:t>
      </w:r>
      <w:r w:rsidR="002C0CD4" w:rsidRPr="00124E89">
        <w:rPr>
          <w:rFonts w:asciiTheme="minorHAnsi" w:hAnsiTheme="minorHAnsi" w:cstheme="minorHAnsi"/>
          <w:sz w:val="22"/>
          <w:szCs w:val="22"/>
          <w:lang w:val="fi-FI"/>
        </w:rPr>
        <w:t xml:space="preserve">19 900 </w:t>
      </w:r>
      <w:r w:rsidRPr="00124E89">
        <w:rPr>
          <w:rFonts w:asciiTheme="minorHAnsi" w:hAnsiTheme="minorHAnsi" w:cstheme="minorHAnsi"/>
          <w:sz w:val="22"/>
          <w:szCs w:val="22"/>
          <w:lang w:val="fi-FI"/>
        </w:rPr>
        <w:t>euroa.</w:t>
      </w:r>
    </w:p>
    <w:p w14:paraId="10F5D04E" w14:textId="77777777" w:rsidR="00AD13C3" w:rsidRPr="00124E89" w:rsidRDefault="00AD13C3" w:rsidP="00AD13C3">
      <w:pPr>
        <w:jc w:val="both"/>
        <w:rPr>
          <w:rFonts w:asciiTheme="minorHAnsi" w:hAnsiTheme="minorHAnsi" w:cstheme="minorHAnsi"/>
          <w:sz w:val="22"/>
          <w:szCs w:val="22"/>
          <w:lang w:val="fi-FI"/>
        </w:rPr>
      </w:pPr>
    </w:p>
    <w:p w14:paraId="4144FCA8" w14:textId="77777777" w:rsidR="00954FFC" w:rsidRPr="00124E89" w:rsidRDefault="00AD13C3" w:rsidP="00954FFC">
      <w:pPr>
        <w:jc w:val="both"/>
        <w:rPr>
          <w:rFonts w:asciiTheme="minorHAnsi" w:hAnsiTheme="minorHAnsi" w:cstheme="minorHAnsi"/>
          <w:sz w:val="22"/>
          <w:szCs w:val="22"/>
          <w:lang w:val="fi-FI"/>
        </w:rPr>
      </w:pPr>
      <w:r w:rsidRPr="00124E89">
        <w:rPr>
          <w:rFonts w:asciiTheme="minorHAnsi" w:hAnsiTheme="minorHAnsi" w:cstheme="minorHAnsi"/>
          <w:sz w:val="22"/>
          <w:szCs w:val="22"/>
          <w:lang w:val="fi-FI"/>
        </w:rPr>
        <w:t>Poronhoitoalueella ilveskanta on harva, havaintoaineisto alueellisesti huonosti kattavaa ja siellä esiintyy vain noin 3 % Suomen arvioidusta ilveskannasta. Poronhoitoalueen verotus perustu</w:t>
      </w:r>
      <w:r w:rsidR="00954FFC" w:rsidRPr="00124E89">
        <w:rPr>
          <w:rFonts w:asciiTheme="minorHAnsi" w:hAnsiTheme="minorHAnsi" w:cstheme="minorHAnsi"/>
          <w:sz w:val="22"/>
          <w:szCs w:val="22"/>
          <w:lang w:val="fi-FI"/>
        </w:rPr>
        <w:t>u</w:t>
      </w:r>
      <w:r w:rsidRPr="00124E89">
        <w:rPr>
          <w:rFonts w:asciiTheme="minorHAnsi" w:hAnsiTheme="minorHAnsi" w:cstheme="minorHAnsi"/>
          <w:sz w:val="22"/>
          <w:szCs w:val="22"/>
          <w:lang w:val="fi-FI"/>
        </w:rPr>
        <w:t xml:space="preserve"> porovahinkojen mahdollisimman tehokkaaseen vähentämiseen. Poronhoitoalueen ilveksen porotalouselinkeinolle aiheuttamat vahingot ovat edelleen huomattavat ja ilveksen aiheuttama laskennallinen vahinko porotaloudelle oli vuonna 2018 0,82M€. Vuonna 2019 laskennallinen vahinko porotaloudelle oli 0,77 miljoonaa euroa</w:t>
      </w:r>
      <w:r w:rsidR="006D1B2E" w:rsidRPr="00124E89">
        <w:rPr>
          <w:rFonts w:asciiTheme="minorHAnsi" w:hAnsiTheme="minorHAnsi" w:cstheme="minorHAnsi"/>
          <w:sz w:val="22"/>
          <w:szCs w:val="22"/>
          <w:lang w:val="fi-FI"/>
        </w:rPr>
        <w:t xml:space="preserve"> ja</w:t>
      </w:r>
      <w:r w:rsidR="008A7DBC" w:rsidRPr="00124E89">
        <w:rPr>
          <w:rFonts w:asciiTheme="minorHAnsi" w:hAnsiTheme="minorHAnsi" w:cstheme="minorHAnsi"/>
          <w:sz w:val="22"/>
          <w:szCs w:val="22"/>
          <w:lang w:val="fi-FI"/>
        </w:rPr>
        <w:t xml:space="preserve"> vuoden 2020 </w:t>
      </w:r>
      <w:r w:rsidR="006D1B2E" w:rsidRPr="00124E89">
        <w:rPr>
          <w:rFonts w:asciiTheme="minorHAnsi" w:hAnsiTheme="minorHAnsi" w:cstheme="minorHAnsi"/>
          <w:sz w:val="22"/>
          <w:szCs w:val="22"/>
          <w:lang w:val="fi-FI"/>
        </w:rPr>
        <w:t>1,22 miljoonaa euroa</w:t>
      </w:r>
      <w:r w:rsidR="008A7DBC" w:rsidRPr="00124E89">
        <w:rPr>
          <w:rFonts w:asciiTheme="minorHAnsi" w:hAnsiTheme="minorHAnsi" w:cstheme="minorHAnsi"/>
          <w:sz w:val="22"/>
          <w:szCs w:val="22"/>
          <w:lang w:val="fi-FI"/>
        </w:rPr>
        <w:t xml:space="preserve">. </w:t>
      </w:r>
      <w:r w:rsidR="002C0CD4" w:rsidRPr="00124E89">
        <w:rPr>
          <w:rFonts w:asciiTheme="minorHAnsi" w:hAnsiTheme="minorHAnsi" w:cstheme="minorHAnsi"/>
          <w:sz w:val="22"/>
          <w:szCs w:val="22"/>
          <w:lang w:val="fi-FI"/>
        </w:rPr>
        <w:t>Vuoden 2021</w:t>
      </w:r>
      <w:r w:rsidR="00793243" w:rsidRPr="00124E89">
        <w:rPr>
          <w:rFonts w:asciiTheme="minorHAnsi" w:hAnsiTheme="minorHAnsi" w:cstheme="minorHAnsi"/>
          <w:sz w:val="22"/>
          <w:szCs w:val="22"/>
          <w:lang w:val="fi-FI"/>
        </w:rPr>
        <w:t xml:space="preserve"> vahin</w:t>
      </w:r>
      <w:r w:rsidR="002C0CD4" w:rsidRPr="00124E89">
        <w:rPr>
          <w:rFonts w:asciiTheme="minorHAnsi" w:hAnsiTheme="minorHAnsi" w:cstheme="minorHAnsi"/>
          <w:sz w:val="22"/>
          <w:szCs w:val="22"/>
          <w:lang w:val="fi-FI"/>
        </w:rPr>
        <w:t>got nousivat 1,43 M€ johtuen</w:t>
      </w:r>
      <w:r w:rsidR="00195E99" w:rsidRPr="00124E89">
        <w:rPr>
          <w:rFonts w:asciiTheme="minorHAnsi" w:hAnsiTheme="minorHAnsi" w:cstheme="minorHAnsi"/>
          <w:sz w:val="22"/>
          <w:szCs w:val="22"/>
          <w:lang w:val="fi-FI"/>
        </w:rPr>
        <w:t xml:space="preserve"> porojen käypien arvojen tarkistuksesta</w:t>
      </w:r>
      <w:r w:rsidR="00942E33" w:rsidRPr="00124E89">
        <w:rPr>
          <w:rFonts w:asciiTheme="minorHAnsi" w:hAnsiTheme="minorHAnsi" w:cstheme="minorHAnsi"/>
          <w:sz w:val="22"/>
          <w:szCs w:val="22"/>
          <w:lang w:val="fi-FI"/>
        </w:rPr>
        <w:t>.</w:t>
      </w:r>
      <w:r w:rsidR="002C0CD4" w:rsidRPr="00124E89">
        <w:rPr>
          <w:rFonts w:asciiTheme="minorHAnsi" w:hAnsiTheme="minorHAnsi" w:cstheme="minorHAnsi"/>
          <w:sz w:val="22"/>
          <w:szCs w:val="22"/>
          <w:lang w:val="fi-FI"/>
        </w:rPr>
        <w:t xml:space="preserve"> Vuoden 2022 ilveksen aiheuttamien vahinkojen arvioidaan nousevan 1,9M€.</w:t>
      </w:r>
    </w:p>
    <w:p w14:paraId="0E9D8BFB" w14:textId="77777777" w:rsidR="00954FFC" w:rsidRPr="00124E89" w:rsidRDefault="00954FFC" w:rsidP="00954FFC">
      <w:pPr>
        <w:jc w:val="both"/>
        <w:rPr>
          <w:rFonts w:asciiTheme="minorHAnsi" w:hAnsiTheme="minorHAnsi" w:cstheme="minorHAnsi"/>
          <w:sz w:val="22"/>
          <w:szCs w:val="22"/>
          <w:lang w:val="fi-FI"/>
        </w:rPr>
      </w:pPr>
    </w:p>
    <w:p w14:paraId="069B98A7" w14:textId="77777777" w:rsidR="006810E2" w:rsidRDefault="00954FFC" w:rsidP="006810E2">
      <w:pPr>
        <w:jc w:val="both"/>
        <w:rPr>
          <w:rFonts w:asciiTheme="minorHAnsi" w:hAnsiTheme="minorHAnsi" w:cstheme="minorHAnsi"/>
          <w:sz w:val="22"/>
          <w:szCs w:val="22"/>
          <w:lang w:val="fi-FI"/>
        </w:rPr>
      </w:pPr>
      <w:r w:rsidRPr="00124E89">
        <w:rPr>
          <w:rFonts w:asciiTheme="minorHAnsi" w:hAnsiTheme="minorHAnsi" w:cstheme="minorHAnsi"/>
          <w:sz w:val="22"/>
          <w:szCs w:val="22"/>
          <w:lang w:val="fi-FI"/>
        </w:rPr>
        <w:t xml:space="preserve">Luonnonvarakeskuksen kannanseurannan ja sitä tukevan tutkimustyön perusteella suurpedot ovat potentiaalisin metsäpeuralle heikon vasatuoton ja kuolevuutta aiheuttava ensisijainen tekijä. Luonnonvarakeskuksen metsäpeurojen vasaseurannat osoittavat, että panta-aineistosta vain kolmasosa syntyneistä oli elo-syyskuussa enää hengissä. Lisäksi suurpedot aiheuttavat hävikkiä aikuisille metsäpeuroille, joiden kuolinsyistä noin 60 % on määritetty suurpetojen osalle. </w:t>
      </w:r>
    </w:p>
    <w:p w14:paraId="1F0C1BAF" w14:textId="77777777" w:rsidR="006810E2" w:rsidRDefault="006810E2" w:rsidP="006810E2">
      <w:pPr>
        <w:jc w:val="both"/>
        <w:rPr>
          <w:rFonts w:asciiTheme="minorHAnsi" w:hAnsiTheme="minorHAnsi" w:cstheme="minorHAnsi"/>
          <w:sz w:val="22"/>
          <w:szCs w:val="22"/>
          <w:lang w:val="fi-FI"/>
        </w:rPr>
      </w:pPr>
    </w:p>
    <w:p w14:paraId="4D0FD295" w14:textId="1DB21863" w:rsidR="00954FFC" w:rsidRPr="006810E2" w:rsidRDefault="006810E2" w:rsidP="006810E2">
      <w:pPr>
        <w:jc w:val="both"/>
        <w:rPr>
          <w:rFonts w:asciiTheme="minorHAnsi" w:hAnsiTheme="minorHAnsi" w:cstheme="minorHAnsi"/>
          <w:sz w:val="22"/>
          <w:szCs w:val="22"/>
          <w:lang w:val="fi-FI"/>
        </w:rPr>
      </w:pPr>
      <w:r w:rsidRPr="006810E2">
        <w:rPr>
          <w:rFonts w:asciiTheme="minorHAnsi" w:hAnsiTheme="minorHAnsi" w:cstheme="minorHAnsi"/>
          <w:sz w:val="22"/>
          <w:szCs w:val="22"/>
          <w:lang w:val="fi-FI"/>
        </w:rPr>
        <w:t xml:space="preserve">Suurpetojen tappamista </w:t>
      </w:r>
      <w:r>
        <w:rPr>
          <w:rFonts w:asciiTheme="minorHAnsi" w:hAnsiTheme="minorHAnsi" w:cstheme="minorHAnsi"/>
          <w:sz w:val="22"/>
          <w:szCs w:val="22"/>
          <w:lang w:val="fi-FI"/>
        </w:rPr>
        <w:t>vuosina 2010-2019 GPS-</w:t>
      </w:r>
      <w:proofErr w:type="spellStart"/>
      <w:r>
        <w:rPr>
          <w:rFonts w:asciiTheme="minorHAnsi" w:hAnsiTheme="minorHAnsi" w:cstheme="minorHAnsi"/>
          <w:sz w:val="22"/>
          <w:szCs w:val="22"/>
          <w:lang w:val="fi-FI"/>
        </w:rPr>
        <w:t>pannoitetuista</w:t>
      </w:r>
      <w:proofErr w:type="spellEnd"/>
      <w:r>
        <w:rPr>
          <w:rFonts w:asciiTheme="minorHAnsi" w:hAnsiTheme="minorHAnsi" w:cstheme="minorHAnsi"/>
          <w:sz w:val="22"/>
          <w:szCs w:val="22"/>
          <w:lang w:val="fi-FI"/>
        </w:rPr>
        <w:t xml:space="preserve"> </w:t>
      </w:r>
      <w:r w:rsidRPr="006810E2">
        <w:rPr>
          <w:rFonts w:asciiTheme="minorHAnsi" w:hAnsiTheme="minorHAnsi" w:cstheme="minorHAnsi"/>
          <w:sz w:val="22"/>
          <w:szCs w:val="22"/>
          <w:lang w:val="fi-FI"/>
        </w:rPr>
        <w:t>metsäpeuroista (n=49) suurimman osan oli saalistanut susi, 59 %</w:t>
      </w:r>
      <w:r>
        <w:rPr>
          <w:rFonts w:asciiTheme="minorHAnsi" w:hAnsiTheme="minorHAnsi" w:cstheme="minorHAnsi"/>
          <w:sz w:val="22"/>
          <w:szCs w:val="22"/>
          <w:lang w:val="fi-FI"/>
        </w:rPr>
        <w:t xml:space="preserve"> </w:t>
      </w:r>
      <w:r w:rsidRPr="006810E2">
        <w:rPr>
          <w:rFonts w:asciiTheme="minorHAnsi" w:hAnsiTheme="minorHAnsi" w:cstheme="minorHAnsi"/>
          <w:sz w:val="22"/>
          <w:szCs w:val="22"/>
          <w:lang w:val="fi-FI"/>
        </w:rPr>
        <w:t>(n=29). Muista suurpedoista suhteellisilta osuuksiltaan ahma sai saaliiksi 14 %, karhu 10 %</w:t>
      </w:r>
      <w:r>
        <w:rPr>
          <w:rFonts w:asciiTheme="minorHAnsi" w:hAnsiTheme="minorHAnsi" w:cstheme="minorHAnsi"/>
          <w:sz w:val="22"/>
          <w:szCs w:val="22"/>
          <w:lang w:val="fi-FI"/>
        </w:rPr>
        <w:t xml:space="preserve"> </w:t>
      </w:r>
      <w:r w:rsidRPr="006810E2">
        <w:rPr>
          <w:rFonts w:asciiTheme="minorHAnsi" w:hAnsiTheme="minorHAnsi" w:cstheme="minorHAnsi"/>
          <w:sz w:val="22"/>
          <w:szCs w:val="22"/>
          <w:lang w:val="fi-FI"/>
        </w:rPr>
        <w:t>ja ilves 8 % kaikista petojen tappamista peuroista.</w:t>
      </w:r>
      <w:r>
        <w:rPr>
          <w:rStyle w:val="Alaviitteenviite"/>
          <w:rFonts w:asciiTheme="minorHAnsi" w:hAnsiTheme="minorHAnsi" w:cstheme="minorHAnsi"/>
          <w:sz w:val="22"/>
          <w:szCs w:val="22"/>
          <w:lang w:val="fi-FI"/>
        </w:rPr>
        <w:footnoteReference w:id="3"/>
      </w:r>
    </w:p>
    <w:p w14:paraId="730E7305" w14:textId="77777777" w:rsidR="00AD13C3" w:rsidRPr="00124E89" w:rsidRDefault="00AD13C3" w:rsidP="00AD13C3">
      <w:pPr>
        <w:jc w:val="both"/>
        <w:rPr>
          <w:rFonts w:asciiTheme="minorHAnsi" w:hAnsiTheme="minorHAnsi" w:cstheme="minorHAnsi"/>
          <w:sz w:val="22"/>
          <w:szCs w:val="22"/>
          <w:lang w:val="fi-FI"/>
        </w:rPr>
      </w:pPr>
    </w:p>
    <w:p w14:paraId="0C5F7F4E" w14:textId="77777777" w:rsidR="004C60F2" w:rsidRPr="00124E89" w:rsidRDefault="004C60F2" w:rsidP="00C630CE">
      <w:pPr>
        <w:jc w:val="both"/>
        <w:rPr>
          <w:rFonts w:asciiTheme="minorHAnsi" w:hAnsiTheme="minorHAnsi" w:cstheme="minorHAnsi"/>
          <w:sz w:val="22"/>
          <w:szCs w:val="22"/>
          <w:lang w:val="fi-FI"/>
        </w:rPr>
      </w:pPr>
    </w:p>
    <w:p w14:paraId="46A389CF" w14:textId="77777777" w:rsidR="004C60F2" w:rsidRPr="00124E89" w:rsidRDefault="004C60F2" w:rsidP="004C60F2">
      <w:pPr>
        <w:jc w:val="both"/>
        <w:rPr>
          <w:rFonts w:asciiTheme="minorHAnsi" w:hAnsiTheme="minorHAnsi" w:cstheme="minorHAnsi"/>
          <w:b/>
          <w:sz w:val="22"/>
          <w:szCs w:val="22"/>
          <w:lang w:val="fi-FI"/>
        </w:rPr>
      </w:pPr>
      <w:r w:rsidRPr="00124E89">
        <w:rPr>
          <w:rFonts w:asciiTheme="minorHAnsi" w:hAnsiTheme="minorHAnsi" w:cstheme="minorHAnsi"/>
          <w:b/>
          <w:sz w:val="22"/>
          <w:szCs w:val="22"/>
          <w:lang w:val="fi-FI"/>
        </w:rPr>
        <w:t>Tavoiteltu päämäärä</w:t>
      </w:r>
    </w:p>
    <w:p w14:paraId="0AEAA611" w14:textId="77777777" w:rsidR="004C60F2" w:rsidRPr="00124E89" w:rsidRDefault="004C60F2" w:rsidP="004C60F2">
      <w:pPr>
        <w:jc w:val="both"/>
        <w:rPr>
          <w:rFonts w:asciiTheme="minorHAnsi" w:hAnsiTheme="minorHAnsi" w:cstheme="minorHAnsi"/>
          <w:sz w:val="22"/>
          <w:szCs w:val="22"/>
          <w:lang w:val="fi-FI"/>
        </w:rPr>
      </w:pPr>
      <w:r w:rsidRPr="00124E89">
        <w:rPr>
          <w:rFonts w:asciiTheme="minorHAnsi" w:hAnsiTheme="minorHAnsi" w:cstheme="minorHAnsi"/>
          <w:sz w:val="22"/>
          <w:szCs w:val="22"/>
          <w:lang w:val="fi-FI"/>
        </w:rPr>
        <w:t>Ilves kuuluu luontodirektiivin IV liitteeseen eli on tiukasti suojeltu laji. Tämä tarkoittaa, että Suomen on otettava käyttöön tiukka suojelujärjestelmä ja kiellettävä kaikki näiden yksilöiden pyydystäminen tai tappaminen. Luontodirektiivin 16 artiklan 1 kohdassa kuitenkin sallitaan jäsenvaltioiden poikkeavan tiukan suojelujärjestelmän asettamista velvoitteista edellyttäen, ettei muuta tyydyttävää ratkaisua ole tietyn päämäärän saavuttamiseksi ja ettei poikkeus haittaa kyseisten lajien kantojen suotuisan suojelun tason säilyttämistä niiden luontaisella levinneisyysalueella. Yleisimmät päämäärät, joita poikkeuksilla tavoitellaan ovat 16.1.b –alakohdan erittäin merkittävien vahinkojen ehkäiseminen ja 16.1.c-alakohdan yleistä turvallisuutta koskeva tai muu erittäin tärkeän yleisen edun kannalta pakottavista syy.</w:t>
      </w:r>
    </w:p>
    <w:p w14:paraId="66F181D0" w14:textId="77777777" w:rsidR="004C60F2" w:rsidRPr="00124E89" w:rsidRDefault="004C60F2" w:rsidP="004C60F2">
      <w:pPr>
        <w:jc w:val="both"/>
        <w:rPr>
          <w:rFonts w:asciiTheme="minorHAnsi" w:hAnsiTheme="minorHAnsi" w:cstheme="minorHAnsi"/>
          <w:sz w:val="22"/>
          <w:szCs w:val="22"/>
          <w:lang w:val="fi-FI"/>
        </w:rPr>
      </w:pPr>
    </w:p>
    <w:p w14:paraId="5A0DE5C6" w14:textId="3886E711" w:rsidR="004C60F2" w:rsidRPr="00124E89" w:rsidRDefault="004C60F2" w:rsidP="004C60F2">
      <w:pPr>
        <w:pStyle w:val="MNormaali"/>
        <w:jc w:val="both"/>
        <w:rPr>
          <w:rFonts w:asciiTheme="minorHAnsi" w:hAnsiTheme="minorHAnsi" w:cstheme="minorHAnsi"/>
          <w:sz w:val="22"/>
          <w:szCs w:val="22"/>
        </w:rPr>
      </w:pPr>
      <w:r w:rsidRPr="00124E89">
        <w:rPr>
          <w:rFonts w:asciiTheme="minorHAnsi" w:hAnsiTheme="minorHAnsi" w:cstheme="minorHAnsi"/>
          <w:sz w:val="22"/>
          <w:szCs w:val="22"/>
        </w:rPr>
        <w:t xml:space="preserve">Suomen ilveskanta on </w:t>
      </w:r>
      <w:r w:rsidR="00F354B2">
        <w:rPr>
          <w:rFonts w:asciiTheme="minorHAnsi" w:hAnsiTheme="minorHAnsi" w:cstheme="minorHAnsi"/>
          <w:sz w:val="22"/>
          <w:szCs w:val="22"/>
        </w:rPr>
        <w:t>niin</w:t>
      </w:r>
      <w:r w:rsidRPr="00124E89">
        <w:rPr>
          <w:rFonts w:asciiTheme="minorHAnsi" w:hAnsiTheme="minorHAnsi" w:cstheme="minorHAnsi"/>
          <w:sz w:val="22"/>
          <w:szCs w:val="22"/>
        </w:rPr>
        <w:t xml:space="preserve"> suurella tasolla, ett</w:t>
      </w:r>
      <w:r w:rsidR="00F354B2">
        <w:rPr>
          <w:rFonts w:asciiTheme="minorHAnsi" w:hAnsiTheme="minorHAnsi" w:cstheme="minorHAnsi"/>
          <w:sz w:val="22"/>
          <w:szCs w:val="22"/>
        </w:rPr>
        <w:t>ei pelkästään</w:t>
      </w:r>
      <w:r w:rsidRPr="00124E89">
        <w:rPr>
          <w:rFonts w:asciiTheme="minorHAnsi" w:hAnsiTheme="minorHAnsi" w:cstheme="minorHAnsi"/>
          <w:sz w:val="22"/>
          <w:szCs w:val="22"/>
        </w:rPr>
        <w:t xml:space="preserve"> vahinkoa tai turvallisuusuhkaa aiheuttavien tiettyjen yksilöiden poistamisella </w:t>
      </w:r>
      <w:r w:rsidR="00F354B2">
        <w:rPr>
          <w:rFonts w:asciiTheme="minorHAnsi" w:hAnsiTheme="minorHAnsi" w:cstheme="minorHAnsi"/>
          <w:sz w:val="22"/>
          <w:szCs w:val="22"/>
        </w:rPr>
        <w:t xml:space="preserve">voida </w:t>
      </w:r>
      <w:r w:rsidRPr="00124E89">
        <w:rPr>
          <w:rFonts w:asciiTheme="minorHAnsi" w:hAnsiTheme="minorHAnsi" w:cstheme="minorHAnsi"/>
          <w:sz w:val="22"/>
          <w:szCs w:val="22"/>
        </w:rPr>
        <w:t xml:space="preserve">hallita kasvavan ilveskannan lähinnä sosiaalista konfliktia. Tämän johdosta Suomessa on säädelty menestyksekkäästi ilveskantaa luontodirektiivin </w:t>
      </w:r>
      <w:r w:rsidR="00F354B2">
        <w:rPr>
          <w:rFonts w:asciiTheme="minorHAnsi" w:hAnsiTheme="minorHAnsi" w:cstheme="minorHAnsi"/>
          <w:sz w:val="22"/>
          <w:szCs w:val="22"/>
        </w:rPr>
        <w:t xml:space="preserve">16 artiklan 1 kohdan e-alakohdan nojalla eli </w:t>
      </w:r>
      <w:r w:rsidRPr="00124E89">
        <w:rPr>
          <w:rFonts w:asciiTheme="minorHAnsi" w:hAnsiTheme="minorHAnsi" w:cstheme="minorHAnsi"/>
          <w:sz w:val="22"/>
          <w:szCs w:val="22"/>
        </w:rPr>
        <w:t>sallimalla ns. kannanhoidolli</w:t>
      </w:r>
      <w:r w:rsidR="00F354B2">
        <w:rPr>
          <w:rFonts w:asciiTheme="minorHAnsi" w:hAnsiTheme="minorHAnsi" w:cstheme="minorHAnsi"/>
          <w:sz w:val="22"/>
          <w:szCs w:val="22"/>
        </w:rPr>
        <w:t>nen</w:t>
      </w:r>
      <w:r w:rsidR="002567C6">
        <w:rPr>
          <w:rFonts w:asciiTheme="minorHAnsi" w:hAnsiTheme="minorHAnsi" w:cstheme="minorHAnsi"/>
          <w:sz w:val="22"/>
          <w:szCs w:val="22"/>
        </w:rPr>
        <w:t xml:space="preserve"> </w:t>
      </w:r>
      <w:r w:rsidRPr="00124E89">
        <w:rPr>
          <w:rFonts w:asciiTheme="minorHAnsi" w:hAnsiTheme="minorHAnsi" w:cstheme="minorHAnsi"/>
          <w:sz w:val="22"/>
          <w:szCs w:val="22"/>
        </w:rPr>
        <w:t>metsäst</w:t>
      </w:r>
      <w:r w:rsidR="00F354B2">
        <w:rPr>
          <w:rFonts w:asciiTheme="minorHAnsi" w:hAnsiTheme="minorHAnsi" w:cstheme="minorHAnsi"/>
          <w:sz w:val="22"/>
          <w:szCs w:val="22"/>
        </w:rPr>
        <w:t>ys</w:t>
      </w:r>
      <w:r w:rsidRPr="00124E89">
        <w:rPr>
          <w:rFonts w:asciiTheme="minorHAnsi" w:hAnsiTheme="minorHAnsi" w:cstheme="minorHAnsi"/>
          <w:sz w:val="22"/>
          <w:szCs w:val="22"/>
        </w:rPr>
        <w:t>. Tämän luontodirektiivin 16.1.e –alakohdan päämäärä ei voi lähtökohtaisesti olla sama kuin luontodirektiivin 16 artiklan 1 a-d alakohdilla</w:t>
      </w:r>
      <w:r w:rsidRPr="00124E89">
        <w:rPr>
          <w:rStyle w:val="Alaviitteenviite"/>
          <w:rFonts w:asciiTheme="minorHAnsi" w:hAnsiTheme="minorHAnsi" w:cstheme="minorHAnsi"/>
          <w:sz w:val="22"/>
          <w:szCs w:val="22"/>
        </w:rPr>
        <w:footnoteReference w:id="4"/>
      </w:r>
      <w:r w:rsidRPr="00124E89">
        <w:rPr>
          <w:rFonts w:asciiTheme="minorHAnsi" w:hAnsiTheme="minorHAnsi" w:cstheme="minorHAnsi"/>
          <w:sz w:val="22"/>
          <w:szCs w:val="22"/>
        </w:rPr>
        <w:t xml:space="preserve">. Kannanhoidollisella ilveksen metsästyksellä pyritään pääasiassa: </w:t>
      </w:r>
    </w:p>
    <w:p w14:paraId="6234B545" w14:textId="77777777" w:rsidR="004C60F2" w:rsidRPr="005C30E9" w:rsidRDefault="004C60F2" w:rsidP="004C60F2">
      <w:pPr>
        <w:jc w:val="both"/>
        <w:rPr>
          <w:rFonts w:asciiTheme="minorHAnsi" w:hAnsiTheme="minorHAnsi" w:cstheme="minorHAnsi"/>
          <w:sz w:val="22"/>
          <w:szCs w:val="22"/>
          <w:lang w:val="fi-FI"/>
        </w:rPr>
      </w:pPr>
    </w:p>
    <w:p w14:paraId="681FBA18" w14:textId="5F727D48" w:rsidR="005C30E9" w:rsidRPr="005C30E9" w:rsidRDefault="005C30E9" w:rsidP="00C76241">
      <w:pPr>
        <w:numPr>
          <w:ilvl w:val="0"/>
          <w:numId w:val="20"/>
        </w:numPr>
        <w:jc w:val="both"/>
        <w:rPr>
          <w:rFonts w:asciiTheme="minorHAnsi" w:hAnsiTheme="minorHAnsi" w:cstheme="minorHAnsi"/>
          <w:sz w:val="22"/>
          <w:szCs w:val="22"/>
          <w:lang w:val="fi-FI"/>
        </w:rPr>
      </w:pPr>
      <w:r w:rsidRPr="005C30E9">
        <w:rPr>
          <w:rFonts w:asciiTheme="minorHAnsi" w:eastAsia="Calibri" w:hAnsiTheme="minorHAnsi" w:cstheme="minorHAnsi"/>
          <w:iCs/>
          <w:sz w:val="22"/>
          <w:szCs w:val="22"/>
          <w:lang w:val="fi-FI"/>
        </w:rPr>
        <w:t>suotuisan suojelutason saavuttaneen kannan kasvunopeuden säätelyyn verotustason muutoksilla kannan kehityksen mukaan</w:t>
      </w:r>
    </w:p>
    <w:p w14:paraId="74A238BC" w14:textId="77777777" w:rsidR="009558BF" w:rsidRPr="00124E89" w:rsidRDefault="009558BF" w:rsidP="00C76241">
      <w:pPr>
        <w:numPr>
          <w:ilvl w:val="0"/>
          <w:numId w:val="20"/>
        </w:numPr>
        <w:jc w:val="both"/>
        <w:rPr>
          <w:rFonts w:asciiTheme="minorHAnsi" w:hAnsiTheme="minorHAnsi" w:cstheme="minorHAnsi"/>
          <w:sz w:val="22"/>
          <w:szCs w:val="22"/>
          <w:lang w:val="fi-FI"/>
        </w:rPr>
      </w:pPr>
      <w:r w:rsidRPr="00124E89">
        <w:rPr>
          <w:rFonts w:asciiTheme="minorHAnsi" w:hAnsiTheme="minorHAnsi" w:cstheme="minorHAnsi"/>
          <w:sz w:val="22"/>
          <w:szCs w:val="22"/>
          <w:lang w:val="fi-FI"/>
        </w:rPr>
        <w:t>ylläpitämään ilvesten ihmisarkuutta</w:t>
      </w:r>
    </w:p>
    <w:p w14:paraId="3175F527" w14:textId="77777777" w:rsidR="009841BB" w:rsidRPr="00124E89" w:rsidRDefault="0025445E" w:rsidP="0025445E">
      <w:pPr>
        <w:numPr>
          <w:ilvl w:val="0"/>
          <w:numId w:val="20"/>
        </w:numPr>
        <w:jc w:val="both"/>
        <w:rPr>
          <w:rFonts w:asciiTheme="minorHAnsi" w:hAnsiTheme="minorHAnsi" w:cstheme="minorHAnsi"/>
          <w:sz w:val="22"/>
          <w:szCs w:val="22"/>
          <w:lang w:val="fi-FI"/>
        </w:rPr>
      </w:pPr>
      <w:r w:rsidRPr="00124E89">
        <w:rPr>
          <w:rFonts w:asciiTheme="minorHAnsi" w:hAnsiTheme="minorHAnsi" w:cstheme="minorHAnsi"/>
          <w:sz w:val="22"/>
          <w:szCs w:val="22"/>
          <w:lang w:val="fi-FI"/>
        </w:rPr>
        <w:t xml:space="preserve">pitämään saaliin seurannalla ja kiintiön mitoituksella lisääntymisiässä oleviin naaraisiin kohdistuva verotus maltillisena </w:t>
      </w:r>
    </w:p>
    <w:p w14:paraId="154A9B42" w14:textId="77777777" w:rsidR="00954FFC" w:rsidRPr="00124E89" w:rsidRDefault="0025445E" w:rsidP="00954FFC">
      <w:pPr>
        <w:pStyle w:val="Luettelokappale"/>
        <w:numPr>
          <w:ilvl w:val="0"/>
          <w:numId w:val="20"/>
        </w:numPr>
        <w:jc w:val="both"/>
        <w:rPr>
          <w:rFonts w:asciiTheme="minorHAnsi" w:hAnsiTheme="minorHAnsi" w:cstheme="minorHAnsi"/>
          <w:sz w:val="22"/>
          <w:szCs w:val="22"/>
          <w:lang w:val="fi-FI"/>
        </w:rPr>
      </w:pPr>
      <w:r w:rsidRPr="00124E89">
        <w:rPr>
          <w:rFonts w:asciiTheme="minorHAnsi" w:hAnsiTheme="minorHAnsi" w:cstheme="minorHAnsi"/>
          <w:sz w:val="22"/>
          <w:szCs w:val="22"/>
          <w:lang w:val="fi-FI"/>
        </w:rPr>
        <w:t>v</w:t>
      </w:r>
      <w:r w:rsidR="00954FFC" w:rsidRPr="00124E89">
        <w:rPr>
          <w:rFonts w:asciiTheme="minorHAnsi" w:hAnsiTheme="minorHAnsi" w:cstheme="minorHAnsi"/>
          <w:sz w:val="22"/>
          <w:szCs w:val="22"/>
          <w:lang w:val="fi-FI"/>
        </w:rPr>
        <w:t xml:space="preserve">ähentämään metsäpeuraan kohdistuvaa </w:t>
      </w:r>
      <w:proofErr w:type="spellStart"/>
      <w:r w:rsidR="00954FFC" w:rsidRPr="00124E89">
        <w:rPr>
          <w:rFonts w:asciiTheme="minorHAnsi" w:hAnsiTheme="minorHAnsi" w:cstheme="minorHAnsi"/>
          <w:sz w:val="22"/>
          <w:szCs w:val="22"/>
          <w:lang w:val="fi-FI"/>
        </w:rPr>
        <w:t>predaatiota</w:t>
      </w:r>
      <w:proofErr w:type="spellEnd"/>
    </w:p>
    <w:p w14:paraId="6A32EE64" w14:textId="73D853A0" w:rsidR="008301B7" w:rsidRPr="00124E89" w:rsidRDefault="0043147E" w:rsidP="00954FFC">
      <w:pPr>
        <w:pStyle w:val="Luettelokappale"/>
        <w:numPr>
          <w:ilvl w:val="0"/>
          <w:numId w:val="20"/>
        </w:numPr>
        <w:jc w:val="both"/>
        <w:rPr>
          <w:rFonts w:asciiTheme="minorHAnsi" w:hAnsiTheme="minorHAnsi" w:cstheme="minorHAnsi"/>
          <w:sz w:val="22"/>
          <w:szCs w:val="22"/>
          <w:lang w:val="fi-FI"/>
        </w:rPr>
      </w:pPr>
      <w:r>
        <w:rPr>
          <w:rFonts w:asciiTheme="minorHAnsi" w:hAnsiTheme="minorHAnsi" w:cstheme="minorHAnsi"/>
          <w:sz w:val="22"/>
          <w:szCs w:val="22"/>
          <w:lang w:val="fi-FI"/>
        </w:rPr>
        <w:t xml:space="preserve">vähentämään porovahinkoja </w:t>
      </w:r>
      <w:r w:rsidR="00F354B2">
        <w:rPr>
          <w:rFonts w:asciiTheme="minorHAnsi" w:hAnsiTheme="minorHAnsi" w:cstheme="minorHAnsi"/>
          <w:sz w:val="22"/>
          <w:szCs w:val="22"/>
          <w:lang w:val="fi-FI"/>
        </w:rPr>
        <w:t xml:space="preserve">kohdentamalla lupia poronhoitoalueelle siirtyviin nuoriin yksilöihin </w:t>
      </w:r>
    </w:p>
    <w:p w14:paraId="29A2FA5D" w14:textId="77777777" w:rsidR="009A3C1D" w:rsidRPr="00124E89" w:rsidRDefault="009A3C1D" w:rsidP="009A3C1D">
      <w:pPr>
        <w:pStyle w:val="Luettelokappale"/>
        <w:numPr>
          <w:ilvl w:val="0"/>
          <w:numId w:val="20"/>
        </w:numPr>
        <w:jc w:val="both"/>
        <w:rPr>
          <w:rFonts w:asciiTheme="minorHAnsi" w:hAnsiTheme="minorHAnsi" w:cstheme="minorHAnsi"/>
          <w:sz w:val="22"/>
          <w:szCs w:val="22"/>
          <w:lang w:val="fi-FI"/>
        </w:rPr>
      </w:pPr>
      <w:r w:rsidRPr="00124E89">
        <w:rPr>
          <w:rFonts w:asciiTheme="minorHAnsi" w:hAnsiTheme="minorHAnsi" w:cstheme="minorHAnsi"/>
          <w:sz w:val="22"/>
          <w:szCs w:val="22"/>
          <w:lang w:val="fi-FI"/>
        </w:rPr>
        <w:t>lisäämään vaikutusmahdollisuuksia paikallisten ihmisten keskuudessa, joiden on elettävä samoilla alueilla kuin ilvekset</w:t>
      </w:r>
    </w:p>
    <w:p w14:paraId="6C6B915B" w14:textId="77777777" w:rsidR="00BB5BFE" w:rsidRPr="00124E89" w:rsidRDefault="00BB5BFE" w:rsidP="00BB5BFE">
      <w:pPr>
        <w:pStyle w:val="Luettelokappale"/>
        <w:numPr>
          <w:ilvl w:val="0"/>
          <w:numId w:val="20"/>
        </w:numPr>
        <w:jc w:val="both"/>
        <w:rPr>
          <w:rFonts w:asciiTheme="minorHAnsi" w:hAnsiTheme="minorHAnsi" w:cstheme="minorHAnsi"/>
          <w:sz w:val="22"/>
          <w:szCs w:val="22"/>
          <w:lang w:val="fi-FI"/>
        </w:rPr>
      </w:pPr>
      <w:r w:rsidRPr="00124E89">
        <w:rPr>
          <w:rFonts w:asciiTheme="minorHAnsi" w:hAnsiTheme="minorHAnsi" w:cstheme="minorHAnsi"/>
          <w:sz w:val="22"/>
          <w:szCs w:val="22"/>
          <w:lang w:val="fi-FI"/>
        </w:rPr>
        <w:t>kasvunopeutta hidastamalla lisäämään pitkäaikaista hyväksyntää alueilla, jonne ilvekset ovat vasta palaamassa.</w:t>
      </w:r>
    </w:p>
    <w:p w14:paraId="75B44C83" w14:textId="77777777" w:rsidR="00BB5BFE" w:rsidRPr="00124E89" w:rsidRDefault="00BB5BFE" w:rsidP="00BB5BFE">
      <w:pPr>
        <w:pStyle w:val="Luettelokappale"/>
        <w:jc w:val="both"/>
        <w:rPr>
          <w:rFonts w:asciiTheme="minorHAnsi" w:hAnsiTheme="minorHAnsi" w:cstheme="minorHAnsi"/>
          <w:sz w:val="22"/>
          <w:szCs w:val="22"/>
          <w:lang w:val="fi-FI"/>
        </w:rPr>
      </w:pPr>
    </w:p>
    <w:p w14:paraId="20E8328E" w14:textId="77777777" w:rsidR="005F6060" w:rsidRPr="00124E89" w:rsidRDefault="005F6060" w:rsidP="00C630CE">
      <w:pPr>
        <w:jc w:val="both"/>
        <w:rPr>
          <w:rFonts w:asciiTheme="minorHAnsi" w:hAnsiTheme="minorHAnsi" w:cstheme="minorHAnsi"/>
          <w:sz w:val="22"/>
          <w:szCs w:val="22"/>
          <w:lang w:val="fi-FI"/>
        </w:rPr>
      </w:pPr>
    </w:p>
    <w:p w14:paraId="06E839E5" w14:textId="1AD8BEC3" w:rsidR="00311557" w:rsidRDefault="00311557" w:rsidP="00C630CE">
      <w:pPr>
        <w:jc w:val="both"/>
        <w:rPr>
          <w:rFonts w:asciiTheme="minorHAnsi" w:hAnsiTheme="minorHAnsi" w:cstheme="minorHAnsi"/>
          <w:sz w:val="22"/>
          <w:szCs w:val="22"/>
          <w:lang w:val="fi-FI"/>
        </w:rPr>
      </w:pPr>
    </w:p>
    <w:p w14:paraId="081B0AD2" w14:textId="77777777" w:rsidR="002567C6" w:rsidRPr="00124E89" w:rsidRDefault="002567C6" w:rsidP="00C630CE">
      <w:pPr>
        <w:jc w:val="both"/>
        <w:rPr>
          <w:rFonts w:asciiTheme="minorHAnsi" w:hAnsiTheme="minorHAnsi" w:cstheme="minorHAnsi"/>
          <w:sz w:val="22"/>
          <w:szCs w:val="22"/>
          <w:lang w:val="fi-FI"/>
        </w:rPr>
      </w:pPr>
    </w:p>
    <w:p w14:paraId="1601C489" w14:textId="77777777" w:rsidR="004C60F2" w:rsidRPr="00124E89" w:rsidRDefault="004C60F2" w:rsidP="004C60F2">
      <w:pPr>
        <w:jc w:val="both"/>
        <w:rPr>
          <w:rFonts w:asciiTheme="minorHAnsi" w:hAnsiTheme="minorHAnsi" w:cstheme="minorHAnsi"/>
          <w:b/>
          <w:sz w:val="22"/>
          <w:szCs w:val="22"/>
          <w:lang w:val="fi-FI"/>
        </w:rPr>
      </w:pPr>
      <w:r w:rsidRPr="00124E89">
        <w:rPr>
          <w:rFonts w:asciiTheme="minorHAnsi" w:hAnsiTheme="minorHAnsi" w:cstheme="minorHAnsi"/>
          <w:b/>
          <w:sz w:val="22"/>
          <w:szCs w:val="22"/>
          <w:lang w:val="fi-FI"/>
        </w:rPr>
        <w:t>Muu tyydyttävä ratkaisu</w:t>
      </w:r>
    </w:p>
    <w:p w14:paraId="5CDD740A" w14:textId="6E316191" w:rsidR="004C60F2" w:rsidRPr="00124E89" w:rsidRDefault="004C60F2" w:rsidP="004C60F2">
      <w:pPr>
        <w:jc w:val="both"/>
        <w:rPr>
          <w:rFonts w:asciiTheme="minorHAnsi" w:hAnsiTheme="minorHAnsi" w:cstheme="minorHAnsi"/>
          <w:sz w:val="22"/>
          <w:szCs w:val="22"/>
          <w:lang w:val="fi-FI"/>
        </w:rPr>
      </w:pPr>
      <w:r w:rsidRPr="00124E89">
        <w:rPr>
          <w:rFonts w:asciiTheme="minorHAnsi" w:hAnsiTheme="minorHAnsi" w:cstheme="minorHAnsi"/>
          <w:sz w:val="22"/>
          <w:szCs w:val="22"/>
          <w:lang w:val="fi-FI"/>
        </w:rPr>
        <w:t xml:space="preserve">Poikkeuslupaa ei voida myöntää luontodirektiivin 16 artiklan 1 kohdan nojalla, jos poikkeamisella tavoiteltu päämäärä voidaan saavuttaa jollakin muulla tyydyttävällä ratkaisulla. Poikkeaminen on siis mahdollista vain, jos sellaista vaihtoehtoista toimenpidettä ei ole, jonka avulla tavoiteltu päämäärä voidaan saavuttaa tyydyttävällä tavalla ja niin, että direktiivissä säädettyjä kieltoja noudatetaan. Kannanhoidollinen metsästys on ainoa keino saavuttaa </w:t>
      </w:r>
      <w:r w:rsidRPr="00124E89">
        <w:rPr>
          <w:rFonts w:asciiTheme="minorHAnsi" w:hAnsiTheme="minorHAnsi" w:cstheme="minorHAnsi"/>
          <w:b/>
          <w:sz w:val="22"/>
          <w:szCs w:val="22"/>
          <w:lang w:val="fi-FI"/>
        </w:rPr>
        <w:t>Tavoiteltu päämäärä</w:t>
      </w:r>
      <w:r w:rsidRPr="00124E89">
        <w:rPr>
          <w:rFonts w:asciiTheme="minorHAnsi" w:hAnsiTheme="minorHAnsi" w:cstheme="minorHAnsi"/>
          <w:sz w:val="22"/>
          <w:szCs w:val="22"/>
          <w:lang w:val="fi-FI"/>
        </w:rPr>
        <w:t xml:space="preserve"> –kohdassa mainitut päämäärät. Yksittäisten vahinkoa tai turvallisuusuhkaa aiheuttavien ilvesten poistamisella ei voida </w:t>
      </w:r>
      <w:r w:rsidR="009558BF" w:rsidRPr="00124E89">
        <w:rPr>
          <w:rFonts w:asciiTheme="minorHAnsi" w:hAnsiTheme="minorHAnsi" w:cstheme="minorHAnsi"/>
          <w:sz w:val="22"/>
          <w:szCs w:val="22"/>
          <w:lang w:val="fi-FI"/>
        </w:rPr>
        <w:t xml:space="preserve">esimerkiksi </w:t>
      </w:r>
      <w:r w:rsidRPr="00124E89">
        <w:rPr>
          <w:rFonts w:asciiTheme="minorHAnsi" w:hAnsiTheme="minorHAnsi" w:cstheme="minorHAnsi"/>
          <w:sz w:val="22"/>
          <w:szCs w:val="22"/>
          <w:lang w:val="fi-FI"/>
        </w:rPr>
        <w:t>ylläpitää ilvesten ihmisarkuutta, rajoittaa ilveskannan kasvua tai vähentää ilveskannan tiheyttä. Lisäksi EU –tuomioistuimen ja KHO:n ratkaisu-käytännön perus</w:t>
      </w:r>
      <w:r w:rsidR="009558BF" w:rsidRPr="00124E89">
        <w:rPr>
          <w:rFonts w:asciiTheme="minorHAnsi" w:hAnsiTheme="minorHAnsi" w:cstheme="minorHAnsi"/>
          <w:sz w:val="22"/>
          <w:szCs w:val="22"/>
          <w:lang w:val="fi-FI"/>
        </w:rPr>
        <w:t>teella vahinkoa aiheuttava</w:t>
      </w:r>
      <w:r w:rsidRPr="00124E89">
        <w:rPr>
          <w:rFonts w:asciiTheme="minorHAnsi" w:hAnsiTheme="minorHAnsi" w:cstheme="minorHAnsi"/>
          <w:sz w:val="22"/>
          <w:szCs w:val="22"/>
          <w:lang w:val="fi-FI"/>
        </w:rPr>
        <w:t xml:space="preserve"> yksilö on pystyttävä identifioimaan, joten valikointi on lähes </w:t>
      </w:r>
      <w:r w:rsidR="009558BF" w:rsidRPr="00124E89">
        <w:rPr>
          <w:rFonts w:asciiTheme="minorHAnsi" w:hAnsiTheme="minorHAnsi" w:cstheme="minorHAnsi"/>
          <w:sz w:val="22"/>
          <w:szCs w:val="22"/>
          <w:lang w:val="fi-FI"/>
        </w:rPr>
        <w:t xml:space="preserve">mahdotonta </w:t>
      </w:r>
      <w:r w:rsidRPr="00124E89">
        <w:rPr>
          <w:rFonts w:asciiTheme="minorHAnsi" w:hAnsiTheme="minorHAnsi" w:cstheme="minorHAnsi"/>
          <w:sz w:val="22"/>
          <w:szCs w:val="22"/>
          <w:lang w:val="fi-FI"/>
        </w:rPr>
        <w:t>tiheästä ilveskannasta</w:t>
      </w:r>
      <w:r w:rsidR="009558BF" w:rsidRPr="00124E89">
        <w:rPr>
          <w:rFonts w:asciiTheme="minorHAnsi" w:hAnsiTheme="minorHAnsi" w:cstheme="minorHAnsi"/>
          <w:sz w:val="22"/>
          <w:szCs w:val="22"/>
          <w:lang w:val="fi-FI"/>
        </w:rPr>
        <w:t xml:space="preserve"> etenkin lumettomana aikana tai vuotena.</w:t>
      </w:r>
    </w:p>
    <w:p w14:paraId="36B98D48" w14:textId="77777777" w:rsidR="004C60F2" w:rsidRPr="00124E89" w:rsidRDefault="004C60F2" w:rsidP="004C60F2">
      <w:pPr>
        <w:jc w:val="both"/>
        <w:rPr>
          <w:rFonts w:asciiTheme="minorHAnsi" w:hAnsiTheme="minorHAnsi" w:cstheme="minorHAnsi"/>
          <w:sz w:val="22"/>
          <w:szCs w:val="22"/>
          <w:lang w:val="fi-FI"/>
        </w:rPr>
      </w:pPr>
    </w:p>
    <w:p w14:paraId="076DE158" w14:textId="6E63663A" w:rsidR="004C60F2" w:rsidRPr="00124E89" w:rsidRDefault="004C60F2" w:rsidP="004C60F2">
      <w:pPr>
        <w:jc w:val="both"/>
        <w:rPr>
          <w:rFonts w:asciiTheme="minorHAnsi" w:hAnsiTheme="minorHAnsi" w:cstheme="minorHAnsi"/>
          <w:sz w:val="22"/>
          <w:szCs w:val="22"/>
          <w:lang w:val="fi-FI"/>
        </w:rPr>
      </w:pPr>
      <w:r w:rsidRPr="00124E89">
        <w:rPr>
          <w:rFonts w:asciiTheme="minorHAnsi" w:hAnsiTheme="minorHAnsi" w:cstheme="minorHAnsi"/>
          <w:sz w:val="22"/>
          <w:szCs w:val="22"/>
          <w:lang w:val="fi-FI"/>
        </w:rPr>
        <w:t xml:space="preserve">Muu tyydyttävä ratkaisu olisi muuttaa luontodirektiivin liitteitä luontodirektiivin 19 artiklan mukaisessa menettelyssä siten, että ilves siirrettäisiin Suomen populaation osalta liitteestä IV liitteeseen V. Tämä ei ole kuitenkaan kansallisesti tehtävissä, vaikka perusteita muutokselle olisi runsaasti. Ilves ei ole enää uhanalainen, vaarassa tai harvinainen eikä edes paikallinen mitä edellytetään yhteisön tärkeinä pitämiltä lajeilta luontodirektiivin 1 artiklan g kohdassa. </w:t>
      </w:r>
      <w:r w:rsidR="009558BF" w:rsidRPr="00124E89">
        <w:rPr>
          <w:rFonts w:asciiTheme="minorHAnsi" w:hAnsiTheme="minorHAnsi" w:cstheme="minorHAnsi"/>
          <w:sz w:val="22"/>
          <w:szCs w:val="22"/>
          <w:lang w:val="fi-FI"/>
        </w:rPr>
        <w:t xml:space="preserve">Ilveksen </w:t>
      </w:r>
      <w:r w:rsidRPr="00124E89">
        <w:rPr>
          <w:rFonts w:asciiTheme="minorHAnsi" w:hAnsiTheme="minorHAnsi" w:cstheme="minorHAnsi"/>
          <w:sz w:val="22"/>
          <w:szCs w:val="22"/>
          <w:lang w:val="fi-FI"/>
        </w:rPr>
        <w:t>statuksen muuttaminen tiukast</w:t>
      </w:r>
      <w:r w:rsidR="009558BF" w:rsidRPr="00124E89">
        <w:rPr>
          <w:rFonts w:asciiTheme="minorHAnsi" w:hAnsiTheme="minorHAnsi" w:cstheme="minorHAnsi"/>
          <w:sz w:val="22"/>
          <w:szCs w:val="22"/>
          <w:lang w:val="fi-FI"/>
        </w:rPr>
        <w:t>i suojellusta lajista (liite IV</w:t>
      </w:r>
      <w:r w:rsidRPr="00124E89">
        <w:rPr>
          <w:rFonts w:asciiTheme="minorHAnsi" w:hAnsiTheme="minorHAnsi" w:cstheme="minorHAnsi"/>
          <w:sz w:val="22"/>
          <w:szCs w:val="22"/>
          <w:lang w:val="fi-FI"/>
        </w:rPr>
        <w:t xml:space="preserve">) lähtökohtaisesti metsästettäväksi lajiksi (liite V) voisi tapahtua vain komission ehdotuksesta ja neuvoston vahvistamana yksimielisesti. Luonto- ja lintudirektiivin Fitness </w:t>
      </w:r>
      <w:proofErr w:type="spellStart"/>
      <w:r w:rsidRPr="00124E89">
        <w:rPr>
          <w:rFonts w:asciiTheme="minorHAnsi" w:hAnsiTheme="minorHAnsi" w:cstheme="minorHAnsi"/>
          <w:sz w:val="22"/>
          <w:szCs w:val="22"/>
          <w:lang w:val="fi-FI"/>
        </w:rPr>
        <w:t>Check</w:t>
      </w:r>
      <w:proofErr w:type="spellEnd"/>
      <w:r w:rsidRPr="00124E89">
        <w:rPr>
          <w:rFonts w:asciiTheme="minorHAnsi" w:hAnsiTheme="minorHAnsi" w:cstheme="minorHAnsi"/>
          <w:sz w:val="22"/>
          <w:szCs w:val="22"/>
          <w:lang w:val="fi-FI"/>
        </w:rPr>
        <w:t xml:space="preserve"> –raporttia seuranneessa arviossa on tode</w:t>
      </w:r>
      <w:r w:rsidR="002567C6">
        <w:rPr>
          <w:rFonts w:asciiTheme="minorHAnsi" w:hAnsiTheme="minorHAnsi" w:cstheme="minorHAnsi"/>
          <w:sz w:val="22"/>
          <w:szCs w:val="22"/>
          <w:lang w:val="fi-FI"/>
        </w:rPr>
        <w:t>ttu, että vä</w:t>
      </w:r>
      <w:r w:rsidRPr="00124E89">
        <w:rPr>
          <w:rFonts w:asciiTheme="minorHAnsi" w:hAnsiTheme="minorHAnsi" w:cstheme="minorHAnsi"/>
          <w:sz w:val="22"/>
          <w:szCs w:val="22"/>
          <w:lang w:val="fi-FI"/>
        </w:rPr>
        <w:t>hälukuisten lajien nykyinen listaaminen tiukasti suojeltujen lajien joukkoon on kyseenalaistettu sillä perusteella, että nämä lajit ovat laajentaneet levinneisyysaluettaan ja ovat runsaampia kuin direktiiviä annettaessa (esim. susi) tai ovat riittävän runsaita tietyssä jäsenvaltiossa alhaisemman suojelutason perustelemiseksi (esim. jotkut hanhilajit). Komissio on selvästi todennut</w:t>
      </w:r>
      <w:r w:rsidR="002C0CD4" w:rsidRPr="00124E89">
        <w:rPr>
          <w:rStyle w:val="Alaviitteenviite"/>
          <w:rFonts w:asciiTheme="minorHAnsi" w:hAnsiTheme="minorHAnsi" w:cstheme="minorHAnsi"/>
          <w:sz w:val="22"/>
          <w:szCs w:val="22"/>
          <w:lang w:val="fi-FI"/>
        </w:rPr>
        <w:footnoteReference w:id="5"/>
      </w:r>
      <w:r w:rsidRPr="00124E89">
        <w:rPr>
          <w:rFonts w:asciiTheme="minorHAnsi" w:hAnsiTheme="minorHAnsi" w:cstheme="minorHAnsi"/>
          <w:sz w:val="22"/>
          <w:szCs w:val="22"/>
          <w:lang w:val="fi-FI"/>
        </w:rPr>
        <w:t>, ettei se aio muuttaa liitteitä, koska se voisi johtaa arvaamattomiin seurauksiin. Raportin perusteella etenkin suojelujärjestöt ovat argumentoineet, että direktiivien käytettävissä olevat poikkeukset tarjoavat riittävät joustot jo nykyisellään, joilla voidaan näiden lajien suojelu ja ihmisen toiminnat yhteen sovittaa.</w:t>
      </w:r>
    </w:p>
    <w:p w14:paraId="1D6AACCF" w14:textId="77777777" w:rsidR="008475D3" w:rsidRPr="00124E89" w:rsidRDefault="008475D3" w:rsidP="004C60F2">
      <w:pPr>
        <w:jc w:val="both"/>
        <w:rPr>
          <w:rFonts w:asciiTheme="minorHAnsi" w:hAnsiTheme="minorHAnsi" w:cstheme="minorHAnsi"/>
          <w:b/>
          <w:sz w:val="22"/>
          <w:szCs w:val="22"/>
          <w:lang w:val="fi-FI"/>
        </w:rPr>
      </w:pPr>
    </w:p>
    <w:p w14:paraId="207451C0" w14:textId="316A634E" w:rsidR="004C60F2" w:rsidRDefault="004C60F2" w:rsidP="004C60F2">
      <w:pPr>
        <w:jc w:val="both"/>
        <w:rPr>
          <w:rFonts w:asciiTheme="minorHAnsi" w:hAnsiTheme="minorHAnsi" w:cstheme="minorHAnsi"/>
          <w:b/>
          <w:sz w:val="22"/>
          <w:szCs w:val="22"/>
          <w:lang w:val="fi-FI"/>
        </w:rPr>
      </w:pPr>
      <w:r w:rsidRPr="00124E89">
        <w:rPr>
          <w:rFonts w:asciiTheme="minorHAnsi" w:hAnsiTheme="minorHAnsi" w:cstheme="minorHAnsi"/>
          <w:b/>
          <w:sz w:val="22"/>
          <w:szCs w:val="22"/>
          <w:lang w:val="fi-FI"/>
        </w:rPr>
        <w:t>Suojelutaso</w:t>
      </w:r>
    </w:p>
    <w:p w14:paraId="0A0204E3" w14:textId="6FAD9203" w:rsidR="00767EC2" w:rsidRDefault="00767EC2" w:rsidP="00767EC2">
      <w:pPr>
        <w:jc w:val="both"/>
        <w:rPr>
          <w:rFonts w:asciiTheme="minorHAnsi" w:hAnsiTheme="minorHAnsi" w:cstheme="minorHAnsi"/>
          <w:sz w:val="22"/>
          <w:szCs w:val="22"/>
          <w:lang w:val="fi-FI"/>
        </w:rPr>
      </w:pPr>
      <w:r w:rsidRPr="00124E89">
        <w:rPr>
          <w:rFonts w:asciiTheme="minorHAnsi" w:hAnsiTheme="minorHAnsi" w:cstheme="minorHAnsi"/>
          <w:sz w:val="22"/>
          <w:szCs w:val="22"/>
          <w:lang w:val="fi-FI"/>
        </w:rPr>
        <w:t>Poikkeaminen ei saa heikentää myöskään suotuisaa suojelutasoa tai sen saavuttamista. Euroopan unionin tuomioistuin on todennut tapauksessa C-342/05, (komissio vs. Suomi), että poikkeusten hyväksyminen on mahdollista, vaikka laji olisi epäsuotuisalla suojelutasolla, poikkeuksellisesti silloin, kun on asianmukaisesti osoitettu, ettei niillä entisestään huononneta kyseisten kantojen epäsuotuisaa suojelun tasoa tai estetä kyseisten kantojen suotuisan suojelun tason ennalleen saattamista. Poikkeuksen on siis asianomaisen lajin kannalta oltava neutraali.</w:t>
      </w:r>
    </w:p>
    <w:p w14:paraId="70C77E1D" w14:textId="5180F6C8" w:rsidR="00767EC2" w:rsidRDefault="00767EC2" w:rsidP="00767EC2">
      <w:pPr>
        <w:jc w:val="both"/>
        <w:rPr>
          <w:rFonts w:asciiTheme="minorHAnsi" w:hAnsiTheme="minorHAnsi" w:cstheme="minorHAnsi"/>
          <w:sz w:val="22"/>
          <w:szCs w:val="22"/>
          <w:lang w:val="fi-FI"/>
        </w:rPr>
      </w:pPr>
    </w:p>
    <w:p w14:paraId="5B882CD3" w14:textId="49BCF1C6" w:rsidR="00767EC2" w:rsidRPr="00124E89" w:rsidRDefault="00767EC2" w:rsidP="00767EC2">
      <w:pPr>
        <w:jc w:val="both"/>
        <w:rPr>
          <w:rFonts w:asciiTheme="minorHAnsi" w:hAnsiTheme="minorHAnsi" w:cstheme="minorHAnsi"/>
          <w:sz w:val="22"/>
          <w:szCs w:val="22"/>
          <w:lang w:val="fi-FI"/>
        </w:rPr>
      </w:pPr>
      <w:r w:rsidRPr="00124E89">
        <w:rPr>
          <w:rFonts w:asciiTheme="minorHAnsi" w:hAnsiTheme="minorHAnsi" w:cstheme="minorHAnsi"/>
          <w:sz w:val="22"/>
          <w:szCs w:val="22"/>
          <w:lang w:val="fi-FI"/>
        </w:rPr>
        <w:t xml:space="preserve">Viimeisimmässä uhanalaisuustarkastelussa (2019) ilves muuttui silmälläpidettävästä (NT) elinvoimaiseksi (LC). </w:t>
      </w:r>
      <w:r w:rsidRPr="00767EC2">
        <w:rPr>
          <w:rFonts w:asciiTheme="minorHAnsi" w:hAnsiTheme="minorHAnsi" w:cstheme="minorHAnsi"/>
          <w:sz w:val="22"/>
          <w:szCs w:val="22"/>
          <w:lang w:val="fi-FI"/>
        </w:rPr>
        <w:t xml:space="preserve">Ilveskanta on Suomessa suotuisalla suojelutasolla ja ollut sitä jokaisena raportointikautena (2001–2006 ja 2007–2012 sekä 2013-2018). </w:t>
      </w:r>
      <w:r w:rsidRPr="00124E89">
        <w:rPr>
          <w:rFonts w:asciiTheme="minorHAnsi" w:hAnsiTheme="minorHAnsi" w:cstheme="minorHAnsi"/>
          <w:sz w:val="22"/>
          <w:szCs w:val="22"/>
          <w:lang w:val="fi-FI"/>
        </w:rPr>
        <w:t>Metsästyksestä huolimatta kannan elinvoimaisuus tai suotuisan suojelun taso eivät ole uhattuina.</w:t>
      </w:r>
    </w:p>
    <w:p w14:paraId="59708824" w14:textId="77777777" w:rsidR="00767EC2" w:rsidRPr="00124E89" w:rsidRDefault="00767EC2" w:rsidP="004C60F2">
      <w:pPr>
        <w:jc w:val="both"/>
        <w:rPr>
          <w:rFonts w:asciiTheme="minorHAnsi" w:hAnsiTheme="minorHAnsi" w:cstheme="minorHAnsi"/>
          <w:b/>
          <w:sz w:val="22"/>
          <w:szCs w:val="22"/>
          <w:lang w:val="fi-FI"/>
        </w:rPr>
      </w:pPr>
    </w:p>
    <w:p w14:paraId="0739D33C" w14:textId="5A60DC1D" w:rsidR="0043147E" w:rsidRPr="0043147E" w:rsidRDefault="0043147E" w:rsidP="0043147E">
      <w:pPr>
        <w:jc w:val="both"/>
        <w:rPr>
          <w:rFonts w:asciiTheme="minorHAnsi" w:hAnsiTheme="minorHAnsi" w:cstheme="minorHAnsi"/>
          <w:sz w:val="22"/>
          <w:szCs w:val="22"/>
          <w:lang w:val="fi-FI"/>
        </w:rPr>
      </w:pPr>
      <w:r w:rsidRPr="0043147E">
        <w:rPr>
          <w:rFonts w:asciiTheme="minorHAnsi" w:hAnsiTheme="minorHAnsi" w:cstheme="minorHAnsi"/>
          <w:sz w:val="22"/>
          <w:szCs w:val="22"/>
          <w:lang w:val="fi-FI"/>
        </w:rPr>
        <w:t>K</w:t>
      </w:r>
      <w:r>
        <w:rPr>
          <w:rFonts w:asciiTheme="minorHAnsi" w:hAnsiTheme="minorHAnsi" w:cstheme="minorHAnsi"/>
          <w:sz w:val="22"/>
          <w:szCs w:val="22"/>
          <w:lang w:val="fi-FI"/>
        </w:rPr>
        <w:t>annanhoidolla tarkoitetaan ilves</w:t>
      </w:r>
      <w:r w:rsidRPr="0043147E">
        <w:rPr>
          <w:rFonts w:asciiTheme="minorHAnsi" w:hAnsiTheme="minorHAnsi" w:cstheme="minorHAnsi"/>
          <w:sz w:val="22"/>
          <w:szCs w:val="22"/>
          <w:lang w:val="fi-FI"/>
        </w:rPr>
        <w:t xml:space="preserve">kannan kokoon, kannan kasvuun ja alueellisiin tiheyksiin vaikuttamista suunnitelmallisella niin sanotulla adaptiivisella eli kannanvaihteluihin reagoivalla metsästyksellä. Koska </w:t>
      </w:r>
      <w:proofErr w:type="spellStart"/>
      <w:r w:rsidRPr="0043147E">
        <w:rPr>
          <w:rFonts w:asciiTheme="minorHAnsi" w:hAnsiTheme="minorHAnsi" w:cstheme="minorHAnsi"/>
          <w:sz w:val="22"/>
          <w:szCs w:val="22"/>
          <w:lang w:val="fi-FI"/>
        </w:rPr>
        <w:t>ky-</w:t>
      </w:r>
      <w:r w:rsidRPr="0043147E">
        <w:rPr>
          <w:rFonts w:asciiTheme="minorHAnsi" w:hAnsiTheme="minorHAnsi" w:cstheme="minorHAnsi"/>
          <w:sz w:val="22"/>
          <w:szCs w:val="22"/>
          <w:lang w:val="fi-FI"/>
        </w:rPr>
        <w:lastRenderedPageBreak/>
        <w:t>seessä</w:t>
      </w:r>
      <w:proofErr w:type="spellEnd"/>
      <w:r w:rsidRPr="0043147E">
        <w:rPr>
          <w:rFonts w:asciiTheme="minorHAnsi" w:hAnsiTheme="minorHAnsi" w:cstheme="minorHAnsi"/>
          <w:sz w:val="22"/>
          <w:szCs w:val="22"/>
          <w:lang w:val="fi-FI"/>
        </w:rPr>
        <w:t xml:space="preserve"> on luontodirektiivin tiukasti suojelema laji, lähtökohta kannanhoidolle on, </w:t>
      </w:r>
      <w:r>
        <w:rPr>
          <w:rFonts w:asciiTheme="minorHAnsi" w:hAnsiTheme="minorHAnsi" w:cstheme="minorHAnsi"/>
          <w:sz w:val="22"/>
          <w:szCs w:val="22"/>
          <w:lang w:val="fi-FI"/>
        </w:rPr>
        <w:t>että laji on suotuisalla suojel</w:t>
      </w:r>
      <w:r w:rsidRPr="0043147E">
        <w:rPr>
          <w:rFonts w:asciiTheme="minorHAnsi" w:hAnsiTheme="minorHAnsi" w:cstheme="minorHAnsi"/>
          <w:sz w:val="22"/>
          <w:szCs w:val="22"/>
          <w:lang w:val="fi-FI"/>
        </w:rPr>
        <w:t xml:space="preserve">utasolla ja että kannassa tapahtuvat suunnitellut muutokset eivät </w:t>
      </w:r>
      <w:r>
        <w:rPr>
          <w:rFonts w:asciiTheme="minorHAnsi" w:hAnsiTheme="minorHAnsi" w:cstheme="minorHAnsi"/>
          <w:sz w:val="22"/>
          <w:szCs w:val="22"/>
          <w:lang w:val="fi-FI"/>
        </w:rPr>
        <w:t>missään olosuhteissa laske ilves</w:t>
      </w:r>
      <w:r w:rsidRPr="0043147E">
        <w:rPr>
          <w:rFonts w:asciiTheme="minorHAnsi" w:hAnsiTheme="minorHAnsi" w:cstheme="minorHAnsi"/>
          <w:sz w:val="22"/>
          <w:szCs w:val="22"/>
          <w:lang w:val="fi-FI"/>
        </w:rPr>
        <w:t>kantaa alle suotuisan suojelutason.</w:t>
      </w:r>
    </w:p>
    <w:p w14:paraId="7ABFA610" w14:textId="77777777" w:rsidR="0043147E" w:rsidRDefault="0043147E" w:rsidP="0043147E">
      <w:pPr>
        <w:jc w:val="both"/>
        <w:rPr>
          <w:rFonts w:asciiTheme="minorHAnsi" w:hAnsiTheme="minorHAnsi" w:cstheme="minorHAnsi"/>
          <w:sz w:val="22"/>
          <w:szCs w:val="22"/>
          <w:lang w:val="fi-FI"/>
        </w:rPr>
      </w:pPr>
    </w:p>
    <w:p w14:paraId="45006B23" w14:textId="06879709" w:rsidR="0043147E" w:rsidRDefault="0043147E" w:rsidP="0043147E">
      <w:pPr>
        <w:jc w:val="both"/>
        <w:rPr>
          <w:rFonts w:asciiTheme="minorHAnsi" w:hAnsiTheme="minorHAnsi" w:cstheme="minorHAnsi"/>
          <w:sz w:val="22"/>
          <w:szCs w:val="22"/>
          <w:lang w:val="fi-FI"/>
        </w:rPr>
      </w:pPr>
      <w:r w:rsidRPr="0043147E">
        <w:rPr>
          <w:rFonts w:asciiTheme="minorHAnsi" w:hAnsiTheme="minorHAnsi" w:cstheme="minorHAnsi"/>
          <w:sz w:val="22"/>
          <w:szCs w:val="22"/>
          <w:lang w:val="fi-FI"/>
        </w:rPr>
        <w:t>Olennaista on, että tämänkaltainen kannanhoito pohjautuu tieteellisesti</w:t>
      </w:r>
      <w:r>
        <w:rPr>
          <w:rFonts w:asciiTheme="minorHAnsi" w:hAnsiTheme="minorHAnsi" w:cstheme="minorHAnsi"/>
          <w:sz w:val="22"/>
          <w:szCs w:val="22"/>
          <w:lang w:val="fi-FI"/>
        </w:rPr>
        <w:t xml:space="preserve"> vankalla pohjalla olevaan sään</w:t>
      </w:r>
      <w:r w:rsidRPr="0043147E">
        <w:rPr>
          <w:rFonts w:asciiTheme="minorHAnsi" w:hAnsiTheme="minorHAnsi" w:cstheme="minorHAnsi"/>
          <w:sz w:val="22"/>
          <w:szCs w:val="22"/>
          <w:lang w:val="fi-FI"/>
        </w:rPr>
        <w:t>nöllisesti tuotettuun kanta-arvioon, jonka per</w:t>
      </w:r>
      <w:r>
        <w:rPr>
          <w:rFonts w:asciiTheme="minorHAnsi" w:hAnsiTheme="minorHAnsi" w:cstheme="minorHAnsi"/>
          <w:sz w:val="22"/>
          <w:szCs w:val="22"/>
          <w:lang w:val="fi-FI"/>
        </w:rPr>
        <w:t>usteella voidaan asettaa vuotuinen metsästyskiintiö, arvioi</w:t>
      </w:r>
      <w:r w:rsidRPr="0043147E">
        <w:rPr>
          <w:rFonts w:asciiTheme="minorHAnsi" w:hAnsiTheme="minorHAnsi" w:cstheme="minorHAnsi"/>
          <w:sz w:val="22"/>
          <w:szCs w:val="22"/>
          <w:lang w:val="fi-FI"/>
        </w:rPr>
        <w:t>da kiintiön vaikutus kannan suojelutasoon ja huolehtia kannan säilymisestä suotuisalla suojelutasolla. Kun päätökset teh</w:t>
      </w:r>
      <w:r>
        <w:rPr>
          <w:rFonts w:asciiTheme="minorHAnsi" w:hAnsiTheme="minorHAnsi" w:cstheme="minorHAnsi"/>
          <w:sz w:val="22"/>
          <w:szCs w:val="22"/>
          <w:lang w:val="fi-FI"/>
        </w:rPr>
        <w:t>dään vuosittain mahdollisimman ajantasaisen tiedon perusteella, voidaan tarvit</w:t>
      </w:r>
      <w:r w:rsidRPr="0043147E">
        <w:rPr>
          <w:rFonts w:asciiTheme="minorHAnsi" w:hAnsiTheme="minorHAnsi" w:cstheme="minorHAnsi"/>
          <w:sz w:val="22"/>
          <w:szCs w:val="22"/>
          <w:lang w:val="fi-FI"/>
        </w:rPr>
        <w:t xml:space="preserve">taessa reagoida </w:t>
      </w:r>
      <w:r>
        <w:rPr>
          <w:rFonts w:asciiTheme="minorHAnsi" w:hAnsiTheme="minorHAnsi" w:cstheme="minorHAnsi"/>
          <w:sz w:val="22"/>
          <w:szCs w:val="22"/>
          <w:lang w:val="fi-FI"/>
        </w:rPr>
        <w:t>ilves</w:t>
      </w:r>
      <w:r w:rsidRPr="0043147E">
        <w:rPr>
          <w:rFonts w:asciiTheme="minorHAnsi" w:hAnsiTheme="minorHAnsi" w:cstheme="minorHAnsi"/>
          <w:sz w:val="22"/>
          <w:szCs w:val="22"/>
          <w:lang w:val="fi-FI"/>
        </w:rPr>
        <w:t>kannassa tapahtuviin muutoksiin. Ka</w:t>
      </w:r>
      <w:r>
        <w:rPr>
          <w:rFonts w:asciiTheme="minorHAnsi" w:hAnsiTheme="minorHAnsi" w:cstheme="minorHAnsi"/>
          <w:sz w:val="22"/>
          <w:szCs w:val="22"/>
          <w:lang w:val="fi-FI"/>
        </w:rPr>
        <w:t>nta-arvion lisäksi metsästyssaa</w:t>
      </w:r>
      <w:r w:rsidRPr="0043147E">
        <w:rPr>
          <w:rFonts w:asciiTheme="minorHAnsi" w:hAnsiTheme="minorHAnsi" w:cstheme="minorHAnsi"/>
          <w:sz w:val="22"/>
          <w:szCs w:val="22"/>
          <w:lang w:val="fi-FI"/>
        </w:rPr>
        <w:t xml:space="preserve">liista on saatava tarkat yksilöitä koskevat biologiset tiedot (sukupuoli </w:t>
      </w:r>
      <w:r>
        <w:rPr>
          <w:rFonts w:asciiTheme="minorHAnsi" w:hAnsiTheme="minorHAnsi" w:cstheme="minorHAnsi"/>
          <w:sz w:val="22"/>
          <w:szCs w:val="22"/>
          <w:lang w:val="fi-FI"/>
        </w:rPr>
        <w:t>ja ikä) sekä paikka</w:t>
      </w:r>
      <w:r w:rsidRPr="0043147E">
        <w:rPr>
          <w:rFonts w:asciiTheme="minorHAnsi" w:hAnsiTheme="minorHAnsi" w:cstheme="minorHAnsi"/>
          <w:sz w:val="22"/>
          <w:szCs w:val="22"/>
          <w:lang w:val="fi-FI"/>
        </w:rPr>
        <w:t>tiedot.</w:t>
      </w:r>
    </w:p>
    <w:p w14:paraId="1AB9FA7B" w14:textId="5B9D7CDB" w:rsidR="0043147E" w:rsidRDefault="0043147E" w:rsidP="0043147E">
      <w:pPr>
        <w:jc w:val="both"/>
        <w:rPr>
          <w:rFonts w:asciiTheme="minorHAnsi" w:hAnsiTheme="minorHAnsi" w:cstheme="minorHAnsi"/>
          <w:sz w:val="22"/>
          <w:szCs w:val="22"/>
          <w:lang w:val="fi-FI"/>
        </w:rPr>
      </w:pPr>
    </w:p>
    <w:p w14:paraId="0BE05C4A" w14:textId="19D25868" w:rsidR="0043147E" w:rsidRPr="0043147E" w:rsidRDefault="0043147E" w:rsidP="0043147E">
      <w:pPr>
        <w:jc w:val="both"/>
        <w:rPr>
          <w:rFonts w:asciiTheme="minorHAnsi" w:hAnsiTheme="minorHAnsi" w:cstheme="minorHAnsi"/>
          <w:sz w:val="22"/>
          <w:szCs w:val="22"/>
          <w:lang w:val="fi-FI"/>
        </w:rPr>
      </w:pPr>
      <w:r>
        <w:rPr>
          <w:rFonts w:asciiTheme="minorHAnsi" w:hAnsiTheme="minorHAnsi" w:cstheme="minorHAnsi"/>
          <w:sz w:val="22"/>
          <w:szCs w:val="22"/>
          <w:lang w:val="fi-FI"/>
        </w:rPr>
        <w:t>Edellä sanottuun viitaten maa- ja metsätalousministeriö</w:t>
      </w:r>
      <w:r w:rsidRPr="0043147E">
        <w:rPr>
          <w:rFonts w:asciiTheme="minorHAnsi" w:hAnsiTheme="minorHAnsi" w:cstheme="minorHAnsi"/>
          <w:sz w:val="22"/>
          <w:szCs w:val="22"/>
          <w:lang w:val="fi-FI"/>
        </w:rPr>
        <w:t xml:space="preserve"> on lähtenyt siitä, että kun </w:t>
      </w:r>
    </w:p>
    <w:p w14:paraId="2D67C61B" w14:textId="77777777" w:rsidR="00746C89" w:rsidRPr="00746C89" w:rsidRDefault="00746C89" w:rsidP="001E2A1D">
      <w:pPr>
        <w:pStyle w:val="Luettelokappale"/>
        <w:numPr>
          <w:ilvl w:val="0"/>
          <w:numId w:val="25"/>
        </w:numPr>
        <w:jc w:val="both"/>
        <w:rPr>
          <w:rFonts w:asciiTheme="minorHAnsi" w:hAnsiTheme="minorHAnsi" w:cstheme="minorHAnsi"/>
          <w:sz w:val="22"/>
          <w:szCs w:val="22"/>
          <w:lang w:val="fi-FI"/>
        </w:rPr>
      </w:pPr>
      <w:r>
        <w:rPr>
          <w:rFonts w:asciiTheme="minorHAnsi" w:hAnsiTheme="minorHAnsi" w:cstheme="minorHAnsi"/>
          <w:sz w:val="22"/>
          <w:szCs w:val="22"/>
          <w:lang w:val="fi-FI"/>
        </w:rPr>
        <w:t xml:space="preserve">ilves </w:t>
      </w:r>
      <w:r w:rsidR="0043147E" w:rsidRPr="001E2A1D">
        <w:rPr>
          <w:rFonts w:asciiTheme="minorHAnsi" w:hAnsiTheme="minorHAnsi" w:cstheme="minorHAnsi"/>
          <w:sz w:val="22"/>
          <w:szCs w:val="22"/>
          <w:lang w:val="fi-FI"/>
        </w:rPr>
        <w:t>on jo suotuisalla suojelun tasolla</w:t>
      </w:r>
      <w:r w:rsidRPr="00746C89">
        <w:rPr>
          <w:rFonts w:asciiTheme="minorHAnsi" w:hAnsiTheme="minorHAnsi" w:cstheme="minorHAnsi"/>
          <w:sz w:val="22"/>
          <w:szCs w:val="22"/>
          <w:lang w:val="fi-FI"/>
        </w:rPr>
        <w:t>,</w:t>
      </w:r>
    </w:p>
    <w:p w14:paraId="32D42201" w14:textId="77777777" w:rsidR="00746C89" w:rsidRDefault="00746C89" w:rsidP="001E2A1D">
      <w:pPr>
        <w:pStyle w:val="Luettelokappale"/>
        <w:numPr>
          <w:ilvl w:val="0"/>
          <w:numId w:val="25"/>
        </w:numPr>
        <w:jc w:val="both"/>
        <w:rPr>
          <w:rFonts w:asciiTheme="minorHAnsi" w:hAnsiTheme="minorHAnsi" w:cstheme="minorHAnsi"/>
          <w:sz w:val="22"/>
          <w:szCs w:val="22"/>
          <w:lang w:val="fi-FI"/>
        </w:rPr>
      </w:pPr>
      <w:r>
        <w:rPr>
          <w:rFonts w:asciiTheme="minorHAnsi" w:hAnsiTheme="minorHAnsi" w:cstheme="minorHAnsi"/>
          <w:sz w:val="22"/>
          <w:szCs w:val="22"/>
          <w:lang w:val="fi-FI"/>
        </w:rPr>
        <w:t xml:space="preserve">ilveksen </w:t>
      </w:r>
      <w:r w:rsidR="0043147E" w:rsidRPr="001E2A1D">
        <w:rPr>
          <w:rFonts w:asciiTheme="minorHAnsi" w:hAnsiTheme="minorHAnsi" w:cstheme="minorHAnsi"/>
          <w:sz w:val="22"/>
          <w:szCs w:val="22"/>
          <w:lang w:val="fi-FI"/>
        </w:rPr>
        <w:t xml:space="preserve">kanta-arvio on vahvalla tieteellisellä pohjalla, </w:t>
      </w:r>
    </w:p>
    <w:p w14:paraId="21FC2D9E" w14:textId="77777777" w:rsidR="00746C89" w:rsidRDefault="00746C89" w:rsidP="001E2A1D">
      <w:pPr>
        <w:pStyle w:val="Luettelokappale"/>
        <w:numPr>
          <w:ilvl w:val="0"/>
          <w:numId w:val="25"/>
        </w:numPr>
        <w:jc w:val="both"/>
        <w:rPr>
          <w:rFonts w:asciiTheme="minorHAnsi" w:hAnsiTheme="minorHAnsi" w:cstheme="minorHAnsi"/>
          <w:sz w:val="22"/>
          <w:szCs w:val="22"/>
          <w:lang w:val="fi-FI"/>
        </w:rPr>
      </w:pPr>
      <w:r w:rsidRPr="00746C89">
        <w:rPr>
          <w:rFonts w:asciiTheme="minorHAnsi" w:hAnsiTheme="minorHAnsi" w:cstheme="minorHAnsi"/>
          <w:sz w:val="22"/>
          <w:szCs w:val="22"/>
          <w:lang w:val="fi-FI"/>
        </w:rPr>
        <w:t>metsästyksen vaikutus ilves</w:t>
      </w:r>
      <w:r w:rsidR="0043147E" w:rsidRPr="001E2A1D">
        <w:rPr>
          <w:rFonts w:asciiTheme="minorHAnsi" w:hAnsiTheme="minorHAnsi" w:cstheme="minorHAnsi"/>
          <w:sz w:val="22"/>
          <w:szCs w:val="22"/>
          <w:lang w:val="fi-FI"/>
        </w:rPr>
        <w:t xml:space="preserve">kantaan ja kannan suotuisaan suojelutasoon voidaan arvioida; ja </w:t>
      </w:r>
    </w:p>
    <w:p w14:paraId="750D0AF4" w14:textId="443B9830" w:rsidR="0043147E" w:rsidRPr="001E2A1D" w:rsidRDefault="00746C89" w:rsidP="001E2A1D">
      <w:pPr>
        <w:pStyle w:val="Luettelokappale"/>
        <w:numPr>
          <w:ilvl w:val="0"/>
          <w:numId w:val="25"/>
        </w:numPr>
        <w:jc w:val="both"/>
        <w:rPr>
          <w:rFonts w:asciiTheme="minorHAnsi" w:hAnsiTheme="minorHAnsi" w:cstheme="minorHAnsi"/>
          <w:sz w:val="22"/>
          <w:szCs w:val="22"/>
          <w:lang w:val="fi-FI"/>
        </w:rPr>
      </w:pPr>
      <w:r>
        <w:rPr>
          <w:rFonts w:asciiTheme="minorHAnsi" w:hAnsiTheme="minorHAnsi" w:cstheme="minorHAnsi"/>
          <w:sz w:val="22"/>
          <w:szCs w:val="22"/>
          <w:lang w:val="fi-FI"/>
        </w:rPr>
        <w:t>s</w:t>
      </w:r>
      <w:r w:rsidR="0043147E" w:rsidRPr="001E2A1D">
        <w:rPr>
          <w:rFonts w:asciiTheme="minorHAnsi" w:hAnsiTheme="minorHAnsi" w:cstheme="minorHAnsi"/>
          <w:sz w:val="22"/>
          <w:szCs w:val="22"/>
          <w:lang w:val="fi-FI"/>
        </w:rPr>
        <w:t>aaliista saadaan tarkat yksilöitävät tiedot,</w:t>
      </w:r>
    </w:p>
    <w:p w14:paraId="106A18C5" w14:textId="77777777" w:rsidR="0043147E" w:rsidRPr="0043147E" w:rsidRDefault="0043147E" w:rsidP="0043147E">
      <w:pPr>
        <w:jc w:val="both"/>
        <w:rPr>
          <w:rFonts w:asciiTheme="minorHAnsi" w:hAnsiTheme="minorHAnsi" w:cstheme="minorHAnsi"/>
          <w:sz w:val="22"/>
          <w:szCs w:val="22"/>
          <w:lang w:val="fi-FI"/>
        </w:rPr>
      </w:pPr>
    </w:p>
    <w:p w14:paraId="51450738" w14:textId="397DC90D" w:rsidR="0043147E" w:rsidRPr="0043147E" w:rsidRDefault="00746C89" w:rsidP="0043147E">
      <w:pPr>
        <w:jc w:val="both"/>
        <w:rPr>
          <w:rFonts w:asciiTheme="minorHAnsi" w:hAnsiTheme="minorHAnsi" w:cstheme="minorHAnsi"/>
          <w:sz w:val="22"/>
          <w:szCs w:val="22"/>
          <w:lang w:val="fi-FI"/>
        </w:rPr>
      </w:pPr>
      <w:r>
        <w:rPr>
          <w:rFonts w:asciiTheme="minorHAnsi" w:hAnsiTheme="minorHAnsi" w:cstheme="minorHAnsi"/>
          <w:sz w:val="22"/>
          <w:szCs w:val="22"/>
          <w:lang w:val="fi-FI"/>
        </w:rPr>
        <w:t>voidaan ilves</w:t>
      </w:r>
      <w:r w:rsidR="0043147E" w:rsidRPr="0043147E">
        <w:rPr>
          <w:rFonts w:asciiTheme="minorHAnsi" w:hAnsiTheme="minorHAnsi" w:cstheme="minorHAnsi"/>
          <w:sz w:val="22"/>
          <w:szCs w:val="22"/>
          <w:lang w:val="fi-FI"/>
        </w:rPr>
        <w:t>kannan kokoon, kannan kasvuun ja alueell</w:t>
      </w:r>
      <w:r>
        <w:rPr>
          <w:rFonts w:asciiTheme="minorHAnsi" w:hAnsiTheme="minorHAnsi" w:cstheme="minorHAnsi"/>
          <w:sz w:val="22"/>
          <w:szCs w:val="22"/>
          <w:lang w:val="fi-FI"/>
        </w:rPr>
        <w:t>isiin tiheyksiin vaikuttaa suun</w:t>
      </w:r>
      <w:r w:rsidR="0043147E" w:rsidRPr="0043147E">
        <w:rPr>
          <w:rFonts w:asciiTheme="minorHAnsi" w:hAnsiTheme="minorHAnsi" w:cstheme="minorHAnsi"/>
          <w:sz w:val="22"/>
          <w:szCs w:val="22"/>
          <w:lang w:val="fi-FI"/>
        </w:rPr>
        <w:t xml:space="preserve">nitelmallisella ns. </w:t>
      </w:r>
      <w:proofErr w:type="spellStart"/>
      <w:r w:rsidR="0043147E" w:rsidRPr="0043147E">
        <w:rPr>
          <w:rFonts w:asciiTheme="minorHAnsi" w:hAnsiTheme="minorHAnsi" w:cstheme="minorHAnsi"/>
          <w:sz w:val="22"/>
          <w:szCs w:val="22"/>
          <w:lang w:val="fi-FI"/>
        </w:rPr>
        <w:t>adap-tiivisella</w:t>
      </w:r>
      <w:proofErr w:type="spellEnd"/>
      <w:r w:rsidR="0043147E" w:rsidRPr="0043147E">
        <w:rPr>
          <w:rFonts w:asciiTheme="minorHAnsi" w:hAnsiTheme="minorHAnsi" w:cstheme="minorHAnsi"/>
          <w:sz w:val="22"/>
          <w:szCs w:val="22"/>
          <w:lang w:val="fi-FI"/>
        </w:rPr>
        <w:t xml:space="preserve"> metsästyksellä luontodirektiivin 16 artiklan e-alakohdan perusteella ja</w:t>
      </w:r>
      <w:r>
        <w:rPr>
          <w:rFonts w:asciiTheme="minorHAnsi" w:hAnsiTheme="minorHAnsi" w:cstheme="minorHAnsi"/>
          <w:sz w:val="22"/>
          <w:szCs w:val="22"/>
          <w:lang w:val="fi-FI"/>
        </w:rPr>
        <w:t xml:space="preserve"> siten varmistaa luontodirektii</w:t>
      </w:r>
      <w:r w:rsidR="0043147E" w:rsidRPr="0043147E">
        <w:rPr>
          <w:rFonts w:asciiTheme="minorHAnsi" w:hAnsiTheme="minorHAnsi" w:cstheme="minorHAnsi"/>
          <w:sz w:val="22"/>
          <w:szCs w:val="22"/>
          <w:lang w:val="fi-FI"/>
        </w:rPr>
        <w:t>vin suojelun tav</w:t>
      </w:r>
      <w:r>
        <w:rPr>
          <w:rFonts w:asciiTheme="minorHAnsi" w:hAnsiTheme="minorHAnsi" w:cstheme="minorHAnsi"/>
          <w:sz w:val="22"/>
          <w:szCs w:val="22"/>
          <w:lang w:val="fi-FI"/>
        </w:rPr>
        <w:t>oitteet sekä niiden laaja hyväk</w:t>
      </w:r>
      <w:r w:rsidR="0043147E" w:rsidRPr="0043147E">
        <w:rPr>
          <w:rFonts w:asciiTheme="minorHAnsi" w:hAnsiTheme="minorHAnsi" w:cstheme="minorHAnsi"/>
          <w:sz w:val="22"/>
          <w:szCs w:val="22"/>
          <w:lang w:val="fi-FI"/>
        </w:rPr>
        <w:t>syttävyys yhteiskunnassa.</w:t>
      </w:r>
    </w:p>
    <w:p w14:paraId="43CBCD80" w14:textId="77777777" w:rsidR="0043147E" w:rsidRDefault="0043147E" w:rsidP="0043147E">
      <w:pPr>
        <w:jc w:val="both"/>
        <w:rPr>
          <w:rFonts w:asciiTheme="minorHAnsi" w:hAnsiTheme="minorHAnsi" w:cstheme="minorHAnsi"/>
          <w:sz w:val="22"/>
          <w:szCs w:val="22"/>
          <w:lang w:val="fi-FI"/>
        </w:rPr>
      </w:pPr>
    </w:p>
    <w:p w14:paraId="138326C9" w14:textId="3309B669" w:rsidR="00AC4E36" w:rsidRPr="00124E89" w:rsidRDefault="00AC4E36" w:rsidP="00CD5D0E">
      <w:pPr>
        <w:jc w:val="both"/>
        <w:rPr>
          <w:rFonts w:asciiTheme="minorHAnsi" w:hAnsiTheme="minorHAnsi" w:cstheme="minorHAnsi"/>
          <w:sz w:val="22"/>
          <w:szCs w:val="22"/>
          <w:lang w:val="fi-FI"/>
        </w:rPr>
      </w:pPr>
    </w:p>
    <w:p w14:paraId="2973AD9C" w14:textId="77777777" w:rsidR="003D4921" w:rsidRPr="00124E89" w:rsidRDefault="003D4921" w:rsidP="00CD5D0E">
      <w:pPr>
        <w:pStyle w:val="MNumeroitu1Otsikkotaso"/>
        <w:jc w:val="both"/>
        <w:rPr>
          <w:rFonts w:asciiTheme="minorHAnsi" w:hAnsiTheme="minorHAnsi" w:cstheme="minorHAnsi"/>
        </w:rPr>
      </w:pPr>
      <w:r w:rsidRPr="00124E89">
        <w:rPr>
          <w:rFonts w:asciiTheme="minorHAnsi" w:hAnsiTheme="minorHAnsi" w:cstheme="minorHAnsi"/>
        </w:rPr>
        <w:t>Nykytila</w:t>
      </w:r>
    </w:p>
    <w:p w14:paraId="55D8032D" w14:textId="77777777" w:rsidR="003D4921" w:rsidRPr="00124E89" w:rsidRDefault="003D4921" w:rsidP="00CD5D0E">
      <w:pPr>
        <w:jc w:val="both"/>
        <w:rPr>
          <w:rFonts w:asciiTheme="minorHAnsi" w:hAnsiTheme="minorHAnsi" w:cstheme="minorHAnsi"/>
          <w:sz w:val="22"/>
          <w:szCs w:val="22"/>
          <w:lang w:val="fi-FI"/>
        </w:rPr>
      </w:pPr>
      <w:r w:rsidRPr="00124E89">
        <w:rPr>
          <w:rFonts w:asciiTheme="minorHAnsi" w:hAnsiTheme="minorHAnsi" w:cstheme="minorHAnsi"/>
          <w:sz w:val="22"/>
          <w:szCs w:val="22"/>
          <w:lang w:val="fi-FI"/>
        </w:rPr>
        <w:t>Ilves on rauhoitettu metsästyslain 37 §:n nojalla koko maassa ympäri vuoden. Rauhoituksesta voidaan kuitenkin poiketa metsästyslain 41 §:n poikkeuslupasääntelyn nojalla.</w:t>
      </w:r>
    </w:p>
    <w:p w14:paraId="5AFEB674" w14:textId="77777777" w:rsidR="003D4921" w:rsidRPr="00124E89" w:rsidRDefault="003D4921" w:rsidP="00CD5D0E">
      <w:pPr>
        <w:jc w:val="both"/>
        <w:rPr>
          <w:rFonts w:asciiTheme="minorHAnsi" w:hAnsiTheme="minorHAnsi" w:cstheme="minorHAnsi"/>
          <w:sz w:val="22"/>
          <w:szCs w:val="22"/>
          <w:lang w:val="fi-FI"/>
        </w:rPr>
      </w:pPr>
    </w:p>
    <w:p w14:paraId="78AA6990" w14:textId="77777777" w:rsidR="003D4921" w:rsidRPr="00124E89" w:rsidRDefault="003D4921" w:rsidP="00CD5D0E">
      <w:pPr>
        <w:jc w:val="both"/>
        <w:rPr>
          <w:rFonts w:asciiTheme="minorHAnsi" w:hAnsiTheme="minorHAnsi" w:cstheme="minorHAnsi"/>
          <w:sz w:val="22"/>
          <w:szCs w:val="22"/>
          <w:lang w:val="fi-FI"/>
        </w:rPr>
      </w:pPr>
      <w:r w:rsidRPr="00124E89">
        <w:rPr>
          <w:rFonts w:asciiTheme="minorHAnsi" w:hAnsiTheme="minorHAnsi" w:cstheme="minorHAnsi"/>
          <w:sz w:val="22"/>
          <w:szCs w:val="22"/>
          <w:lang w:val="fi-FI"/>
        </w:rPr>
        <w:t>Metsästyslain 41 §:n 5 momentin mukaan poikkeuslupien ja 41 a §:n 4 momentissa tarkoitetun kiintiön nojalla pyydettävän saaliin vuotuista määrää voidaan rajoittaa maa- ja metsätalousministeriön asetuksella, jossa voidaan antaa tarkempia säännöksiä siitä, mitä riistaeläinlajia rajoitus koskee, suurimmasta sallitusta saalismäärästä, saalisyksilöiden sukupuolesta ja iästä sekä alueesta, jota rajoitus koskee. Maa- ja metsätalousministeriöllä on siten toimivalta rajoittaa poikkeuslupien nojalla pyydettävän saaliin määrää ja aluetta.</w:t>
      </w:r>
    </w:p>
    <w:p w14:paraId="3CA0A8F5" w14:textId="77777777" w:rsidR="003D4921" w:rsidRPr="00124E89" w:rsidRDefault="003D4921" w:rsidP="00CD5D0E">
      <w:pPr>
        <w:jc w:val="both"/>
        <w:rPr>
          <w:rFonts w:asciiTheme="minorHAnsi" w:hAnsiTheme="minorHAnsi" w:cstheme="minorHAnsi"/>
          <w:sz w:val="22"/>
          <w:szCs w:val="22"/>
          <w:lang w:val="fi-FI"/>
        </w:rPr>
      </w:pPr>
    </w:p>
    <w:p w14:paraId="7A7E8B5A" w14:textId="77777777" w:rsidR="003D4921" w:rsidRPr="00124E89" w:rsidRDefault="003D4921" w:rsidP="00CD5D0E">
      <w:pPr>
        <w:jc w:val="both"/>
        <w:rPr>
          <w:rFonts w:asciiTheme="minorHAnsi" w:hAnsiTheme="minorHAnsi" w:cstheme="minorHAnsi"/>
          <w:sz w:val="22"/>
          <w:szCs w:val="22"/>
          <w:lang w:val="fi-FI"/>
        </w:rPr>
      </w:pPr>
      <w:r w:rsidRPr="00124E89">
        <w:rPr>
          <w:rFonts w:asciiTheme="minorHAnsi" w:hAnsiTheme="minorHAnsi" w:cstheme="minorHAnsi"/>
          <w:sz w:val="22"/>
          <w:szCs w:val="22"/>
          <w:lang w:val="fi-FI"/>
        </w:rPr>
        <w:t xml:space="preserve">Suomen riistakeskukselle on annettu 1.3.2011 voimaan tulleella riistahallintolailla (158/2011) toimivalta myöntää riistaeläinten pyynti- ja poikkeuslupia. Suomen riistakeskus on itsenäinen julkisoikeudellinen laitos, jossa em. kaltaiset julkiset hallintotehtävät tehdään rikosoikeudellisella virkavastuulla. Suomen riistakeskusta ohjaa ja valvoo maa- ja metsätalousministeriö. Poikkeuslupiin liittyvä Suomen riistakeskuksen harkintavalta on myös hyvin pitkälle sidottua harkintaa, jota rajaavat Euroopan unionin luonto- ja lintudirektiivit. Suomen riistakeskuksen luvat koskevat lisäksi yksittäistä eläintä tai eläimiä. Suomen riistakeskuksen harkintaa rajaa myös tämä maa- ja metsätalousministeriön asetuksella määräämä suurin sallittu saalismäärä ja aluetta koskeva rajoitus. </w:t>
      </w:r>
    </w:p>
    <w:p w14:paraId="63B4FF6B" w14:textId="77777777" w:rsidR="003D4921" w:rsidRPr="00124E89" w:rsidRDefault="003D4921" w:rsidP="00CD5D0E">
      <w:pPr>
        <w:jc w:val="both"/>
        <w:rPr>
          <w:rFonts w:asciiTheme="minorHAnsi" w:hAnsiTheme="minorHAnsi" w:cstheme="minorHAnsi"/>
          <w:sz w:val="22"/>
          <w:szCs w:val="22"/>
          <w:lang w:val="fi-FI"/>
        </w:rPr>
      </w:pPr>
    </w:p>
    <w:p w14:paraId="31B7924D" w14:textId="77777777" w:rsidR="003D4921" w:rsidRPr="00124E89" w:rsidRDefault="003D4921" w:rsidP="00CD5D0E">
      <w:pPr>
        <w:jc w:val="both"/>
        <w:rPr>
          <w:rFonts w:asciiTheme="minorHAnsi" w:hAnsiTheme="minorHAnsi" w:cstheme="minorHAnsi"/>
          <w:sz w:val="22"/>
          <w:szCs w:val="22"/>
          <w:lang w:val="fi-FI"/>
        </w:rPr>
      </w:pPr>
      <w:r w:rsidRPr="00124E89">
        <w:rPr>
          <w:rFonts w:asciiTheme="minorHAnsi" w:hAnsiTheme="minorHAnsi" w:cstheme="minorHAnsi"/>
          <w:sz w:val="22"/>
          <w:szCs w:val="22"/>
          <w:lang w:val="fi-FI"/>
        </w:rPr>
        <w:t>Lähtökohtaisesti Suomen riistakeskus ei voi poiketa näistä määristä tai myöntää poikkeuslupia asetuksessa mainitun alueen ulkopuolelle. Poronhoitoalueen</w:t>
      </w:r>
      <w:r w:rsidR="002C4FBD" w:rsidRPr="00124E89">
        <w:rPr>
          <w:rFonts w:asciiTheme="minorHAnsi" w:hAnsiTheme="minorHAnsi" w:cstheme="minorHAnsi"/>
          <w:sz w:val="22"/>
          <w:szCs w:val="22"/>
          <w:lang w:val="fi-FI"/>
        </w:rPr>
        <w:t xml:space="preserve"> ilveskiintiötä ei kuitenkaan aseteta. Siitä</w:t>
      </w:r>
      <w:r w:rsidRPr="00124E89">
        <w:rPr>
          <w:rFonts w:asciiTheme="minorHAnsi" w:hAnsiTheme="minorHAnsi" w:cstheme="minorHAnsi"/>
          <w:sz w:val="22"/>
          <w:szCs w:val="22"/>
          <w:lang w:val="fi-FI"/>
        </w:rPr>
        <w:t xml:space="preserve"> luovuttiin, koska kanta-arvio on siellä epäluotettavampi kuin muualla maassa. </w:t>
      </w:r>
      <w:proofErr w:type="spellStart"/>
      <w:r w:rsidRPr="00124E89">
        <w:rPr>
          <w:rFonts w:asciiTheme="minorHAnsi" w:hAnsiTheme="minorHAnsi" w:cstheme="minorHAnsi"/>
          <w:sz w:val="22"/>
          <w:szCs w:val="22"/>
          <w:lang w:val="fi-FI"/>
        </w:rPr>
        <w:t>Luke:n</w:t>
      </w:r>
      <w:proofErr w:type="spellEnd"/>
      <w:r w:rsidRPr="00124E89">
        <w:rPr>
          <w:rFonts w:asciiTheme="minorHAnsi" w:hAnsiTheme="minorHAnsi" w:cstheme="minorHAnsi"/>
          <w:sz w:val="22"/>
          <w:szCs w:val="22"/>
          <w:lang w:val="fi-FI"/>
        </w:rPr>
        <w:t xml:space="preserve"> mukaan poronhoitoalueen ilveskantaa on vaikea arvioida, koska kyseessä on suuri alue, jolta löytyy harvakseltaan petoyhdysmiehiä. Myös pentu</w:t>
      </w:r>
      <w:r w:rsidR="00075969" w:rsidRPr="00124E89">
        <w:rPr>
          <w:rFonts w:asciiTheme="minorHAnsi" w:hAnsiTheme="minorHAnsi" w:cstheme="minorHAnsi"/>
          <w:sz w:val="22"/>
          <w:szCs w:val="22"/>
          <w:lang w:val="fi-FI"/>
        </w:rPr>
        <w:t>e</w:t>
      </w:r>
      <w:r w:rsidRPr="00124E89">
        <w:rPr>
          <w:rFonts w:asciiTheme="minorHAnsi" w:hAnsiTheme="minorHAnsi" w:cstheme="minorHAnsi"/>
          <w:sz w:val="22"/>
          <w:szCs w:val="22"/>
          <w:lang w:val="fi-FI"/>
        </w:rPr>
        <w:t xml:space="preserve">havaintoja tehdään muuhun maahan verrattuna vähän. </w:t>
      </w:r>
      <w:r w:rsidR="00075969" w:rsidRPr="00124E89">
        <w:rPr>
          <w:rFonts w:asciiTheme="minorHAnsi" w:hAnsiTheme="minorHAnsi" w:cstheme="minorHAnsi"/>
          <w:sz w:val="22"/>
          <w:szCs w:val="22"/>
          <w:lang w:val="fi-FI"/>
        </w:rPr>
        <w:t>Merkittävä osa poronhoitoalueen ilvespopulaati</w:t>
      </w:r>
      <w:r w:rsidR="00075969" w:rsidRPr="00124E89">
        <w:rPr>
          <w:rFonts w:asciiTheme="minorHAnsi" w:hAnsiTheme="minorHAnsi" w:cstheme="minorHAnsi"/>
          <w:sz w:val="22"/>
          <w:szCs w:val="22"/>
          <w:lang w:val="fi-FI"/>
        </w:rPr>
        <w:lastRenderedPageBreak/>
        <w:t xml:space="preserve">osta lienee nuoria ja pääosin poronhoitoalueen ulkopuolelta vaeltavia nuoria aikuisia. </w:t>
      </w:r>
      <w:r w:rsidRPr="00124E89">
        <w:rPr>
          <w:rFonts w:asciiTheme="minorHAnsi" w:hAnsiTheme="minorHAnsi" w:cstheme="minorHAnsi"/>
          <w:sz w:val="22"/>
          <w:szCs w:val="22"/>
          <w:lang w:val="fi-FI"/>
        </w:rPr>
        <w:t xml:space="preserve">Kanta-arviota luotettavamman perustan ilveksen poikkeusluville poronhoitoalueella antavat ilveksen aiheuttamat porovahingot, joita voidaan seurata lähes reaaliaikaisesti Riistavahinkorekisterin kautta. </w:t>
      </w:r>
    </w:p>
    <w:p w14:paraId="6A74530F" w14:textId="77777777" w:rsidR="003D4921" w:rsidRPr="00124E89" w:rsidRDefault="003D4921" w:rsidP="00CD5D0E">
      <w:pPr>
        <w:jc w:val="both"/>
        <w:rPr>
          <w:rFonts w:asciiTheme="minorHAnsi" w:hAnsiTheme="minorHAnsi" w:cstheme="minorHAnsi"/>
          <w:sz w:val="22"/>
          <w:szCs w:val="22"/>
          <w:lang w:val="fi-FI"/>
        </w:rPr>
      </w:pPr>
    </w:p>
    <w:p w14:paraId="0BA36468" w14:textId="148E0EA9" w:rsidR="003D4921" w:rsidRPr="00124E89" w:rsidRDefault="003D4921" w:rsidP="00CD5D0E">
      <w:pPr>
        <w:jc w:val="both"/>
        <w:rPr>
          <w:rFonts w:asciiTheme="minorHAnsi" w:hAnsiTheme="minorHAnsi" w:cstheme="minorHAnsi"/>
          <w:sz w:val="22"/>
          <w:szCs w:val="22"/>
          <w:lang w:val="fi-FI"/>
        </w:rPr>
      </w:pPr>
      <w:r w:rsidRPr="00124E89">
        <w:rPr>
          <w:rFonts w:asciiTheme="minorHAnsi" w:hAnsiTheme="minorHAnsi" w:cstheme="minorHAnsi"/>
          <w:sz w:val="22"/>
          <w:szCs w:val="22"/>
          <w:lang w:val="fi-FI"/>
        </w:rPr>
        <w:t xml:space="preserve">Harkintavaltaa rajaavat myös luontotyyppien sekä luonnonvaraisen eläimistön ja kasviston suojelusta annetun neuvoston direktiivissä 92/45/ETY, jäljempänä </w:t>
      </w:r>
      <w:r w:rsidRPr="00124E89">
        <w:rPr>
          <w:rFonts w:asciiTheme="minorHAnsi" w:hAnsiTheme="minorHAnsi" w:cstheme="minorHAnsi"/>
          <w:i/>
          <w:sz w:val="22"/>
          <w:szCs w:val="22"/>
          <w:lang w:val="fi-FI"/>
        </w:rPr>
        <w:t>luontodirektiivi</w:t>
      </w:r>
      <w:r w:rsidRPr="00124E89">
        <w:rPr>
          <w:rFonts w:asciiTheme="minorHAnsi" w:hAnsiTheme="minorHAnsi" w:cstheme="minorHAnsi"/>
          <w:sz w:val="22"/>
          <w:szCs w:val="22"/>
          <w:lang w:val="fi-FI"/>
        </w:rPr>
        <w:t xml:space="preserve">, mainitut myöntämisperusteet ja niiden tulkintasisältö, mikä on muotoutunut Euroopan yhteisöjen tuomioistuimen ratkaisujen sekä </w:t>
      </w:r>
      <w:r w:rsidR="005C30E9" w:rsidRPr="005C30E9">
        <w:rPr>
          <w:rFonts w:asciiTheme="minorHAnsi" w:hAnsiTheme="minorHAnsi" w:cstheme="minorHAnsi"/>
          <w:sz w:val="22"/>
          <w:szCs w:val="22"/>
          <w:lang w:val="fi-FI"/>
        </w:rPr>
        <w:t>luontodirektiivin mukaisesta yhteisön tärkeinä pitämien eläinlajien tiukasta suojelusta</w:t>
      </w:r>
      <w:r w:rsidR="005C30E9">
        <w:rPr>
          <w:rFonts w:asciiTheme="minorHAnsi" w:hAnsiTheme="minorHAnsi" w:cstheme="minorHAnsi"/>
          <w:sz w:val="22"/>
          <w:szCs w:val="22"/>
          <w:lang w:val="fi-FI"/>
        </w:rPr>
        <w:t xml:space="preserve"> annetun </w:t>
      </w:r>
      <w:r w:rsidRPr="00124E89">
        <w:rPr>
          <w:rFonts w:asciiTheme="minorHAnsi" w:hAnsiTheme="minorHAnsi" w:cstheme="minorHAnsi"/>
          <w:sz w:val="22"/>
          <w:szCs w:val="22"/>
          <w:lang w:val="fi-FI"/>
        </w:rPr>
        <w:t>ohjeasiakirjan</w:t>
      </w:r>
      <w:r w:rsidRPr="00124E89">
        <w:rPr>
          <w:rStyle w:val="Alaviitteenviite"/>
          <w:rFonts w:asciiTheme="minorHAnsi" w:hAnsiTheme="minorHAnsi" w:cstheme="minorHAnsi"/>
          <w:sz w:val="22"/>
          <w:szCs w:val="22"/>
          <w:lang w:val="fi-FI"/>
        </w:rPr>
        <w:footnoteReference w:id="6"/>
      </w:r>
      <w:r w:rsidR="00786012">
        <w:rPr>
          <w:rFonts w:asciiTheme="minorHAnsi" w:hAnsiTheme="minorHAnsi" w:cstheme="minorHAnsi"/>
          <w:sz w:val="22"/>
          <w:szCs w:val="22"/>
          <w:lang w:val="fi-FI"/>
        </w:rPr>
        <w:t xml:space="preserve"> kautta.</w:t>
      </w:r>
    </w:p>
    <w:p w14:paraId="45444EC7" w14:textId="6B801483" w:rsidR="003D4921" w:rsidRPr="00124E89" w:rsidRDefault="003D4921" w:rsidP="00CD5D0E">
      <w:pPr>
        <w:jc w:val="both"/>
        <w:rPr>
          <w:rFonts w:asciiTheme="minorHAnsi" w:hAnsiTheme="minorHAnsi" w:cstheme="minorHAnsi"/>
          <w:sz w:val="22"/>
          <w:szCs w:val="22"/>
          <w:lang w:val="fi-FI"/>
        </w:rPr>
      </w:pPr>
    </w:p>
    <w:p w14:paraId="688F10F7" w14:textId="77777777" w:rsidR="003D4921" w:rsidRPr="00124E89" w:rsidRDefault="003D4921" w:rsidP="00CD5D0E">
      <w:pPr>
        <w:jc w:val="both"/>
        <w:rPr>
          <w:rFonts w:asciiTheme="minorHAnsi" w:hAnsiTheme="minorHAnsi" w:cstheme="minorHAnsi"/>
          <w:sz w:val="22"/>
          <w:szCs w:val="22"/>
          <w:lang w:val="fi-FI"/>
        </w:rPr>
      </w:pPr>
      <w:r w:rsidRPr="00124E89">
        <w:rPr>
          <w:rFonts w:asciiTheme="minorHAnsi" w:hAnsiTheme="minorHAnsi" w:cstheme="minorHAnsi"/>
          <w:sz w:val="22"/>
          <w:szCs w:val="22"/>
          <w:lang w:val="fi-FI"/>
        </w:rPr>
        <w:t>Ilves kuuluu luontodirektiivin liitteen IV ns. tiukasti suojeltuihin lajeihin. Suomen suurpetokantojen hoito perustuu hoitosuunnitelmiin, jotka on valmistel</w:t>
      </w:r>
      <w:r w:rsidR="00910D20" w:rsidRPr="00124E89">
        <w:rPr>
          <w:rFonts w:asciiTheme="minorHAnsi" w:hAnsiTheme="minorHAnsi" w:cstheme="minorHAnsi"/>
          <w:sz w:val="22"/>
          <w:szCs w:val="22"/>
          <w:lang w:val="fi-FI"/>
        </w:rPr>
        <w:t>t</w:t>
      </w:r>
      <w:r w:rsidRPr="00124E89">
        <w:rPr>
          <w:rFonts w:asciiTheme="minorHAnsi" w:hAnsiTheme="minorHAnsi" w:cstheme="minorHAnsi"/>
          <w:sz w:val="22"/>
          <w:szCs w:val="22"/>
          <w:lang w:val="fi-FI"/>
        </w:rPr>
        <w:t xml:space="preserve">u ottaen huomioon EU:n luontodirektiivin ja perustuslain sekä muun lainsäädännön vaatimukset ja </w:t>
      </w:r>
      <w:proofErr w:type="spellStart"/>
      <w:r w:rsidRPr="00124E89">
        <w:rPr>
          <w:rFonts w:asciiTheme="minorHAnsi" w:hAnsiTheme="minorHAnsi" w:cstheme="minorHAnsi"/>
          <w:sz w:val="22"/>
          <w:szCs w:val="22"/>
          <w:lang w:val="fi-FI"/>
        </w:rPr>
        <w:t>yhteensovittamalla</w:t>
      </w:r>
      <w:proofErr w:type="spellEnd"/>
      <w:r w:rsidRPr="00124E89">
        <w:rPr>
          <w:rFonts w:asciiTheme="minorHAnsi" w:hAnsiTheme="minorHAnsi" w:cstheme="minorHAnsi"/>
          <w:sz w:val="22"/>
          <w:szCs w:val="22"/>
          <w:lang w:val="fi-FI"/>
        </w:rPr>
        <w:t xml:space="preserve"> paikallisen väestön näkökulmia laajan kansalaisten osallistamisen avulla. Ilveskannan </w:t>
      </w:r>
      <w:r w:rsidR="00DD4E82" w:rsidRPr="00124E89">
        <w:rPr>
          <w:rFonts w:asciiTheme="minorHAnsi" w:hAnsiTheme="minorHAnsi" w:cstheme="minorHAnsi"/>
          <w:sz w:val="22"/>
          <w:szCs w:val="22"/>
          <w:lang w:val="fi-FI"/>
        </w:rPr>
        <w:t xml:space="preserve">päivitetty </w:t>
      </w:r>
      <w:r w:rsidRPr="00124E89">
        <w:rPr>
          <w:rFonts w:asciiTheme="minorHAnsi" w:hAnsiTheme="minorHAnsi" w:cstheme="minorHAnsi"/>
          <w:sz w:val="22"/>
          <w:szCs w:val="22"/>
          <w:lang w:val="fi-FI"/>
        </w:rPr>
        <w:t>hoitosuunnitelma vahvist</w:t>
      </w:r>
      <w:r w:rsidR="00DD4E82" w:rsidRPr="00124E89">
        <w:rPr>
          <w:rFonts w:asciiTheme="minorHAnsi" w:hAnsiTheme="minorHAnsi" w:cstheme="minorHAnsi"/>
          <w:sz w:val="22"/>
          <w:szCs w:val="22"/>
          <w:lang w:val="fi-FI"/>
        </w:rPr>
        <w:t>e</w:t>
      </w:r>
      <w:r w:rsidR="00131A0C" w:rsidRPr="00124E89">
        <w:rPr>
          <w:rFonts w:asciiTheme="minorHAnsi" w:hAnsiTheme="minorHAnsi" w:cstheme="minorHAnsi"/>
          <w:sz w:val="22"/>
          <w:szCs w:val="22"/>
          <w:lang w:val="fi-FI"/>
        </w:rPr>
        <w:t>ttiin.</w:t>
      </w:r>
      <w:r w:rsidR="004C597E" w:rsidRPr="00124E89">
        <w:rPr>
          <w:rFonts w:asciiTheme="minorHAnsi" w:hAnsiTheme="minorHAnsi" w:cstheme="minorHAnsi"/>
          <w:sz w:val="22"/>
          <w:szCs w:val="22"/>
          <w:lang w:val="fi-FI"/>
        </w:rPr>
        <w:t xml:space="preserve"> </w:t>
      </w:r>
      <w:r w:rsidRPr="00124E89">
        <w:rPr>
          <w:rFonts w:asciiTheme="minorHAnsi" w:hAnsiTheme="minorHAnsi" w:cstheme="minorHAnsi"/>
          <w:sz w:val="22"/>
          <w:szCs w:val="22"/>
          <w:lang w:val="fi-FI"/>
        </w:rPr>
        <w:t>15.1</w:t>
      </w:r>
      <w:r w:rsidR="00DD4E82" w:rsidRPr="00124E89">
        <w:rPr>
          <w:rFonts w:asciiTheme="minorHAnsi" w:hAnsiTheme="minorHAnsi" w:cstheme="minorHAnsi"/>
          <w:sz w:val="22"/>
          <w:szCs w:val="22"/>
          <w:lang w:val="fi-FI"/>
        </w:rPr>
        <w:t>0</w:t>
      </w:r>
      <w:r w:rsidRPr="00124E89">
        <w:rPr>
          <w:rFonts w:asciiTheme="minorHAnsi" w:hAnsiTheme="minorHAnsi" w:cstheme="minorHAnsi"/>
          <w:sz w:val="22"/>
          <w:szCs w:val="22"/>
          <w:lang w:val="fi-FI"/>
        </w:rPr>
        <w:t>.20</w:t>
      </w:r>
      <w:r w:rsidR="00DD4E82" w:rsidRPr="00124E89">
        <w:rPr>
          <w:rFonts w:asciiTheme="minorHAnsi" w:hAnsiTheme="minorHAnsi" w:cstheme="minorHAnsi"/>
          <w:sz w:val="22"/>
          <w:szCs w:val="22"/>
          <w:lang w:val="fi-FI"/>
        </w:rPr>
        <w:t>21.</w:t>
      </w:r>
      <w:r w:rsidR="00131A0C" w:rsidRPr="00124E89">
        <w:rPr>
          <w:rStyle w:val="Alaviitteenviite"/>
          <w:rFonts w:asciiTheme="minorHAnsi" w:hAnsiTheme="minorHAnsi" w:cstheme="minorHAnsi"/>
          <w:sz w:val="22"/>
          <w:szCs w:val="22"/>
          <w:lang w:val="fi-FI"/>
        </w:rPr>
        <w:footnoteReference w:id="7"/>
      </w:r>
    </w:p>
    <w:p w14:paraId="538ACA6A" w14:textId="77777777" w:rsidR="003D4921" w:rsidRPr="00124E89" w:rsidRDefault="003D4921" w:rsidP="00CD5D0E">
      <w:pPr>
        <w:jc w:val="both"/>
        <w:rPr>
          <w:rFonts w:asciiTheme="minorHAnsi" w:hAnsiTheme="minorHAnsi" w:cstheme="minorHAnsi"/>
          <w:sz w:val="22"/>
          <w:szCs w:val="22"/>
          <w:lang w:val="fi-FI"/>
        </w:rPr>
      </w:pPr>
    </w:p>
    <w:p w14:paraId="0E8439EC" w14:textId="77777777" w:rsidR="003D4921" w:rsidRPr="00124E89" w:rsidRDefault="003D4921" w:rsidP="00CD5D0E">
      <w:pPr>
        <w:jc w:val="both"/>
        <w:rPr>
          <w:rFonts w:asciiTheme="minorHAnsi" w:hAnsiTheme="minorHAnsi" w:cstheme="minorHAnsi"/>
          <w:sz w:val="22"/>
          <w:szCs w:val="22"/>
          <w:lang w:val="fi-FI"/>
        </w:rPr>
      </w:pPr>
      <w:r w:rsidRPr="00124E89">
        <w:rPr>
          <w:rFonts w:asciiTheme="minorHAnsi" w:hAnsiTheme="minorHAnsi" w:cstheme="minorHAnsi"/>
          <w:sz w:val="22"/>
          <w:szCs w:val="22"/>
          <w:lang w:val="fi-FI"/>
        </w:rPr>
        <w:t xml:space="preserve">Luontodirektiivin 12 artikla edellyttää, että jäsenvaltioiden on toteutettava tarpeelliset toimenpiteet näiden lajien tiukan suojelujärjestelmän käyttöönottamiseksi ja kiellettävä mm. kaikki näiden lajien yksilöitä koskeva tahallinen pyydystäminen ja tappaminen. EU:n jäsenenä Suomi on velvollinen saattamaan yhteisöoikeuden säännökset voimaan ja noudattamaan niissä asetettuja tavoitteita suotuisan suojelun tason säilyttämiseksi. Suomi on rauhoittanut metsästyslain 37 §:llä ilveksen ympäri vuoden. </w:t>
      </w:r>
    </w:p>
    <w:p w14:paraId="01AEDE6B" w14:textId="77777777" w:rsidR="003D4921" w:rsidRPr="00124E89" w:rsidRDefault="003D4921" w:rsidP="00CD5D0E">
      <w:pPr>
        <w:jc w:val="both"/>
        <w:rPr>
          <w:rFonts w:asciiTheme="minorHAnsi" w:hAnsiTheme="minorHAnsi" w:cstheme="minorHAnsi"/>
          <w:sz w:val="22"/>
          <w:szCs w:val="22"/>
          <w:lang w:val="fi-FI"/>
        </w:rPr>
      </w:pPr>
    </w:p>
    <w:p w14:paraId="2C974D85" w14:textId="77777777" w:rsidR="003D4921" w:rsidRPr="00124E89" w:rsidRDefault="003D4921" w:rsidP="00CD5D0E">
      <w:pPr>
        <w:jc w:val="both"/>
        <w:rPr>
          <w:rFonts w:asciiTheme="minorHAnsi" w:hAnsiTheme="minorHAnsi" w:cstheme="minorHAnsi"/>
          <w:sz w:val="22"/>
          <w:szCs w:val="22"/>
          <w:lang w:val="fi-FI"/>
        </w:rPr>
      </w:pPr>
      <w:r w:rsidRPr="00124E89">
        <w:rPr>
          <w:rFonts w:asciiTheme="minorHAnsi" w:hAnsiTheme="minorHAnsi" w:cstheme="minorHAnsi"/>
          <w:sz w:val="22"/>
          <w:szCs w:val="22"/>
          <w:lang w:val="fi-FI"/>
        </w:rPr>
        <w:t>Luontodirektiivi sallii kuitenkin poikkeamisen tiukasta suojelujärjestelmästä. Direktiivin 16 artiklassa säädetään tarkemmin niistä yksityiskohdista, joita suojelusta poikkeamisessa on sovellettava. Suojelusta poikkeaminen on mahdollista, mikäli toimenpiteelle ei ole muuta tyydyttävää ratkaisua, eikä poikkeaminen heikennä lajin suojelutasoa. Tämän lisäksi poikkeamisen on täytettävä yksi erityisistä poikkeamisperusteista: esim. erityisen merkittävien vahinkojen estäminen tai ns. kannanhoidolliset perusteet. Luontodirektiivissä ei ole erityisiä vuodenaikaan sidottuja rajoitteita poikkeamiselle, joten poikkeaminen näiden lajien suojelusta on siten mahdollista myös keväällä. Luontodirektiivi kuitenkin edellyttää kansallisen viranomai</w:t>
      </w:r>
      <w:r w:rsidR="000045F6" w:rsidRPr="00124E89">
        <w:rPr>
          <w:rFonts w:asciiTheme="minorHAnsi" w:hAnsiTheme="minorHAnsi" w:cstheme="minorHAnsi"/>
          <w:sz w:val="22"/>
          <w:szCs w:val="22"/>
          <w:lang w:val="fi-FI"/>
        </w:rPr>
        <w:t>sen tapauskohtaista harkintaa.</w:t>
      </w:r>
      <w:r w:rsidR="000045F6" w:rsidRPr="00124E89">
        <w:rPr>
          <w:rFonts w:asciiTheme="minorHAnsi" w:hAnsiTheme="minorHAnsi" w:cstheme="minorHAnsi"/>
          <w:sz w:val="22"/>
          <w:szCs w:val="22"/>
          <w:lang w:val="fi-FI"/>
        </w:rPr>
        <w:cr/>
      </w:r>
    </w:p>
    <w:p w14:paraId="4385A5F5" w14:textId="77777777" w:rsidR="003D4921" w:rsidRPr="00124E89" w:rsidRDefault="003D4921" w:rsidP="00CD5D0E">
      <w:pPr>
        <w:jc w:val="both"/>
        <w:rPr>
          <w:rFonts w:asciiTheme="minorHAnsi" w:hAnsiTheme="minorHAnsi" w:cstheme="minorHAnsi"/>
          <w:sz w:val="22"/>
          <w:szCs w:val="22"/>
          <w:lang w:val="fi-FI"/>
        </w:rPr>
      </w:pPr>
      <w:r w:rsidRPr="00124E89">
        <w:rPr>
          <w:rFonts w:asciiTheme="minorHAnsi" w:hAnsiTheme="minorHAnsi" w:cstheme="minorHAnsi"/>
          <w:sz w:val="22"/>
          <w:szCs w:val="22"/>
          <w:lang w:val="fi-FI"/>
        </w:rPr>
        <w:t>Suomi on pannut täytäntöön luontodirektiivin 16 artiklan poikkeussääntelyn metsästyslailla. Sääntely on metsästyslain 41 sekä 41 a §:</w:t>
      </w:r>
      <w:proofErr w:type="spellStart"/>
      <w:r w:rsidRPr="00124E89">
        <w:rPr>
          <w:rFonts w:asciiTheme="minorHAnsi" w:hAnsiTheme="minorHAnsi" w:cstheme="minorHAnsi"/>
          <w:sz w:val="22"/>
          <w:szCs w:val="22"/>
          <w:lang w:val="fi-FI"/>
        </w:rPr>
        <w:t>ssä</w:t>
      </w:r>
      <w:proofErr w:type="spellEnd"/>
      <w:r w:rsidRPr="00124E89">
        <w:rPr>
          <w:rFonts w:asciiTheme="minorHAnsi" w:hAnsiTheme="minorHAnsi" w:cstheme="minorHAnsi"/>
          <w:sz w:val="22"/>
          <w:szCs w:val="22"/>
          <w:lang w:val="fi-FI"/>
        </w:rPr>
        <w:t xml:space="preserve">. Poikkeuslupa ilveksen metsästämiseksi voidaan myöntää ensinnäkin ns. vahinkoperusteisena poikkeuslupana. Poikkeamisella pyritään esimerkiksi estämään erityisen merkittäviä vahinkoja tai turvaamaan ihmisten turvallisuutta. Poikkeaminen ei saa kuitenkaan heikentää lajin suotuisaa suojelutasoa tai sen saavuttamista ja poikkeaminen on mahdollista vain, jos muuta tyydyttävää ratkaisua ei ole ratkaista ilveksen aiheuttamaa ongelmaa. </w:t>
      </w:r>
    </w:p>
    <w:p w14:paraId="793C9326" w14:textId="77777777" w:rsidR="003D4921" w:rsidRPr="00124E89" w:rsidRDefault="003D4921" w:rsidP="00CD5D0E">
      <w:pPr>
        <w:jc w:val="both"/>
        <w:rPr>
          <w:rFonts w:asciiTheme="minorHAnsi" w:hAnsiTheme="minorHAnsi" w:cstheme="minorHAnsi"/>
          <w:sz w:val="22"/>
          <w:szCs w:val="22"/>
          <w:lang w:val="fi-FI"/>
        </w:rPr>
      </w:pPr>
    </w:p>
    <w:p w14:paraId="23E60F45" w14:textId="77777777" w:rsidR="004C597E" w:rsidRPr="00124E89" w:rsidRDefault="003D4921" w:rsidP="00CD5D0E">
      <w:pPr>
        <w:jc w:val="both"/>
        <w:rPr>
          <w:rFonts w:asciiTheme="minorHAnsi" w:hAnsiTheme="minorHAnsi" w:cstheme="minorHAnsi"/>
          <w:sz w:val="22"/>
          <w:szCs w:val="22"/>
          <w:lang w:val="fi-FI"/>
        </w:rPr>
      </w:pPr>
      <w:r w:rsidRPr="00124E89">
        <w:rPr>
          <w:rFonts w:asciiTheme="minorHAnsi" w:hAnsiTheme="minorHAnsi" w:cstheme="minorHAnsi"/>
          <w:sz w:val="22"/>
          <w:szCs w:val="22"/>
          <w:lang w:val="fi-FI"/>
        </w:rPr>
        <w:t xml:space="preserve">On kuitenkin huomattava, että tämän lisäksi suurpetoja voidaan metsästää myös silloin, kun ne eivät ole aiheuttaneet vahinkoa. Tällaiset ns. kannanhoidollisella perusteella myönnettävät poikkeusluvat ovat tarpeen kannan säätelemiseksi ja eläinten arkuuden säilyttämiseksi. </w:t>
      </w:r>
      <w:r w:rsidR="004C597E" w:rsidRPr="00124E89">
        <w:rPr>
          <w:rFonts w:asciiTheme="minorHAnsi" w:hAnsiTheme="minorHAnsi" w:cstheme="minorHAnsi"/>
          <w:sz w:val="22"/>
          <w:szCs w:val="22"/>
          <w:lang w:val="fi-FI"/>
        </w:rPr>
        <w:t xml:space="preserve">Päivitetyssä hoitosuunnitelmassa todetaan, että ilves lajina koetaan kansalaisten taholta pääosin positiivisena elämyksenä. Muun Suomen alueella ilveskanta ei runsaanakaan aiheuta samalla tavoin haittaa elinkeinoille kuin poronhoitoalueella. Ilveksen aiheuttamat ongelmat liittyvät ennemminkin </w:t>
      </w:r>
      <w:proofErr w:type="gramStart"/>
      <w:r w:rsidR="004C597E" w:rsidRPr="00124E89">
        <w:rPr>
          <w:rFonts w:asciiTheme="minorHAnsi" w:hAnsiTheme="minorHAnsi" w:cstheme="minorHAnsi"/>
          <w:sz w:val="22"/>
          <w:szCs w:val="22"/>
          <w:lang w:val="fi-FI"/>
        </w:rPr>
        <w:t>alueellisiin</w:t>
      </w:r>
      <w:proofErr w:type="gramEnd"/>
      <w:r w:rsidR="004C597E" w:rsidRPr="00124E89">
        <w:rPr>
          <w:rFonts w:asciiTheme="minorHAnsi" w:hAnsiTheme="minorHAnsi" w:cstheme="minorHAnsi"/>
          <w:sz w:val="22"/>
          <w:szCs w:val="22"/>
          <w:lang w:val="fi-FI"/>
        </w:rPr>
        <w:t xml:space="preserve"> yksilötiheyksien kasvuun, mistä seuraa enenevässä määrin ilvesten liikkumista sekä saalistusta pihapiireissä ja niiden tuntumassa.</w:t>
      </w:r>
      <w:r w:rsidR="00252524" w:rsidRPr="00124E89">
        <w:rPr>
          <w:rFonts w:asciiTheme="minorHAnsi" w:hAnsiTheme="minorHAnsi" w:cstheme="minorHAnsi"/>
          <w:sz w:val="22"/>
          <w:szCs w:val="22"/>
          <w:lang w:val="fi-FI"/>
        </w:rPr>
        <w:t xml:space="preserve"> </w:t>
      </w:r>
    </w:p>
    <w:p w14:paraId="4BE48449" w14:textId="77777777" w:rsidR="004C597E" w:rsidRPr="00124E89" w:rsidRDefault="004C597E" w:rsidP="00CD5D0E">
      <w:pPr>
        <w:jc w:val="both"/>
        <w:rPr>
          <w:rFonts w:asciiTheme="minorHAnsi" w:hAnsiTheme="minorHAnsi" w:cstheme="minorHAnsi"/>
          <w:sz w:val="22"/>
          <w:szCs w:val="22"/>
          <w:lang w:val="fi-FI"/>
        </w:rPr>
      </w:pPr>
    </w:p>
    <w:p w14:paraId="18B3C388" w14:textId="77777777" w:rsidR="003D4921" w:rsidRPr="00124E89" w:rsidRDefault="003D4921" w:rsidP="00CD5D0E">
      <w:pPr>
        <w:jc w:val="both"/>
        <w:rPr>
          <w:rFonts w:asciiTheme="minorHAnsi" w:hAnsiTheme="minorHAnsi" w:cstheme="minorHAnsi"/>
          <w:sz w:val="22"/>
          <w:szCs w:val="22"/>
          <w:lang w:val="fi-FI"/>
        </w:rPr>
      </w:pPr>
      <w:r w:rsidRPr="00124E89">
        <w:rPr>
          <w:rFonts w:asciiTheme="minorHAnsi" w:hAnsiTheme="minorHAnsi" w:cstheme="minorHAnsi"/>
          <w:sz w:val="22"/>
          <w:szCs w:val="22"/>
          <w:lang w:val="fi-FI"/>
        </w:rPr>
        <w:lastRenderedPageBreak/>
        <w:t xml:space="preserve">Kannanhoidollisista poikkeusluvista säädetään metsästyslain 41a §:n 3 momentissa, jossa todetaan, että ilvestä koskeva poikkeuslupa voidaan myöntää myös tarkoin valvotuissa oloissa valikoiden ja rajoitetusti tiettyjen yksilöiden pyydystämiseksi tai tappamiseksi. Valtioneuvoston asetuksessa metsästyslaissa säädetyistä poikkeuksista (452/2013) on säädetty mm. poikkeuslupien hakemisesta, poikkeamisen edellytysten arvioinnista, kannanhoidollisen metsästyksen ajoista, lupamääräyksistä ja saaliin ilmoittamisvelvollisuudesta. </w:t>
      </w:r>
    </w:p>
    <w:p w14:paraId="4360F82C" w14:textId="77777777" w:rsidR="003D4921" w:rsidRPr="00124E89" w:rsidRDefault="003D4921" w:rsidP="00CD5D0E">
      <w:pPr>
        <w:jc w:val="both"/>
        <w:rPr>
          <w:rFonts w:asciiTheme="minorHAnsi" w:hAnsiTheme="minorHAnsi" w:cstheme="minorHAnsi"/>
          <w:sz w:val="22"/>
          <w:szCs w:val="22"/>
          <w:lang w:val="fi-FI"/>
        </w:rPr>
      </w:pPr>
    </w:p>
    <w:p w14:paraId="7A1D7990" w14:textId="77777777" w:rsidR="003D4921" w:rsidRPr="00124E89" w:rsidRDefault="003D4921" w:rsidP="00CD5D0E">
      <w:pPr>
        <w:jc w:val="both"/>
        <w:rPr>
          <w:rFonts w:asciiTheme="minorHAnsi" w:hAnsiTheme="minorHAnsi" w:cstheme="minorHAnsi"/>
          <w:sz w:val="22"/>
          <w:szCs w:val="22"/>
          <w:lang w:val="fi-FI"/>
        </w:rPr>
      </w:pPr>
      <w:r w:rsidRPr="00124E89">
        <w:rPr>
          <w:rFonts w:asciiTheme="minorHAnsi" w:hAnsiTheme="minorHAnsi" w:cstheme="minorHAnsi"/>
          <w:sz w:val="22"/>
          <w:szCs w:val="22"/>
          <w:lang w:val="fi-FI"/>
        </w:rPr>
        <w:t>Edellä mainittu valtioneuvoston asetus tuli voimaan 24.6.2013. Sen mukaan metsästyslain 41 a §:n 3 momentin nojalla myönnettävällä niin sanotulla kannanhoidollisella poikkeusluvalla voidaan pyydystää ilvestä lokakuun ensimmäisestä päivästä helmikuun viimeiseen päivään poronhoitoalueella ja muualla maassa joulukuun ensimmäisestä päivästä helmikuun viimeiseen päivään. Naarasta, jota vuotta nuorempi pentu seuraa, ei kuitenkaan saa edelleenkään pyydystää. Poronhoitoalueen pidemmällä pyyntiajalla pyritään tehokkaampaan kannanhoidollisten poikkeuslupien käyttämiseen poronhoitoalueella. Metsästysajan pidennys o</w:t>
      </w:r>
      <w:r w:rsidR="008475D3" w:rsidRPr="00124E89">
        <w:rPr>
          <w:rFonts w:asciiTheme="minorHAnsi" w:hAnsiTheme="minorHAnsi" w:cstheme="minorHAnsi"/>
          <w:sz w:val="22"/>
          <w:szCs w:val="22"/>
          <w:lang w:val="fi-FI"/>
        </w:rPr>
        <w:t>li</w:t>
      </w:r>
      <w:r w:rsidRPr="00124E89">
        <w:rPr>
          <w:rFonts w:asciiTheme="minorHAnsi" w:hAnsiTheme="minorHAnsi" w:cstheme="minorHAnsi"/>
          <w:sz w:val="22"/>
          <w:szCs w:val="22"/>
          <w:lang w:val="fi-FI"/>
        </w:rPr>
        <w:t xml:space="preserve"> osa niitä toimenpiteitä, joilla ilvesten aiheuttamia porovahinkoja pyrit</w:t>
      </w:r>
      <w:r w:rsidR="008475D3" w:rsidRPr="00124E89">
        <w:rPr>
          <w:rFonts w:asciiTheme="minorHAnsi" w:hAnsiTheme="minorHAnsi" w:cstheme="minorHAnsi"/>
          <w:sz w:val="22"/>
          <w:szCs w:val="22"/>
          <w:lang w:val="fi-FI"/>
        </w:rPr>
        <w:t>tiin</w:t>
      </w:r>
      <w:r w:rsidRPr="00124E89">
        <w:rPr>
          <w:rFonts w:asciiTheme="minorHAnsi" w:hAnsiTheme="minorHAnsi" w:cstheme="minorHAnsi"/>
          <w:sz w:val="22"/>
          <w:szCs w:val="22"/>
          <w:lang w:val="fi-FI"/>
        </w:rPr>
        <w:t xml:space="preserve"> vähentämään. </w:t>
      </w:r>
    </w:p>
    <w:p w14:paraId="57CD7163" w14:textId="77777777" w:rsidR="003D4921" w:rsidRPr="00124E89" w:rsidRDefault="003D4921" w:rsidP="00CD5D0E">
      <w:pPr>
        <w:jc w:val="both"/>
        <w:rPr>
          <w:rFonts w:asciiTheme="minorHAnsi" w:hAnsiTheme="minorHAnsi" w:cstheme="minorHAnsi"/>
          <w:sz w:val="22"/>
          <w:szCs w:val="22"/>
          <w:lang w:val="fi-FI"/>
        </w:rPr>
      </w:pPr>
    </w:p>
    <w:p w14:paraId="7F83C857" w14:textId="77777777" w:rsidR="003D4921" w:rsidRPr="00124E89" w:rsidRDefault="003D4921" w:rsidP="00CD5D0E">
      <w:pPr>
        <w:jc w:val="both"/>
        <w:rPr>
          <w:rFonts w:asciiTheme="minorHAnsi" w:hAnsiTheme="minorHAnsi" w:cstheme="minorHAnsi"/>
          <w:sz w:val="22"/>
          <w:szCs w:val="22"/>
          <w:lang w:val="fi-FI"/>
        </w:rPr>
      </w:pPr>
      <w:r w:rsidRPr="00124E89">
        <w:rPr>
          <w:rFonts w:asciiTheme="minorHAnsi" w:hAnsiTheme="minorHAnsi" w:cstheme="minorHAnsi"/>
          <w:sz w:val="22"/>
          <w:szCs w:val="22"/>
          <w:lang w:val="fi-FI"/>
        </w:rPr>
        <w:t xml:space="preserve">Poronhoitoalueella maa- ja metsätalousministeriön asettama suurin sallittu saalismäärä jäi usean vuoden ajan täyttymättä osin vaikeiden pyyntiolosuhteiden (mm. lyhyt valoisuuden aika, lumiolosuhteet) tai ylipäätään maaston haasteellisuuden takia. </w:t>
      </w:r>
    </w:p>
    <w:p w14:paraId="7DA9A897" w14:textId="77777777" w:rsidR="008475D3" w:rsidRPr="00124E89" w:rsidRDefault="008475D3" w:rsidP="00CD5D0E">
      <w:pPr>
        <w:jc w:val="both"/>
        <w:rPr>
          <w:rFonts w:asciiTheme="minorHAnsi" w:hAnsiTheme="minorHAnsi" w:cstheme="minorHAnsi"/>
          <w:sz w:val="22"/>
          <w:szCs w:val="22"/>
          <w:lang w:val="fi-FI"/>
        </w:rPr>
      </w:pPr>
    </w:p>
    <w:p w14:paraId="70B593C7" w14:textId="77777777" w:rsidR="003D4921" w:rsidRPr="00124E89" w:rsidRDefault="0089799E" w:rsidP="00CD5D0E">
      <w:pPr>
        <w:jc w:val="both"/>
        <w:rPr>
          <w:rFonts w:asciiTheme="minorHAnsi" w:hAnsiTheme="minorHAnsi" w:cstheme="minorHAnsi"/>
          <w:sz w:val="22"/>
          <w:szCs w:val="22"/>
          <w:lang w:val="fi-FI"/>
        </w:rPr>
      </w:pPr>
      <w:r w:rsidRPr="00124E89">
        <w:rPr>
          <w:rFonts w:asciiTheme="minorHAnsi" w:hAnsiTheme="minorHAnsi" w:cstheme="minorHAnsi"/>
          <w:sz w:val="22"/>
          <w:szCs w:val="22"/>
          <w:lang w:val="fi-FI"/>
        </w:rPr>
        <w:t xml:space="preserve">Poronhoitoalueella tavoitteena on ilveksen aiheuttamien vahinkojen vähentäminen vahinkoperusteisilla ja kannanhoidollisilla poikkeusluvilla. </w:t>
      </w:r>
      <w:r w:rsidR="003D4921" w:rsidRPr="00124E89">
        <w:rPr>
          <w:rFonts w:asciiTheme="minorHAnsi" w:hAnsiTheme="minorHAnsi" w:cstheme="minorHAnsi"/>
          <w:sz w:val="22"/>
          <w:szCs w:val="22"/>
          <w:lang w:val="fi-FI"/>
        </w:rPr>
        <w:t>Ilvesten liikkuminen Skandinavian ja Venäjän välillä ei ole uhattuna etenkin</w:t>
      </w:r>
      <w:r w:rsidR="00C84448" w:rsidRPr="00124E89">
        <w:rPr>
          <w:rFonts w:asciiTheme="minorHAnsi" w:hAnsiTheme="minorHAnsi" w:cstheme="minorHAnsi"/>
          <w:sz w:val="22"/>
          <w:szCs w:val="22"/>
          <w:lang w:val="fi-FI"/>
        </w:rPr>
        <w:t>,</w:t>
      </w:r>
      <w:r w:rsidR="003D4921" w:rsidRPr="00124E89">
        <w:rPr>
          <w:rFonts w:asciiTheme="minorHAnsi" w:hAnsiTheme="minorHAnsi" w:cstheme="minorHAnsi"/>
          <w:sz w:val="22"/>
          <w:szCs w:val="22"/>
          <w:lang w:val="fi-FI"/>
        </w:rPr>
        <w:t xml:space="preserve"> kun niillä on esteetön mahdollisuus liikkua kevät- ja kesäaikaan, jolloin ilves on rauhoitettu ja vahinkoyksilöön kohdennettu poikkeuslupapyyntikin sulan maan aikana on käytännössä aika mahdotonta.</w:t>
      </w:r>
      <w:r w:rsidRPr="00124E89">
        <w:rPr>
          <w:rFonts w:asciiTheme="minorHAnsi" w:hAnsiTheme="minorHAnsi" w:cstheme="minorHAnsi"/>
          <w:sz w:val="22"/>
          <w:szCs w:val="22"/>
          <w:lang w:val="fi-FI"/>
        </w:rPr>
        <w:t xml:space="preserve"> Ruotsin ilveskantaa koskevissa geneettisissä tutkimuksissa ei ole havaittu mitään, mikä viittaisi kannan kärsivän geneettisistä ongelmista.</w:t>
      </w:r>
    </w:p>
    <w:p w14:paraId="00F31AEE" w14:textId="77777777" w:rsidR="003D4921" w:rsidRPr="00124E89" w:rsidRDefault="003D4921" w:rsidP="00CD5D0E">
      <w:pPr>
        <w:jc w:val="both"/>
        <w:rPr>
          <w:rFonts w:asciiTheme="minorHAnsi" w:hAnsiTheme="minorHAnsi" w:cstheme="minorHAnsi"/>
          <w:sz w:val="22"/>
          <w:szCs w:val="22"/>
          <w:lang w:val="fi-FI"/>
        </w:rPr>
      </w:pPr>
    </w:p>
    <w:p w14:paraId="095CC3A7" w14:textId="77777777" w:rsidR="003D4921" w:rsidRPr="00124E89" w:rsidRDefault="003D4921" w:rsidP="00CD5D0E">
      <w:pPr>
        <w:jc w:val="both"/>
        <w:rPr>
          <w:rFonts w:asciiTheme="minorHAnsi" w:hAnsiTheme="minorHAnsi" w:cstheme="minorHAnsi"/>
          <w:sz w:val="22"/>
          <w:szCs w:val="22"/>
          <w:lang w:val="fi-FI"/>
        </w:rPr>
      </w:pPr>
      <w:r w:rsidRPr="00124E89">
        <w:rPr>
          <w:rFonts w:asciiTheme="minorHAnsi" w:hAnsiTheme="minorHAnsi" w:cstheme="minorHAnsi"/>
          <w:sz w:val="22"/>
          <w:szCs w:val="22"/>
          <w:lang w:val="fi-FI"/>
        </w:rPr>
        <w:t>Tarkoin valvotuissa oloissa</w:t>
      </w:r>
      <w:r w:rsidR="00BA68D8" w:rsidRPr="00124E89">
        <w:rPr>
          <w:rFonts w:asciiTheme="minorHAnsi" w:hAnsiTheme="minorHAnsi" w:cstheme="minorHAnsi"/>
          <w:sz w:val="22"/>
          <w:szCs w:val="22"/>
          <w:lang w:val="fi-FI"/>
        </w:rPr>
        <w:t xml:space="preserve"> tavoite</w:t>
      </w:r>
      <w:r w:rsidRPr="00124E89">
        <w:rPr>
          <w:rFonts w:asciiTheme="minorHAnsi" w:hAnsiTheme="minorHAnsi" w:cstheme="minorHAnsi"/>
          <w:sz w:val="22"/>
          <w:szCs w:val="22"/>
          <w:lang w:val="fi-FI"/>
        </w:rPr>
        <w:t xml:space="preserve"> täyttyy siten, että Suomen riistakeskus harkitsee aina ennen poikkeuslupapäätöksen tekemistä vielä erikseen, onko alueittain muuta tyydyttävää ratkaisua ja haittaako metsästys suotuisan suojelutason säilyttämistä tai sen saavuttamista. Suomen riistakeskus joutuu selvittämään metsästyslaissa säädetyistä poikkeusluvista annetun valtioneuvoston asetuksen nojalla metsästyslain 41 a §:n 1</w:t>
      </w:r>
      <w:r w:rsidR="007E2102" w:rsidRPr="00124E89">
        <w:rPr>
          <w:rFonts w:asciiTheme="minorHAnsi" w:hAnsiTheme="minorHAnsi" w:cstheme="minorHAnsi"/>
          <w:sz w:val="22"/>
          <w:szCs w:val="22"/>
          <w:lang w:val="fi-FI"/>
        </w:rPr>
        <w:t>–</w:t>
      </w:r>
      <w:r w:rsidRPr="00124E89">
        <w:rPr>
          <w:rFonts w:asciiTheme="minorHAnsi" w:hAnsiTheme="minorHAnsi" w:cstheme="minorHAnsi"/>
          <w:sz w:val="22"/>
          <w:szCs w:val="22"/>
          <w:lang w:val="fi-FI"/>
        </w:rPr>
        <w:t>3 kohdan tapauksissa (ns. vahinkoperusteiset poikkeusluvat) poikkeusluvan kohteena olevan riistaeläinlajin kannan tai kannan tilan haetulla poikkeuslupa-alueella, yksilön käyttäytymisen haetulla poikkeuslupa-alueella, tarvittaessa mm. viranomaisten tiedot, jotka liittyvät poikkeusluvan hakuperusteeseen sekä toimenpiteet, jotka poikkeusluvan sijasta voitaisiin toteuttaa. Tämä Suomen riistakeskuksen täytyy todentaa erikseen jokaisen lupahakemuksen kohdalla sekä lisäksi dokumentoida tarkasti poikkeuslupapäätökseen kaikki luontodirektiivin 16</w:t>
      </w:r>
      <w:r w:rsidR="00E67AB8" w:rsidRPr="00124E89">
        <w:rPr>
          <w:rFonts w:asciiTheme="minorHAnsi" w:hAnsiTheme="minorHAnsi" w:cstheme="minorHAnsi"/>
          <w:sz w:val="22"/>
          <w:szCs w:val="22"/>
          <w:lang w:val="fi-FI"/>
        </w:rPr>
        <w:t xml:space="preserve"> </w:t>
      </w:r>
      <w:r w:rsidRPr="00124E89">
        <w:rPr>
          <w:rFonts w:asciiTheme="minorHAnsi" w:hAnsiTheme="minorHAnsi" w:cstheme="minorHAnsi"/>
          <w:sz w:val="22"/>
          <w:szCs w:val="22"/>
          <w:lang w:val="fi-FI"/>
        </w:rPr>
        <w:t xml:space="preserve">artiklan 3 kohdassa mainitut yksityiskohtaiset muotovaatimukset, jotka on todettu, jotta luontodirektiivin jäsenvaltioille asettamat velvoitteet raportoinnista voidaan täyttää. </w:t>
      </w:r>
    </w:p>
    <w:p w14:paraId="46CA9112" w14:textId="77777777" w:rsidR="008343B3" w:rsidRPr="00124E89" w:rsidRDefault="008343B3" w:rsidP="00CD5D0E">
      <w:pPr>
        <w:jc w:val="both"/>
        <w:rPr>
          <w:rFonts w:asciiTheme="minorHAnsi" w:hAnsiTheme="minorHAnsi" w:cstheme="minorHAnsi"/>
          <w:sz w:val="22"/>
          <w:szCs w:val="22"/>
          <w:lang w:val="fi-FI"/>
        </w:rPr>
      </w:pPr>
    </w:p>
    <w:p w14:paraId="642C35BE" w14:textId="77777777" w:rsidR="003D4921" w:rsidRPr="00124E89" w:rsidRDefault="003D4921" w:rsidP="00CD5D0E">
      <w:pPr>
        <w:jc w:val="both"/>
        <w:rPr>
          <w:rFonts w:asciiTheme="minorHAnsi" w:hAnsiTheme="minorHAnsi" w:cstheme="minorHAnsi"/>
          <w:sz w:val="22"/>
          <w:szCs w:val="22"/>
          <w:lang w:val="fi-FI"/>
        </w:rPr>
      </w:pPr>
      <w:r w:rsidRPr="00124E89">
        <w:rPr>
          <w:rFonts w:asciiTheme="minorHAnsi" w:hAnsiTheme="minorHAnsi" w:cstheme="minorHAnsi"/>
          <w:sz w:val="22"/>
          <w:szCs w:val="22"/>
          <w:lang w:val="fi-FI"/>
        </w:rPr>
        <w:t xml:space="preserve">Asetuksen 7 §:n mukaan poikkeusluvan saajan on ilmoitettava Suomen riistakeskukselle ja poliisille metsästyslain 41 §:ssä tarkoitetun poikkeusluvan nojalla tapahtuneen ilveksen pyynnin tuloksesta. Ilmoitus on tehtävä ensimmäisenä arkipäivänä siitä, kun poikkeusluvassa tarkoitettu riistaeläin on tullut pyydystetyksi taikka, jos riistaeläin on jäänyt pyydystämättä, poikkeusluvan voimassaolon päättymisestä. Ilmoituksessa on mainittava pyydystettyjen eläinten määrä, niiden sukupuoli, pyyntiajankohta ja pyyntipaikan koordinaatit. Suomen riistakeskuksen on puolestaan toimitettava maa- ja metsätalousministeriölle edellä mainitut tiedot eläimen pyynnistä kerran kuukaudessa. </w:t>
      </w:r>
    </w:p>
    <w:p w14:paraId="0F16A639" w14:textId="77777777" w:rsidR="003D4921" w:rsidRPr="00124E89" w:rsidRDefault="003D4921" w:rsidP="00CD5D0E">
      <w:pPr>
        <w:jc w:val="both"/>
        <w:rPr>
          <w:rFonts w:asciiTheme="minorHAnsi" w:hAnsiTheme="minorHAnsi" w:cstheme="minorHAnsi"/>
          <w:sz w:val="22"/>
          <w:szCs w:val="22"/>
          <w:lang w:val="fi-FI"/>
        </w:rPr>
      </w:pPr>
    </w:p>
    <w:p w14:paraId="72F39745" w14:textId="77777777" w:rsidR="003D4921" w:rsidRPr="00124E89" w:rsidRDefault="003D4921" w:rsidP="00CD5D0E">
      <w:pPr>
        <w:jc w:val="both"/>
        <w:rPr>
          <w:rFonts w:asciiTheme="minorHAnsi" w:hAnsiTheme="minorHAnsi" w:cstheme="minorHAnsi"/>
          <w:sz w:val="22"/>
          <w:szCs w:val="22"/>
          <w:lang w:val="fi-FI"/>
        </w:rPr>
      </w:pPr>
      <w:r w:rsidRPr="00124E89">
        <w:rPr>
          <w:rFonts w:asciiTheme="minorHAnsi" w:hAnsiTheme="minorHAnsi" w:cstheme="minorHAnsi"/>
          <w:sz w:val="22"/>
          <w:szCs w:val="22"/>
          <w:lang w:val="fi-FI"/>
        </w:rPr>
        <w:t>Lisäksi metsästyslain 88 §:ssä todetaan metsästyksen valvonnasta. Sen mukaan poliisin, rajavartiolaitoksen ja tulliviranomaisten sekä riistahallintolaissa tarkoitettujen metsästyksenvalvojien tulee toimialueellaan valvoa, että metsästystä koskevia säännöksiä ja määräyksiä noudatetaan. Valtion omistamilla alueilla lain noudattamista valvovat virkamiehet, joiden tehtäväksi valvonta säädetään tai määrätään eli käytännössä valvontaa hoitaa Metsähallituksen erätarkastajat. Lisäksi maanomistajalla ja metsästysoikeuden haltijalla on oikeus valvoa metsästyslain noudattamista alueellaan. Luontodirektiivi</w:t>
      </w:r>
      <w:r w:rsidR="007E2102" w:rsidRPr="00124E89">
        <w:rPr>
          <w:rFonts w:asciiTheme="minorHAnsi" w:hAnsiTheme="minorHAnsi" w:cstheme="minorHAnsi"/>
          <w:sz w:val="22"/>
          <w:szCs w:val="22"/>
          <w:lang w:val="fi-FI"/>
        </w:rPr>
        <w:t>n</w:t>
      </w:r>
      <w:r w:rsidRPr="00124E89">
        <w:rPr>
          <w:rFonts w:asciiTheme="minorHAnsi" w:hAnsiTheme="minorHAnsi" w:cstheme="minorHAnsi"/>
          <w:sz w:val="22"/>
          <w:szCs w:val="22"/>
          <w:lang w:val="fi-FI"/>
        </w:rPr>
        <w:t xml:space="preserve"> 16 artikla pohjautuu Bernin sopimukseen </w:t>
      </w:r>
      <w:r w:rsidRPr="00124E89">
        <w:rPr>
          <w:rFonts w:asciiTheme="minorHAnsi" w:hAnsiTheme="minorHAnsi" w:cstheme="minorHAnsi"/>
          <w:sz w:val="22"/>
          <w:szCs w:val="22"/>
          <w:lang w:val="fi-FI"/>
        </w:rPr>
        <w:lastRenderedPageBreak/>
        <w:t>ja sen 9 artiklaan</w:t>
      </w:r>
      <w:r w:rsidRPr="00124E89">
        <w:rPr>
          <w:rFonts w:asciiTheme="minorHAnsi" w:hAnsiTheme="minorHAnsi" w:cstheme="minorHAnsi"/>
          <w:sz w:val="22"/>
          <w:szCs w:val="22"/>
          <w:vertAlign w:val="superscript"/>
        </w:rPr>
        <w:footnoteReference w:id="8"/>
      </w:r>
      <w:r w:rsidRPr="00124E89">
        <w:rPr>
          <w:rFonts w:asciiTheme="minorHAnsi" w:hAnsiTheme="minorHAnsi" w:cstheme="minorHAnsi"/>
          <w:sz w:val="22"/>
          <w:szCs w:val="22"/>
          <w:lang w:val="fi-FI"/>
        </w:rPr>
        <w:t xml:space="preserve">. Bernin sopimuksen resoluution 9 artiklan tulkinnan mukaan, valvonta voi olla joko etukäteistä </w:t>
      </w:r>
      <w:r w:rsidR="007E2102" w:rsidRPr="00124E89">
        <w:rPr>
          <w:rFonts w:asciiTheme="minorHAnsi" w:hAnsiTheme="minorHAnsi" w:cstheme="minorHAnsi"/>
          <w:sz w:val="22"/>
          <w:szCs w:val="22"/>
          <w:lang w:val="fi-FI"/>
        </w:rPr>
        <w:t>–</w:t>
      </w:r>
      <w:r w:rsidRPr="00124E89">
        <w:rPr>
          <w:rFonts w:asciiTheme="minorHAnsi" w:hAnsiTheme="minorHAnsi" w:cstheme="minorHAnsi"/>
          <w:sz w:val="22"/>
          <w:szCs w:val="22"/>
          <w:lang w:val="fi-FI"/>
        </w:rPr>
        <w:t xml:space="preserve"> eli lupamenettely </w:t>
      </w:r>
      <w:r w:rsidR="007E2102" w:rsidRPr="00124E89">
        <w:rPr>
          <w:rFonts w:asciiTheme="minorHAnsi" w:hAnsiTheme="minorHAnsi" w:cstheme="minorHAnsi"/>
          <w:sz w:val="22"/>
          <w:szCs w:val="22"/>
          <w:lang w:val="fi-FI"/>
        </w:rPr>
        <w:t>–</w:t>
      </w:r>
      <w:r w:rsidRPr="00124E89">
        <w:rPr>
          <w:rFonts w:asciiTheme="minorHAnsi" w:hAnsiTheme="minorHAnsi" w:cstheme="minorHAnsi"/>
          <w:sz w:val="22"/>
          <w:szCs w:val="22"/>
          <w:lang w:val="fi-FI"/>
        </w:rPr>
        <w:t xml:space="preserve"> tai jälkikäteistä eli metsästyksen aikainen tai saalisraportointiin perustuva valvonta- tai näiden yhdistelmä.</w:t>
      </w:r>
      <w:r w:rsidRPr="00124E89">
        <w:rPr>
          <w:rFonts w:asciiTheme="minorHAnsi" w:hAnsiTheme="minorHAnsi" w:cstheme="minorHAnsi"/>
          <w:sz w:val="22"/>
          <w:szCs w:val="22"/>
          <w:vertAlign w:val="superscript"/>
        </w:rPr>
        <w:footnoteReference w:id="9"/>
      </w:r>
      <w:r w:rsidRPr="00124E89">
        <w:rPr>
          <w:rFonts w:asciiTheme="minorHAnsi" w:hAnsiTheme="minorHAnsi" w:cstheme="minorHAnsi"/>
          <w:sz w:val="22"/>
          <w:szCs w:val="22"/>
          <w:lang w:val="fi-FI"/>
        </w:rPr>
        <w:t xml:space="preserve"> Viimeksi mainittu on hyvin lähellä Suomen tilannetta.</w:t>
      </w:r>
    </w:p>
    <w:p w14:paraId="05FF259C" w14:textId="77777777" w:rsidR="003D4921" w:rsidRPr="00124E89" w:rsidRDefault="003D4921" w:rsidP="00CD5D0E">
      <w:pPr>
        <w:jc w:val="both"/>
        <w:rPr>
          <w:rFonts w:asciiTheme="minorHAnsi" w:hAnsiTheme="minorHAnsi" w:cstheme="minorHAnsi"/>
          <w:sz w:val="22"/>
          <w:szCs w:val="22"/>
          <w:lang w:val="fi-FI"/>
        </w:rPr>
      </w:pPr>
    </w:p>
    <w:p w14:paraId="285288BF" w14:textId="77777777" w:rsidR="003D4921" w:rsidRPr="00124E89" w:rsidRDefault="003D4921" w:rsidP="00CD5D0E">
      <w:pPr>
        <w:jc w:val="both"/>
        <w:rPr>
          <w:rFonts w:asciiTheme="minorHAnsi" w:hAnsiTheme="minorHAnsi" w:cstheme="minorHAnsi"/>
          <w:sz w:val="22"/>
          <w:szCs w:val="22"/>
          <w:lang w:val="fi-FI"/>
        </w:rPr>
      </w:pPr>
      <w:r w:rsidRPr="00124E89">
        <w:rPr>
          <w:rFonts w:asciiTheme="minorHAnsi" w:hAnsiTheme="minorHAnsi" w:cstheme="minorHAnsi"/>
          <w:sz w:val="22"/>
          <w:szCs w:val="22"/>
          <w:lang w:val="fi-FI"/>
        </w:rPr>
        <w:t>Kun kyse on kannansäätelystä, on mahdotonta osoittaa mitään tiettyjä yksilöitä, mutta alueen rajauksella, joka useimmassa tapauksessa voi olla hyvinkin suppea alue, mahdollisesti ilvestihentymä tai tiettyjen ongelmien ilmentymisalue, saavutetaan valikoivuus. Poikkeusluvassa on rajoitettu määrä yksilöön tai ryhmään yksilöitä, aika on rajoitettu ja samoin pyyntialue.</w:t>
      </w:r>
    </w:p>
    <w:p w14:paraId="0154CE46" w14:textId="77777777" w:rsidR="003D4921" w:rsidRPr="00124E89" w:rsidRDefault="003D4921" w:rsidP="00CD5D0E">
      <w:pPr>
        <w:pStyle w:val="MNormaali"/>
        <w:jc w:val="both"/>
        <w:rPr>
          <w:rFonts w:asciiTheme="minorHAnsi" w:hAnsiTheme="minorHAnsi" w:cstheme="minorHAnsi"/>
          <w:sz w:val="22"/>
          <w:szCs w:val="22"/>
        </w:rPr>
      </w:pPr>
    </w:p>
    <w:p w14:paraId="2D7A0077" w14:textId="77777777" w:rsidR="00AC4E36" w:rsidRPr="00124E89" w:rsidRDefault="00AC4E36" w:rsidP="00CD5D0E">
      <w:pPr>
        <w:pStyle w:val="MNormaali"/>
        <w:jc w:val="both"/>
        <w:rPr>
          <w:rFonts w:asciiTheme="minorHAnsi" w:hAnsiTheme="minorHAnsi" w:cstheme="minorHAnsi"/>
          <w:sz w:val="22"/>
          <w:szCs w:val="22"/>
        </w:rPr>
      </w:pPr>
    </w:p>
    <w:p w14:paraId="3C708F14" w14:textId="77777777" w:rsidR="00CF22DB" w:rsidRPr="00124E89" w:rsidRDefault="00CF22DB" w:rsidP="00CD5D0E">
      <w:pPr>
        <w:pStyle w:val="MNormaali"/>
        <w:jc w:val="both"/>
        <w:rPr>
          <w:rFonts w:asciiTheme="minorHAnsi" w:hAnsiTheme="minorHAnsi" w:cstheme="minorHAnsi"/>
          <w:sz w:val="22"/>
          <w:szCs w:val="22"/>
        </w:rPr>
      </w:pPr>
    </w:p>
    <w:p w14:paraId="452DB9EF" w14:textId="77777777" w:rsidR="00012B04" w:rsidRPr="00124E89" w:rsidRDefault="003D4921" w:rsidP="0007325D">
      <w:pPr>
        <w:pStyle w:val="MNumeroitu1Otsikkotaso"/>
        <w:rPr>
          <w:rFonts w:asciiTheme="minorHAnsi" w:hAnsiTheme="minorHAnsi" w:cstheme="minorHAnsi"/>
          <w:sz w:val="22"/>
          <w:szCs w:val="22"/>
        </w:rPr>
      </w:pPr>
      <w:r w:rsidRPr="00124E89">
        <w:rPr>
          <w:rFonts w:asciiTheme="minorHAnsi" w:hAnsiTheme="minorHAnsi" w:cstheme="minorHAnsi"/>
          <w:sz w:val="22"/>
          <w:szCs w:val="22"/>
        </w:rPr>
        <w:t xml:space="preserve">Luonnonvarakeskuksen </w:t>
      </w:r>
      <w:r w:rsidR="00C84448" w:rsidRPr="00124E89">
        <w:rPr>
          <w:rFonts w:asciiTheme="minorHAnsi" w:hAnsiTheme="minorHAnsi" w:cstheme="minorHAnsi"/>
          <w:sz w:val="22"/>
          <w:szCs w:val="22"/>
        </w:rPr>
        <w:t>kanta-arvio</w:t>
      </w:r>
      <w:r w:rsidR="001C1393" w:rsidRPr="00124E89">
        <w:rPr>
          <w:rFonts w:asciiTheme="minorHAnsi" w:hAnsiTheme="minorHAnsi" w:cstheme="minorHAnsi"/>
          <w:sz w:val="22"/>
          <w:szCs w:val="22"/>
        </w:rPr>
        <w:t xml:space="preserve"> (tiivistelmä):</w:t>
      </w:r>
      <w:r w:rsidR="0007325D" w:rsidRPr="00124E89">
        <w:rPr>
          <w:rFonts w:asciiTheme="minorHAnsi" w:hAnsiTheme="minorHAnsi" w:cstheme="minorHAnsi"/>
          <w:sz w:val="22"/>
          <w:szCs w:val="22"/>
        </w:rPr>
        <w:t>Suomen ilveskan</w:t>
      </w:r>
      <w:r w:rsidR="002B3AF4" w:rsidRPr="00124E89">
        <w:rPr>
          <w:rFonts w:asciiTheme="minorHAnsi" w:hAnsiTheme="minorHAnsi" w:cstheme="minorHAnsi"/>
          <w:sz w:val="22"/>
          <w:szCs w:val="22"/>
        </w:rPr>
        <w:t>ta</w:t>
      </w:r>
      <w:r w:rsidR="0007325D" w:rsidRPr="00124E89">
        <w:rPr>
          <w:rFonts w:asciiTheme="minorHAnsi" w:hAnsiTheme="minorHAnsi" w:cstheme="minorHAnsi"/>
          <w:sz w:val="22"/>
          <w:szCs w:val="22"/>
        </w:rPr>
        <w:t xml:space="preserve"> </w:t>
      </w:r>
      <w:r w:rsidR="002B3AF4" w:rsidRPr="00124E89">
        <w:rPr>
          <w:rFonts w:asciiTheme="minorHAnsi" w:hAnsiTheme="minorHAnsi" w:cstheme="minorHAnsi"/>
          <w:sz w:val="22"/>
          <w:szCs w:val="22"/>
        </w:rPr>
        <w:t xml:space="preserve">Suomessa </w:t>
      </w:r>
      <w:r w:rsidR="0056799D" w:rsidRPr="00124E89">
        <w:rPr>
          <w:rFonts w:asciiTheme="minorHAnsi" w:hAnsiTheme="minorHAnsi" w:cstheme="minorHAnsi"/>
          <w:sz w:val="22"/>
          <w:szCs w:val="22"/>
        </w:rPr>
        <w:t>202</w:t>
      </w:r>
      <w:r w:rsidR="00124E89" w:rsidRPr="00124E89">
        <w:rPr>
          <w:rFonts w:asciiTheme="minorHAnsi" w:hAnsiTheme="minorHAnsi" w:cstheme="minorHAnsi"/>
          <w:sz w:val="22"/>
          <w:szCs w:val="22"/>
        </w:rPr>
        <w:t>2</w:t>
      </w:r>
      <w:r w:rsidR="00690FB8" w:rsidRPr="00124E89">
        <w:rPr>
          <w:rStyle w:val="Alaviitteenviite"/>
          <w:rFonts w:asciiTheme="minorHAnsi" w:hAnsiTheme="minorHAnsi" w:cstheme="minorHAnsi"/>
          <w:sz w:val="22"/>
          <w:szCs w:val="22"/>
        </w:rPr>
        <w:footnoteReference w:id="10"/>
      </w:r>
    </w:p>
    <w:p w14:paraId="0642E8E2" w14:textId="77777777" w:rsidR="0064781B" w:rsidRPr="00124E89" w:rsidRDefault="00C84448" w:rsidP="00896381">
      <w:pPr>
        <w:pStyle w:val="MNumeroitu2Otsikkotaso"/>
        <w:jc w:val="both"/>
        <w:rPr>
          <w:rFonts w:asciiTheme="minorHAnsi" w:hAnsiTheme="minorHAnsi" w:cstheme="minorHAnsi"/>
          <w:sz w:val="22"/>
          <w:szCs w:val="22"/>
        </w:rPr>
      </w:pPr>
      <w:r w:rsidRPr="00124E89">
        <w:rPr>
          <w:rFonts w:asciiTheme="minorHAnsi" w:hAnsiTheme="minorHAnsi" w:cstheme="minorHAnsi"/>
          <w:sz w:val="22"/>
          <w:szCs w:val="22"/>
        </w:rPr>
        <w:t xml:space="preserve">Suomen ilveskannan koko vuonna </w:t>
      </w:r>
      <w:r w:rsidR="00124E89" w:rsidRPr="00124E89">
        <w:rPr>
          <w:rFonts w:asciiTheme="minorHAnsi" w:hAnsiTheme="minorHAnsi" w:cstheme="minorHAnsi"/>
          <w:sz w:val="22"/>
          <w:szCs w:val="22"/>
        </w:rPr>
        <w:t>2022</w:t>
      </w:r>
    </w:p>
    <w:p w14:paraId="4FECDE86" w14:textId="77777777" w:rsidR="000E333F" w:rsidRPr="00124E89" w:rsidRDefault="00124E89" w:rsidP="002B3AF4">
      <w:pPr>
        <w:pStyle w:val="MNormaali"/>
        <w:jc w:val="both"/>
        <w:rPr>
          <w:rFonts w:asciiTheme="minorHAnsi" w:hAnsiTheme="minorHAnsi" w:cstheme="minorHAnsi"/>
          <w:sz w:val="22"/>
          <w:szCs w:val="22"/>
        </w:rPr>
      </w:pPr>
      <w:r w:rsidRPr="00124E89">
        <w:rPr>
          <w:rFonts w:asciiTheme="minorHAnsi" w:hAnsiTheme="minorHAnsi" w:cstheme="minorHAnsi"/>
          <w:sz w:val="22"/>
          <w:szCs w:val="22"/>
        </w:rPr>
        <w:t>Vuonna 2021 koko Suomessa havaittiin 394–435 erillistä ilvespentuetta, mikä on noin seitsemän pentuetta (2 %; keskiarvosta) enemmän</w:t>
      </w:r>
      <w:r w:rsidR="00F72134">
        <w:rPr>
          <w:rFonts w:asciiTheme="minorHAnsi" w:hAnsiTheme="minorHAnsi" w:cstheme="minorHAnsi"/>
          <w:sz w:val="22"/>
          <w:szCs w:val="22"/>
        </w:rPr>
        <w:t xml:space="preserve"> kuin edellisenä vuonna</w:t>
      </w:r>
      <w:r w:rsidRPr="00124E89">
        <w:rPr>
          <w:rFonts w:asciiTheme="minorHAnsi" w:hAnsiTheme="minorHAnsi" w:cstheme="minorHAnsi"/>
          <w:sz w:val="22"/>
          <w:szCs w:val="22"/>
        </w:rPr>
        <w:t>. Vuonna 2014 arvioitiin olleen 487–541 erillistä ilvespentuetta, ja ilveskanta oli toistaiseksi suurimmillaan. Pentueluvussa ei ole mukana Ahvenanmaalla esiintyviä pentueita. Vastaavasti vuotta vanhempien ilvesten määrä on samaa suuruusluokkaa kuin edellisenä vuonna, ollen vuonna 2022 ennen metsästyskautta arviolta 2 150–2 405 yli vuoden ikäistä ilves</w:t>
      </w:r>
      <w:r w:rsidR="00F72134">
        <w:rPr>
          <w:rFonts w:asciiTheme="minorHAnsi" w:hAnsiTheme="minorHAnsi" w:cstheme="minorHAnsi"/>
          <w:sz w:val="22"/>
          <w:szCs w:val="22"/>
        </w:rPr>
        <w:t>tä (2021: 2 155–2 280 ilvestä)</w:t>
      </w:r>
      <w:r w:rsidRPr="00124E89">
        <w:rPr>
          <w:rFonts w:asciiTheme="minorHAnsi" w:hAnsiTheme="minorHAnsi" w:cstheme="minorHAnsi"/>
          <w:sz w:val="22"/>
          <w:szCs w:val="22"/>
        </w:rPr>
        <w:t>. Arvio ei sisällä arviota vuonna 2022 (touko-kesäkuussa) syntyneistä pennuista pentue-ennusteisiin liittyvien lukuisten epävarmuustekijöiden takia.</w:t>
      </w:r>
    </w:p>
    <w:p w14:paraId="4D218BE7" w14:textId="77777777" w:rsidR="000E333F" w:rsidRPr="00124E89" w:rsidRDefault="000E333F" w:rsidP="002B3AF4">
      <w:pPr>
        <w:pStyle w:val="MNormaali"/>
        <w:jc w:val="both"/>
        <w:rPr>
          <w:rFonts w:asciiTheme="minorHAnsi" w:hAnsiTheme="minorHAnsi" w:cstheme="minorHAnsi"/>
          <w:sz w:val="22"/>
          <w:szCs w:val="22"/>
        </w:rPr>
      </w:pPr>
    </w:p>
    <w:p w14:paraId="1B00F2DD" w14:textId="77777777" w:rsidR="000E333F" w:rsidRPr="00124E89" w:rsidRDefault="000E333F" w:rsidP="002B3AF4">
      <w:pPr>
        <w:pStyle w:val="MNormaali"/>
        <w:jc w:val="both"/>
        <w:rPr>
          <w:rFonts w:asciiTheme="minorHAnsi" w:hAnsiTheme="minorHAnsi" w:cstheme="minorHAnsi"/>
          <w:sz w:val="22"/>
          <w:szCs w:val="22"/>
        </w:rPr>
      </w:pPr>
    </w:p>
    <w:p w14:paraId="0E71C8E0" w14:textId="77777777" w:rsidR="00DE2590" w:rsidRDefault="00124E89" w:rsidP="008B090A">
      <w:pPr>
        <w:jc w:val="both"/>
        <w:rPr>
          <w:rFonts w:asciiTheme="minorHAnsi" w:hAnsiTheme="minorHAnsi" w:cstheme="minorHAnsi"/>
          <w:sz w:val="22"/>
          <w:szCs w:val="22"/>
          <w:lang w:val="fi-FI"/>
        </w:rPr>
      </w:pPr>
      <w:r>
        <w:rPr>
          <w:noProof/>
          <w:lang w:val="fi-FI" w:eastAsia="fi-FI"/>
        </w:rPr>
        <w:lastRenderedPageBreak/>
        <w:drawing>
          <wp:inline distT="0" distB="0" distL="0" distR="0" wp14:anchorId="3762B561" wp14:editId="60D50DE6">
            <wp:extent cx="6120130" cy="2858770"/>
            <wp:effectExtent l="0" t="0" r="0" b="0"/>
            <wp:docPr id="11" name="Kuv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67248" cy="2880779"/>
                    </a:xfrm>
                    <a:prstGeom prst="rect">
                      <a:avLst/>
                    </a:prstGeom>
                  </pic:spPr>
                </pic:pic>
              </a:graphicData>
            </a:graphic>
          </wp:inline>
        </w:drawing>
      </w:r>
    </w:p>
    <w:p w14:paraId="3E3402E1" w14:textId="77777777" w:rsidR="00F72134" w:rsidRPr="00124E89" w:rsidRDefault="00F72134" w:rsidP="008B090A">
      <w:pPr>
        <w:jc w:val="both"/>
        <w:rPr>
          <w:rFonts w:asciiTheme="minorHAnsi" w:hAnsiTheme="minorHAnsi" w:cstheme="minorHAnsi"/>
          <w:sz w:val="22"/>
          <w:szCs w:val="22"/>
          <w:lang w:val="fi-FI"/>
        </w:rPr>
      </w:pPr>
      <w:r>
        <w:rPr>
          <w:noProof/>
          <w:lang w:val="fi-FI" w:eastAsia="fi-FI"/>
        </w:rPr>
        <w:drawing>
          <wp:inline distT="0" distB="0" distL="0" distR="0" wp14:anchorId="68830B37" wp14:editId="065234F2">
            <wp:extent cx="6377486" cy="2357645"/>
            <wp:effectExtent l="0" t="0" r="4445" b="5080"/>
            <wp:docPr id="12" name="Kuv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18955" cy="2372975"/>
                    </a:xfrm>
                    <a:prstGeom prst="rect">
                      <a:avLst/>
                    </a:prstGeom>
                  </pic:spPr>
                </pic:pic>
              </a:graphicData>
            </a:graphic>
          </wp:inline>
        </w:drawing>
      </w:r>
    </w:p>
    <w:p w14:paraId="6C5F52D8" w14:textId="77777777" w:rsidR="00DE2590" w:rsidRPr="00124E89" w:rsidRDefault="001F182D" w:rsidP="008B090A">
      <w:pPr>
        <w:jc w:val="both"/>
        <w:rPr>
          <w:rFonts w:asciiTheme="minorHAnsi" w:hAnsiTheme="minorHAnsi" w:cstheme="minorHAnsi"/>
          <w:sz w:val="22"/>
          <w:szCs w:val="22"/>
          <w:lang w:val="fi-FI"/>
        </w:rPr>
      </w:pPr>
      <w:r w:rsidRPr="00124E89">
        <w:rPr>
          <w:rFonts w:asciiTheme="minorHAnsi" w:hAnsiTheme="minorHAnsi" w:cstheme="minorHAnsi"/>
          <w:sz w:val="22"/>
          <w:szCs w:val="22"/>
          <w:lang w:val="fi-FI"/>
        </w:rPr>
        <w:t>Kuva 1</w:t>
      </w:r>
      <w:r w:rsidR="00F72134">
        <w:rPr>
          <w:rFonts w:asciiTheme="minorHAnsi" w:hAnsiTheme="minorHAnsi" w:cstheme="minorHAnsi"/>
          <w:sz w:val="22"/>
          <w:szCs w:val="22"/>
          <w:lang w:val="fi-FI"/>
        </w:rPr>
        <w:t xml:space="preserve"> ja 2</w:t>
      </w:r>
      <w:r w:rsidR="00DE2590" w:rsidRPr="00124E89">
        <w:rPr>
          <w:rFonts w:asciiTheme="minorHAnsi" w:hAnsiTheme="minorHAnsi" w:cstheme="minorHAnsi"/>
          <w:sz w:val="22"/>
          <w:szCs w:val="22"/>
          <w:lang w:val="fi-FI"/>
        </w:rPr>
        <w:t xml:space="preserve">. </w:t>
      </w:r>
      <w:r w:rsidR="00F72134">
        <w:rPr>
          <w:rFonts w:asciiTheme="minorHAnsi" w:hAnsiTheme="minorHAnsi" w:cstheme="minorHAnsi"/>
          <w:sz w:val="22"/>
          <w:szCs w:val="22"/>
          <w:lang w:val="fi-FI"/>
        </w:rPr>
        <w:t>Ylempi kuva Ilvespentueet vuosina 2004-2021 koko Suomessa, alempi kuva v</w:t>
      </w:r>
      <w:r w:rsidR="00DE2590" w:rsidRPr="00124E89">
        <w:rPr>
          <w:rFonts w:asciiTheme="minorHAnsi" w:hAnsiTheme="minorHAnsi" w:cstheme="minorHAnsi"/>
          <w:sz w:val="22"/>
          <w:szCs w:val="22"/>
          <w:lang w:val="fi-FI"/>
        </w:rPr>
        <w:t xml:space="preserve">uotta vanhempien ilvesten arvioitu yksilömäärä ennen </w:t>
      </w:r>
      <w:r w:rsidR="003E7467" w:rsidRPr="00124E89">
        <w:rPr>
          <w:rFonts w:asciiTheme="minorHAnsi" w:hAnsiTheme="minorHAnsi" w:cstheme="minorHAnsi"/>
          <w:sz w:val="22"/>
          <w:szCs w:val="22"/>
          <w:lang w:val="fi-FI"/>
        </w:rPr>
        <w:t xml:space="preserve">kunkin metsästyskauden alkua </w:t>
      </w:r>
      <w:r w:rsidR="00DE2590" w:rsidRPr="00124E89">
        <w:rPr>
          <w:rFonts w:asciiTheme="minorHAnsi" w:hAnsiTheme="minorHAnsi" w:cstheme="minorHAnsi"/>
          <w:sz w:val="22"/>
          <w:szCs w:val="22"/>
          <w:lang w:val="fi-FI"/>
        </w:rPr>
        <w:t>vuosina 2004–</w:t>
      </w:r>
      <w:r w:rsidR="00F72134">
        <w:rPr>
          <w:rFonts w:asciiTheme="minorHAnsi" w:hAnsiTheme="minorHAnsi" w:cstheme="minorHAnsi"/>
          <w:sz w:val="22"/>
          <w:szCs w:val="22"/>
          <w:lang w:val="fi-FI"/>
        </w:rPr>
        <w:t>2022</w:t>
      </w:r>
      <w:r w:rsidR="003E7467" w:rsidRPr="00124E89">
        <w:rPr>
          <w:rFonts w:asciiTheme="minorHAnsi" w:hAnsiTheme="minorHAnsi" w:cstheme="minorHAnsi"/>
          <w:sz w:val="22"/>
          <w:szCs w:val="22"/>
          <w:lang w:val="fi-FI"/>
        </w:rPr>
        <w:t xml:space="preserve"> </w:t>
      </w:r>
      <w:r w:rsidR="00DE2590" w:rsidRPr="00124E89">
        <w:rPr>
          <w:rFonts w:asciiTheme="minorHAnsi" w:hAnsiTheme="minorHAnsi" w:cstheme="minorHAnsi"/>
          <w:sz w:val="22"/>
          <w:szCs w:val="22"/>
          <w:lang w:val="fi-FI"/>
        </w:rPr>
        <w:t>koko Suomessa.</w:t>
      </w:r>
      <w:r w:rsidR="003E7467" w:rsidRPr="00124E89">
        <w:rPr>
          <w:rFonts w:asciiTheme="minorHAnsi" w:hAnsiTheme="minorHAnsi" w:cstheme="minorHAnsi"/>
          <w:sz w:val="22"/>
          <w:szCs w:val="22"/>
          <w:lang w:val="fi-FI"/>
        </w:rPr>
        <w:t xml:space="preserve"> Ahvenanmaa ei mukana arviossa.</w:t>
      </w:r>
      <w:r w:rsidR="000E333F" w:rsidRPr="00124E89">
        <w:rPr>
          <w:rFonts w:asciiTheme="minorHAnsi" w:hAnsiTheme="minorHAnsi" w:cstheme="minorHAnsi"/>
          <w:sz w:val="22"/>
          <w:szCs w:val="22"/>
          <w:lang w:val="fi-FI"/>
        </w:rPr>
        <w:t xml:space="preserve"> Lähde: Luonnonvarakeskus</w:t>
      </w:r>
      <w:r w:rsidR="00F72134">
        <w:rPr>
          <w:rFonts w:asciiTheme="minorHAnsi" w:hAnsiTheme="minorHAnsi" w:cstheme="minorHAnsi"/>
          <w:sz w:val="22"/>
          <w:szCs w:val="22"/>
          <w:lang w:val="fi-FI"/>
        </w:rPr>
        <w:t>, Luonnonvara- ja biotalouden tutkimus 62/2022</w:t>
      </w:r>
      <w:r w:rsidR="000E333F" w:rsidRPr="00124E89">
        <w:rPr>
          <w:rFonts w:asciiTheme="minorHAnsi" w:hAnsiTheme="minorHAnsi" w:cstheme="minorHAnsi"/>
          <w:sz w:val="22"/>
          <w:szCs w:val="22"/>
          <w:lang w:val="fi-FI"/>
        </w:rPr>
        <w:t>.</w:t>
      </w:r>
    </w:p>
    <w:p w14:paraId="1FFA11E5" w14:textId="77777777" w:rsidR="001F182D" w:rsidRPr="00124E89" w:rsidRDefault="001F182D" w:rsidP="000E333F">
      <w:pPr>
        <w:jc w:val="both"/>
        <w:rPr>
          <w:rFonts w:asciiTheme="minorHAnsi" w:hAnsiTheme="minorHAnsi" w:cstheme="minorHAnsi"/>
          <w:sz w:val="22"/>
          <w:szCs w:val="22"/>
          <w:lang w:val="fi-FI"/>
        </w:rPr>
      </w:pPr>
    </w:p>
    <w:p w14:paraId="578D478C" w14:textId="77777777" w:rsidR="009D42BD" w:rsidRPr="00124E89" w:rsidRDefault="009D42BD" w:rsidP="000E333F">
      <w:pPr>
        <w:jc w:val="both"/>
        <w:rPr>
          <w:rFonts w:asciiTheme="minorHAnsi" w:hAnsiTheme="minorHAnsi" w:cstheme="minorHAnsi"/>
          <w:sz w:val="22"/>
          <w:szCs w:val="22"/>
          <w:lang w:val="fi-FI"/>
        </w:rPr>
      </w:pPr>
    </w:p>
    <w:p w14:paraId="61FE9907" w14:textId="77777777" w:rsidR="009D42BD" w:rsidRPr="00124E89" w:rsidRDefault="009D42BD" w:rsidP="000E333F">
      <w:pPr>
        <w:jc w:val="both"/>
        <w:rPr>
          <w:rFonts w:asciiTheme="minorHAnsi" w:hAnsiTheme="minorHAnsi" w:cstheme="minorHAnsi"/>
          <w:sz w:val="22"/>
          <w:szCs w:val="22"/>
          <w:lang w:val="fi-FI"/>
        </w:rPr>
      </w:pPr>
    </w:p>
    <w:p w14:paraId="7F419335" w14:textId="77777777" w:rsidR="009D42BD" w:rsidRPr="00124E89" w:rsidRDefault="009D42BD" w:rsidP="000E333F">
      <w:pPr>
        <w:jc w:val="both"/>
        <w:rPr>
          <w:rFonts w:asciiTheme="minorHAnsi" w:hAnsiTheme="minorHAnsi" w:cstheme="minorHAnsi"/>
          <w:sz w:val="22"/>
          <w:szCs w:val="22"/>
          <w:lang w:val="fi-FI"/>
        </w:rPr>
      </w:pPr>
    </w:p>
    <w:p w14:paraId="11B94727" w14:textId="77777777" w:rsidR="009D42BD" w:rsidRPr="00124E89" w:rsidRDefault="009D42BD" w:rsidP="000E333F">
      <w:pPr>
        <w:jc w:val="both"/>
        <w:rPr>
          <w:rFonts w:asciiTheme="minorHAnsi" w:hAnsiTheme="minorHAnsi" w:cstheme="minorHAnsi"/>
          <w:sz w:val="22"/>
          <w:szCs w:val="22"/>
          <w:lang w:val="fi-FI"/>
        </w:rPr>
      </w:pPr>
    </w:p>
    <w:p w14:paraId="0BEB500E" w14:textId="77777777" w:rsidR="009D42BD" w:rsidRPr="00124E89" w:rsidRDefault="009D42BD" w:rsidP="000E333F">
      <w:pPr>
        <w:jc w:val="both"/>
        <w:rPr>
          <w:rFonts w:asciiTheme="minorHAnsi" w:hAnsiTheme="minorHAnsi" w:cstheme="minorHAnsi"/>
          <w:sz w:val="22"/>
          <w:szCs w:val="22"/>
          <w:lang w:val="fi-FI"/>
        </w:rPr>
      </w:pPr>
    </w:p>
    <w:p w14:paraId="5D6AD4FE" w14:textId="77777777" w:rsidR="009D42BD" w:rsidRPr="00124E89" w:rsidRDefault="009D42BD" w:rsidP="000E333F">
      <w:pPr>
        <w:jc w:val="both"/>
        <w:rPr>
          <w:rFonts w:asciiTheme="minorHAnsi" w:hAnsiTheme="minorHAnsi" w:cstheme="minorHAnsi"/>
          <w:sz w:val="22"/>
          <w:szCs w:val="22"/>
          <w:lang w:val="fi-FI"/>
        </w:rPr>
      </w:pPr>
    </w:p>
    <w:p w14:paraId="6679FF0B" w14:textId="77777777" w:rsidR="009D42BD" w:rsidRPr="00124E89" w:rsidRDefault="009D42BD" w:rsidP="000E333F">
      <w:pPr>
        <w:jc w:val="both"/>
        <w:rPr>
          <w:rFonts w:asciiTheme="minorHAnsi" w:hAnsiTheme="minorHAnsi" w:cstheme="minorHAnsi"/>
          <w:sz w:val="22"/>
          <w:szCs w:val="22"/>
          <w:lang w:val="fi-FI"/>
        </w:rPr>
      </w:pPr>
    </w:p>
    <w:p w14:paraId="713A42FA" w14:textId="77777777" w:rsidR="009D42BD" w:rsidRDefault="009D42BD" w:rsidP="000E333F">
      <w:pPr>
        <w:jc w:val="both"/>
        <w:rPr>
          <w:rFonts w:asciiTheme="minorHAnsi" w:hAnsiTheme="minorHAnsi" w:cstheme="minorHAnsi"/>
          <w:sz w:val="22"/>
          <w:szCs w:val="22"/>
          <w:lang w:val="fi-FI"/>
        </w:rPr>
      </w:pPr>
    </w:p>
    <w:p w14:paraId="632865EE" w14:textId="77777777" w:rsidR="00305A9D" w:rsidRDefault="00305A9D" w:rsidP="000E333F">
      <w:pPr>
        <w:jc w:val="both"/>
        <w:rPr>
          <w:rFonts w:asciiTheme="minorHAnsi" w:hAnsiTheme="minorHAnsi" w:cstheme="minorHAnsi"/>
          <w:sz w:val="22"/>
          <w:szCs w:val="22"/>
          <w:lang w:val="fi-FI"/>
        </w:rPr>
      </w:pPr>
    </w:p>
    <w:p w14:paraId="1FDB5812" w14:textId="77777777" w:rsidR="00305A9D" w:rsidRDefault="00305A9D" w:rsidP="000E333F">
      <w:pPr>
        <w:jc w:val="both"/>
        <w:rPr>
          <w:rFonts w:asciiTheme="minorHAnsi" w:hAnsiTheme="minorHAnsi" w:cstheme="minorHAnsi"/>
          <w:sz w:val="22"/>
          <w:szCs w:val="22"/>
          <w:lang w:val="fi-FI"/>
        </w:rPr>
      </w:pPr>
    </w:p>
    <w:p w14:paraId="3CCE60A3" w14:textId="77777777" w:rsidR="00305A9D" w:rsidRDefault="00305A9D" w:rsidP="000E333F">
      <w:pPr>
        <w:jc w:val="both"/>
        <w:rPr>
          <w:rFonts w:asciiTheme="minorHAnsi" w:hAnsiTheme="minorHAnsi" w:cstheme="minorHAnsi"/>
          <w:sz w:val="22"/>
          <w:szCs w:val="22"/>
          <w:lang w:val="fi-FI"/>
        </w:rPr>
      </w:pPr>
    </w:p>
    <w:p w14:paraId="545E2C99" w14:textId="77777777" w:rsidR="00305A9D" w:rsidRDefault="00305A9D" w:rsidP="000E333F">
      <w:pPr>
        <w:jc w:val="both"/>
        <w:rPr>
          <w:rFonts w:asciiTheme="minorHAnsi" w:hAnsiTheme="minorHAnsi" w:cstheme="minorHAnsi"/>
          <w:sz w:val="22"/>
          <w:szCs w:val="22"/>
          <w:lang w:val="fi-FI"/>
        </w:rPr>
      </w:pPr>
    </w:p>
    <w:p w14:paraId="3BE1CC30" w14:textId="77777777" w:rsidR="00305A9D" w:rsidRDefault="00305A9D" w:rsidP="000E333F">
      <w:pPr>
        <w:jc w:val="both"/>
        <w:rPr>
          <w:rFonts w:asciiTheme="minorHAnsi" w:hAnsiTheme="minorHAnsi" w:cstheme="minorHAnsi"/>
          <w:sz w:val="22"/>
          <w:szCs w:val="22"/>
          <w:lang w:val="fi-FI"/>
        </w:rPr>
      </w:pPr>
    </w:p>
    <w:p w14:paraId="606328C6" w14:textId="77777777" w:rsidR="00305A9D" w:rsidRDefault="00305A9D" w:rsidP="000E333F">
      <w:pPr>
        <w:jc w:val="both"/>
        <w:rPr>
          <w:rFonts w:asciiTheme="minorHAnsi" w:hAnsiTheme="minorHAnsi" w:cstheme="minorHAnsi"/>
          <w:sz w:val="22"/>
          <w:szCs w:val="22"/>
          <w:lang w:val="fi-FI"/>
        </w:rPr>
      </w:pPr>
    </w:p>
    <w:p w14:paraId="57201DE1" w14:textId="77777777" w:rsidR="00305A9D" w:rsidRPr="00124E89" w:rsidRDefault="00305A9D" w:rsidP="000E333F">
      <w:pPr>
        <w:jc w:val="both"/>
        <w:rPr>
          <w:rFonts w:asciiTheme="minorHAnsi" w:hAnsiTheme="minorHAnsi" w:cstheme="minorHAnsi"/>
          <w:sz w:val="22"/>
          <w:szCs w:val="22"/>
          <w:lang w:val="fi-FI"/>
        </w:rPr>
      </w:pPr>
    </w:p>
    <w:p w14:paraId="06271470" w14:textId="77777777" w:rsidR="000E333F" w:rsidRPr="00124E89" w:rsidRDefault="000E333F" w:rsidP="000E333F">
      <w:pPr>
        <w:jc w:val="both"/>
        <w:rPr>
          <w:rFonts w:asciiTheme="minorHAnsi" w:hAnsiTheme="minorHAnsi" w:cstheme="minorHAnsi"/>
          <w:sz w:val="22"/>
          <w:szCs w:val="22"/>
          <w:lang w:val="fi-FI"/>
        </w:rPr>
      </w:pPr>
      <w:r w:rsidRPr="00124E89">
        <w:rPr>
          <w:rFonts w:asciiTheme="minorHAnsi" w:hAnsiTheme="minorHAnsi" w:cstheme="minorHAnsi"/>
          <w:sz w:val="22"/>
          <w:szCs w:val="22"/>
          <w:lang w:val="fi-FI"/>
        </w:rPr>
        <w:lastRenderedPageBreak/>
        <w:t>Taulukko 1. Ilvespentueet, aluekohtainen kerroin ja vuotta vanhempien ilvesten arvioitu yksilömäärä ennen metsästysvuotta 2021/2022. Lähde: Luonnonvarakeskus.</w:t>
      </w:r>
    </w:p>
    <w:p w14:paraId="2447BC0B" w14:textId="77777777" w:rsidR="000E333F" w:rsidRPr="00124E89" w:rsidRDefault="000E333F" w:rsidP="008B090A">
      <w:pPr>
        <w:jc w:val="both"/>
        <w:rPr>
          <w:rFonts w:asciiTheme="minorHAnsi" w:hAnsiTheme="minorHAnsi" w:cstheme="minorHAnsi"/>
          <w:sz w:val="22"/>
          <w:szCs w:val="22"/>
          <w:lang w:val="fi-FI"/>
        </w:rPr>
      </w:pPr>
    </w:p>
    <w:p w14:paraId="6F05C40A" w14:textId="77777777" w:rsidR="00A13DF7" w:rsidRPr="00124E89" w:rsidRDefault="00305A9D" w:rsidP="00054F46">
      <w:pPr>
        <w:rPr>
          <w:rFonts w:asciiTheme="minorHAnsi" w:hAnsiTheme="minorHAnsi" w:cstheme="minorHAnsi"/>
          <w:b/>
          <w:sz w:val="22"/>
          <w:szCs w:val="22"/>
          <w:lang w:val="fi-FI"/>
        </w:rPr>
      </w:pPr>
      <w:r>
        <w:rPr>
          <w:noProof/>
          <w:lang w:val="fi-FI" w:eastAsia="fi-FI"/>
        </w:rPr>
        <w:drawing>
          <wp:inline distT="0" distB="0" distL="0" distR="0" wp14:anchorId="1AC5D3F9" wp14:editId="3261C9CE">
            <wp:extent cx="6120130" cy="3670300"/>
            <wp:effectExtent l="0" t="0" r="0" b="6350"/>
            <wp:docPr id="14" name="Kuv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130" cy="3670300"/>
                    </a:xfrm>
                    <a:prstGeom prst="rect">
                      <a:avLst/>
                    </a:prstGeom>
                  </pic:spPr>
                </pic:pic>
              </a:graphicData>
            </a:graphic>
          </wp:inline>
        </w:drawing>
      </w:r>
      <w:r w:rsidR="001E0633" w:rsidRPr="00124E89">
        <w:rPr>
          <w:rFonts w:asciiTheme="minorHAnsi" w:hAnsiTheme="minorHAnsi" w:cstheme="minorHAnsi"/>
          <w:b/>
          <w:sz w:val="22"/>
          <w:szCs w:val="22"/>
          <w:lang w:val="fi-FI"/>
        </w:rPr>
        <w:br w:type="page"/>
      </w:r>
    </w:p>
    <w:p w14:paraId="4B3EAFDD" w14:textId="77777777" w:rsidR="000E333F" w:rsidRPr="00124E89" w:rsidRDefault="00305A9D" w:rsidP="008B090A">
      <w:pPr>
        <w:jc w:val="both"/>
        <w:rPr>
          <w:rFonts w:asciiTheme="minorHAnsi" w:hAnsiTheme="minorHAnsi" w:cstheme="minorHAnsi"/>
          <w:sz w:val="22"/>
          <w:szCs w:val="22"/>
          <w:lang w:val="fi-FI"/>
        </w:rPr>
      </w:pPr>
      <w:r>
        <w:rPr>
          <w:noProof/>
          <w:lang w:val="fi-FI" w:eastAsia="fi-FI"/>
        </w:rPr>
        <w:lastRenderedPageBreak/>
        <w:drawing>
          <wp:inline distT="0" distB="0" distL="0" distR="0" wp14:anchorId="6C87AF36" wp14:editId="2C59A07B">
            <wp:extent cx="4105275" cy="6515100"/>
            <wp:effectExtent l="0" t="0" r="9525" b="0"/>
            <wp:docPr id="16" name="Kuv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105275" cy="6515100"/>
                    </a:xfrm>
                    <a:prstGeom prst="rect">
                      <a:avLst/>
                    </a:prstGeom>
                  </pic:spPr>
                </pic:pic>
              </a:graphicData>
            </a:graphic>
          </wp:inline>
        </w:drawing>
      </w:r>
    </w:p>
    <w:p w14:paraId="3EED916B" w14:textId="77777777" w:rsidR="00A13DF7" w:rsidRPr="00124E89" w:rsidRDefault="00A13DF7" w:rsidP="008B090A">
      <w:pPr>
        <w:jc w:val="both"/>
        <w:rPr>
          <w:rFonts w:asciiTheme="minorHAnsi" w:hAnsiTheme="minorHAnsi" w:cstheme="minorHAnsi"/>
          <w:sz w:val="22"/>
          <w:szCs w:val="22"/>
          <w:lang w:val="fi-FI"/>
        </w:rPr>
      </w:pPr>
    </w:p>
    <w:p w14:paraId="3AF0916F" w14:textId="77777777" w:rsidR="00A13DF7" w:rsidRPr="00124E89" w:rsidRDefault="000E333F" w:rsidP="003E7467">
      <w:pPr>
        <w:jc w:val="both"/>
        <w:rPr>
          <w:rFonts w:asciiTheme="minorHAnsi" w:hAnsiTheme="minorHAnsi" w:cstheme="minorHAnsi"/>
          <w:sz w:val="22"/>
          <w:szCs w:val="22"/>
          <w:lang w:val="fi-FI"/>
        </w:rPr>
      </w:pPr>
      <w:r w:rsidRPr="00124E89">
        <w:rPr>
          <w:rFonts w:asciiTheme="minorHAnsi" w:hAnsiTheme="minorHAnsi" w:cstheme="minorHAnsi"/>
          <w:sz w:val="22"/>
          <w:szCs w:val="22"/>
          <w:lang w:val="fi-FI"/>
        </w:rPr>
        <w:t>Kuva 3</w:t>
      </w:r>
      <w:r w:rsidR="00A91D94" w:rsidRPr="00124E89">
        <w:rPr>
          <w:rFonts w:asciiTheme="minorHAnsi" w:hAnsiTheme="minorHAnsi" w:cstheme="minorHAnsi"/>
          <w:sz w:val="22"/>
          <w:szCs w:val="22"/>
          <w:lang w:val="fi-FI"/>
        </w:rPr>
        <w:t xml:space="preserve">. </w:t>
      </w:r>
      <w:r w:rsidR="007D2EA0" w:rsidRPr="00124E89">
        <w:rPr>
          <w:rFonts w:asciiTheme="minorHAnsi" w:hAnsiTheme="minorHAnsi" w:cstheme="minorHAnsi"/>
          <w:sz w:val="22"/>
          <w:szCs w:val="22"/>
          <w:lang w:val="fi-FI"/>
        </w:rPr>
        <w:t>Ilves</w:t>
      </w:r>
      <w:r w:rsidR="00305A9D">
        <w:rPr>
          <w:rFonts w:asciiTheme="minorHAnsi" w:hAnsiTheme="minorHAnsi" w:cstheme="minorHAnsi"/>
          <w:sz w:val="22"/>
          <w:szCs w:val="22"/>
          <w:lang w:val="fi-FI"/>
        </w:rPr>
        <w:t xml:space="preserve">ten </w:t>
      </w:r>
      <w:r w:rsidR="007D2EA0" w:rsidRPr="00124E89">
        <w:rPr>
          <w:rFonts w:asciiTheme="minorHAnsi" w:hAnsiTheme="minorHAnsi" w:cstheme="minorHAnsi"/>
          <w:sz w:val="22"/>
          <w:szCs w:val="22"/>
          <w:lang w:val="fi-FI"/>
        </w:rPr>
        <w:t>pentuehavainno</w:t>
      </w:r>
      <w:r w:rsidR="00305A9D">
        <w:rPr>
          <w:rFonts w:asciiTheme="minorHAnsi" w:hAnsiTheme="minorHAnsi" w:cstheme="minorHAnsi"/>
          <w:sz w:val="22"/>
          <w:szCs w:val="22"/>
          <w:lang w:val="fi-FI"/>
        </w:rPr>
        <w:t>ista johdettu arvio erillisistä pentueista vuonna 2021. Pentuetta kuvaava ympyrä on visuaalinen esitys elinpiirin mahdollisesta sijainnist</w:t>
      </w:r>
      <w:r w:rsidR="001909FE">
        <w:rPr>
          <w:rFonts w:asciiTheme="minorHAnsi" w:hAnsiTheme="minorHAnsi" w:cstheme="minorHAnsi"/>
          <w:sz w:val="22"/>
          <w:szCs w:val="22"/>
          <w:lang w:val="fi-FI"/>
        </w:rPr>
        <w:t>a</w:t>
      </w:r>
      <w:r w:rsidR="00305A9D">
        <w:rPr>
          <w:rFonts w:asciiTheme="minorHAnsi" w:hAnsiTheme="minorHAnsi" w:cstheme="minorHAnsi"/>
          <w:sz w:val="22"/>
          <w:szCs w:val="22"/>
          <w:lang w:val="fi-FI"/>
        </w:rPr>
        <w:t>, ei arvio todellisen elinpiirin rajasta.</w:t>
      </w:r>
      <w:r w:rsidR="007D2EA0" w:rsidRPr="00124E89">
        <w:rPr>
          <w:rFonts w:asciiTheme="minorHAnsi" w:hAnsiTheme="minorHAnsi" w:cstheme="minorHAnsi"/>
          <w:sz w:val="22"/>
          <w:szCs w:val="22"/>
          <w:lang w:val="fi-FI"/>
        </w:rPr>
        <w:t xml:space="preserve"> </w:t>
      </w:r>
      <w:r w:rsidR="003E7467" w:rsidRPr="00124E89">
        <w:rPr>
          <w:rFonts w:asciiTheme="minorHAnsi" w:hAnsiTheme="minorHAnsi" w:cstheme="minorHAnsi"/>
          <w:sz w:val="22"/>
          <w:szCs w:val="22"/>
          <w:lang w:val="fi-FI"/>
        </w:rPr>
        <w:t>Kartta Luke.</w:t>
      </w:r>
    </w:p>
    <w:p w14:paraId="3A0827D1" w14:textId="77777777" w:rsidR="002B3AF4" w:rsidRPr="00124E89" w:rsidRDefault="002B3AF4" w:rsidP="008B090A">
      <w:pPr>
        <w:jc w:val="both"/>
        <w:rPr>
          <w:rFonts w:asciiTheme="minorHAnsi" w:hAnsiTheme="minorHAnsi" w:cstheme="minorHAnsi"/>
          <w:sz w:val="22"/>
          <w:szCs w:val="22"/>
          <w:lang w:val="fi-FI"/>
        </w:rPr>
      </w:pPr>
    </w:p>
    <w:p w14:paraId="65EC4441" w14:textId="77777777" w:rsidR="003E7467" w:rsidRPr="00124E89" w:rsidRDefault="003E7467" w:rsidP="00896381">
      <w:pPr>
        <w:jc w:val="both"/>
        <w:rPr>
          <w:rFonts w:asciiTheme="minorHAnsi" w:hAnsiTheme="minorHAnsi" w:cstheme="minorHAnsi"/>
          <w:b/>
          <w:sz w:val="22"/>
          <w:szCs w:val="22"/>
          <w:lang w:val="fi-FI"/>
        </w:rPr>
      </w:pPr>
    </w:p>
    <w:p w14:paraId="34036ED2" w14:textId="77777777" w:rsidR="00EC33FE" w:rsidRPr="00124E89" w:rsidRDefault="00EC33FE" w:rsidP="00896381">
      <w:pPr>
        <w:jc w:val="both"/>
        <w:rPr>
          <w:rFonts w:asciiTheme="minorHAnsi" w:hAnsiTheme="minorHAnsi" w:cstheme="minorHAnsi"/>
          <w:b/>
          <w:sz w:val="22"/>
          <w:szCs w:val="22"/>
          <w:lang w:val="fi-FI"/>
        </w:rPr>
      </w:pPr>
    </w:p>
    <w:p w14:paraId="02BF35C6" w14:textId="77777777" w:rsidR="001054FB" w:rsidRPr="00124E89" w:rsidRDefault="001C1393" w:rsidP="00896381">
      <w:pPr>
        <w:jc w:val="both"/>
        <w:rPr>
          <w:rFonts w:asciiTheme="minorHAnsi" w:hAnsiTheme="minorHAnsi" w:cstheme="minorHAnsi"/>
          <w:b/>
          <w:sz w:val="22"/>
          <w:szCs w:val="22"/>
          <w:lang w:val="fi-FI"/>
        </w:rPr>
      </w:pPr>
      <w:r w:rsidRPr="00124E89">
        <w:rPr>
          <w:rFonts w:asciiTheme="minorHAnsi" w:hAnsiTheme="minorHAnsi" w:cstheme="minorHAnsi"/>
          <w:b/>
          <w:sz w:val="22"/>
          <w:szCs w:val="22"/>
          <w:lang w:val="fi-FI"/>
        </w:rPr>
        <w:t>Ilvesten met</w:t>
      </w:r>
      <w:r w:rsidR="001054FB" w:rsidRPr="00124E89">
        <w:rPr>
          <w:rFonts w:asciiTheme="minorHAnsi" w:hAnsiTheme="minorHAnsi" w:cstheme="minorHAnsi"/>
          <w:b/>
          <w:sz w:val="22"/>
          <w:szCs w:val="22"/>
          <w:lang w:val="fi-FI"/>
        </w:rPr>
        <w:t>sä</w:t>
      </w:r>
      <w:r w:rsidRPr="00124E89">
        <w:rPr>
          <w:rFonts w:asciiTheme="minorHAnsi" w:hAnsiTheme="minorHAnsi" w:cstheme="minorHAnsi"/>
          <w:b/>
          <w:sz w:val="22"/>
          <w:szCs w:val="22"/>
          <w:lang w:val="fi-FI"/>
        </w:rPr>
        <w:t>s</w:t>
      </w:r>
      <w:r w:rsidR="001054FB" w:rsidRPr="00124E89">
        <w:rPr>
          <w:rFonts w:asciiTheme="minorHAnsi" w:hAnsiTheme="minorHAnsi" w:cstheme="minorHAnsi"/>
          <w:b/>
          <w:sz w:val="22"/>
          <w:szCs w:val="22"/>
          <w:lang w:val="fi-FI"/>
        </w:rPr>
        <w:t>tyskuolleisuus ja muu tunnettu kuolleisuus</w:t>
      </w:r>
    </w:p>
    <w:p w14:paraId="7C7EAB57" w14:textId="77777777" w:rsidR="001054FB" w:rsidRPr="00124E89" w:rsidRDefault="001054FB" w:rsidP="00896381">
      <w:pPr>
        <w:jc w:val="both"/>
        <w:rPr>
          <w:rFonts w:asciiTheme="minorHAnsi" w:hAnsiTheme="minorHAnsi" w:cstheme="minorHAnsi"/>
          <w:b/>
          <w:sz w:val="22"/>
          <w:szCs w:val="22"/>
          <w:lang w:val="fi-FI"/>
        </w:rPr>
      </w:pPr>
    </w:p>
    <w:p w14:paraId="22803493" w14:textId="77777777" w:rsidR="001054FB" w:rsidRPr="00124E89" w:rsidRDefault="001054FB" w:rsidP="00896381">
      <w:pPr>
        <w:jc w:val="both"/>
        <w:rPr>
          <w:rFonts w:asciiTheme="minorHAnsi" w:hAnsiTheme="minorHAnsi" w:cstheme="minorHAnsi"/>
          <w:sz w:val="22"/>
          <w:szCs w:val="22"/>
          <w:lang w:val="fi-FI"/>
        </w:rPr>
      </w:pPr>
      <w:r w:rsidRPr="00124E89">
        <w:rPr>
          <w:rFonts w:asciiTheme="minorHAnsi" w:hAnsiTheme="minorHAnsi" w:cstheme="minorHAnsi"/>
          <w:sz w:val="22"/>
          <w:szCs w:val="22"/>
          <w:lang w:val="fi-FI"/>
        </w:rPr>
        <w:t xml:space="preserve">Ilveksen merkittävin kuolinsyy Suomessa </w:t>
      </w:r>
      <w:r w:rsidR="00864902" w:rsidRPr="00124E89">
        <w:rPr>
          <w:rFonts w:asciiTheme="minorHAnsi" w:hAnsiTheme="minorHAnsi" w:cstheme="minorHAnsi"/>
          <w:sz w:val="22"/>
          <w:szCs w:val="22"/>
          <w:lang w:val="fi-FI"/>
        </w:rPr>
        <w:t>on metsästys</w:t>
      </w:r>
      <w:r w:rsidRPr="00124E89">
        <w:rPr>
          <w:rFonts w:asciiTheme="minorHAnsi" w:hAnsiTheme="minorHAnsi" w:cstheme="minorHAnsi"/>
          <w:sz w:val="22"/>
          <w:szCs w:val="22"/>
          <w:lang w:val="fi-FI"/>
        </w:rPr>
        <w:t xml:space="preserve">. Toiseksi tärkein on </w:t>
      </w:r>
      <w:r w:rsidRPr="00124E89">
        <w:rPr>
          <w:rFonts w:asciiTheme="minorHAnsi" w:hAnsiTheme="minorHAnsi" w:cstheme="minorHAnsi"/>
          <w:i/>
          <w:sz w:val="22"/>
          <w:szCs w:val="22"/>
          <w:lang w:val="fi-FI"/>
        </w:rPr>
        <w:t>muu kuolleisuus</w:t>
      </w:r>
      <w:r w:rsidRPr="00124E89">
        <w:rPr>
          <w:rFonts w:asciiTheme="minorHAnsi" w:hAnsiTheme="minorHAnsi" w:cstheme="minorHAnsi"/>
          <w:sz w:val="22"/>
          <w:szCs w:val="22"/>
          <w:lang w:val="fi-FI"/>
        </w:rPr>
        <w:t>-luokkaan menevä liikennekuolleisuus. Luontainen kuolleisuus on melko vähäistä, vaikkakin vain pieni osa siitä tulee tietoon.</w:t>
      </w:r>
    </w:p>
    <w:p w14:paraId="2B6DC1A5" w14:textId="77777777" w:rsidR="001054FB" w:rsidRPr="00124E89" w:rsidRDefault="001909FE">
      <w:pPr>
        <w:jc w:val="both"/>
        <w:rPr>
          <w:rFonts w:asciiTheme="minorHAnsi" w:hAnsiTheme="minorHAnsi" w:cstheme="minorHAnsi"/>
          <w:sz w:val="22"/>
          <w:szCs w:val="22"/>
          <w:lang w:val="fi-FI"/>
        </w:rPr>
      </w:pPr>
      <w:r>
        <w:rPr>
          <w:noProof/>
          <w:lang w:val="fi-FI" w:eastAsia="fi-FI"/>
        </w:rPr>
        <w:lastRenderedPageBreak/>
        <w:drawing>
          <wp:inline distT="0" distB="0" distL="0" distR="0" wp14:anchorId="056E5DE3" wp14:editId="761480B6">
            <wp:extent cx="6120130" cy="4633595"/>
            <wp:effectExtent l="0" t="0" r="0" b="0"/>
            <wp:docPr id="17" name="Kuv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0130" cy="4633595"/>
                    </a:xfrm>
                    <a:prstGeom prst="rect">
                      <a:avLst/>
                    </a:prstGeom>
                  </pic:spPr>
                </pic:pic>
              </a:graphicData>
            </a:graphic>
          </wp:inline>
        </w:drawing>
      </w:r>
    </w:p>
    <w:p w14:paraId="2CAAB368" w14:textId="77777777" w:rsidR="001054FB" w:rsidRPr="00124E89" w:rsidRDefault="001054FB">
      <w:pPr>
        <w:jc w:val="both"/>
        <w:rPr>
          <w:rFonts w:asciiTheme="minorHAnsi" w:hAnsiTheme="minorHAnsi" w:cstheme="minorHAnsi"/>
          <w:sz w:val="22"/>
          <w:szCs w:val="22"/>
          <w:lang w:val="fi-FI"/>
        </w:rPr>
      </w:pPr>
    </w:p>
    <w:p w14:paraId="2BB155CE" w14:textId="77777777" w:rsidR="001054FB" w:rsidRPr="00124E89" w:rsidRDefault="001F182D">
      <w:pPr>
        <w:jc w:val="both"/>
        <w:rPr>
          <w:rFonts w:asciiTheme="minorHAnsi" w:hAnsiTheme="minorHAnsi" w:cstheme="minorHAnsi"/>
          <w:sz w:val="22"/>
          <w:szCs w:val="22"/>
          <w:lang w:val="fi-FI"/>
        </w:rPr>
      </w:pPr>
      <w:r w:rsidRPr="00124E89">
        <w:rPr>
          <w:rFonts w:asciiTheme="minorHAnsi" w:hAnsiTheme="minorHAnsi" w:cstheme="minorHAnsi"/>
          <w:sz w:val="22"/>
          <w:szCs w:val="22"/>
          <w:lang w:val="fi-FI"/>
        </w:rPr>
        <w:t xml:space="preserve">Kuva 4. </w:t>
      </w:r>
      <w:r w:rsidR="001054FB" w:rsidRPr="00124E89">
        <w:rPr>
          <w:rFonts w:asciiTheme="minorHAnsi" w:hAnsiTheme="minorHAnsi" w:cstheme="minorHAnsi"/>
          <w:sz w:val="22"/>
          <w:szCs w:val="22"/>
          <w:lang w:val="fi-FI"/>
        </w:rPr>
        <w:t xml:space="preserve">Ilvesten tilastoitu </w:t>
      </w:r>
      <w:r w:rsidRPr="00124E89">
        <w:rPr>
          <w:rFonts w:asciiTheme="minorHAnsi" w:hAnsiTheme="minorHAnsi" w:cstheme="minorHAnsi"/>
          <w:sz w:val="22"/>
          <w:szCs w:val="22"/>
          <w:lang w:val="fi-FI"/>
        </w:rPr>
        <w:t>kokonais</w:t>
      </w:r>
      <w:r w:rsidR="001054FB" w:rsidRPr="00124E89">
        <w:rPr>
          <w:rFonts w:asciiTheme="minorHAnsi" w:hAnsiTheme="minorHAnsi" w:cstheme="minorHAnsi"/>
          <w:sz w:val="22"/>
          <w:szCs w:val="22"/>
          <w:lang w:val="fi-FI"/>
        </w:rPr>
        <w:t>kuolleisuus me</w:t>
      </w:r>
      <w:r w:rsidR="001C1393" w:rsidRPr="00124E89">
        <w:rPr>
          <w:rFonts w:asciiTheme="minorHAnsi" w:hAnsiTheme="minorHAnsi" w:cstheme="minorHAnsi"/>
          <w:sz w:val="22"/>
          <w:szCs w:val="22"/>
          <w:lang w:val="fi-FI"/>
        </w:rPr>
        <w:t>tsästysvuosittain 2000/2001–</w:t>
      </w:r>
      <w:r w:rsidR="001909FE">
        <w:rPr>
          <w:rFonts w:asciiTheme="minorHAnsi" w:hAnsiTheme="minorHAnsi" w:cstheme="minorHAnsi"/>
          <w:sz w:val="22"/>
          <w:szCs w:val="22"/>
          <w:lang w:val="fi-FI"/>
        </w:rPr>
        <w:t>2021</w:t>
      </w:r>
      <w:r w:rsidR="001C1393" w:rsidRPr="00124E89">
        <w:rPr>
          <w:rFonts w:asciiTheme="minorHAnsi" w:hAnsiTheme="minorHAnsi" w:cstheme="minorHAnsi"/>
          <w:sz w:val="22"/>
          <w:szCs w:val="22"/>
          <w:lang w:val="fi-FI"/>
        </w:rPr>
        <w:t>/</w:t>
      </w:r>
      <w:r w:rsidR="001909FE">
        <w:rPr>
          <w:rFonts w:asciiTheme="minorHAnsi" w:hAnsiTheme="minorHAnsi" w:cstheme="minorHAnsi"/>
          <w:sz w:val="22"/>
          <w:szCs w:val="22"/>
          <w:lang w:val="fi-FI"/>
        </w:rPr>
        <w:t>2022</w:t>
      </w:r>
      <w:r w:rsidR="001054FB" w:rsidRPr="00124E89">
        <w:rPr>
          <w:rFonts w:asciiTheme="minorHAnsi" w:hAnsiTheme="minorHAnsi" w:cstheme="minorHAnsi"/>
          <w:sz w:val="22"/>
          <w:szCs w:val="22"/>
          <w:lang w:val="fi-FI"/>
        </w:rPr>
        <w:t xml:space="preserve">, jaoteltuna </w:t>
      </w:r>
      <w:r w:rsidRPr="00124E89">
        <w:rPr>
          <w:rFonts w:asciiTheme="minorHAnsi" w:hAnsiTheme="minorHAnsi" w:cstheme="minorHAnsi"/>
          <w:sz w:val="22"/>
          <w:szCs w:val="22"/>
          <w:lang w:val="fi-FI"/>
        </w:rPr>
        <w:t xml:space="preserve">kannanhoidollisen ja vahinkoperusteisen metsästyksestä seuranneeseen </w:t>
      </w:r>
      <w:r w:rsidR="001054FB" w:rsidRPr="00124E89">
        <w:rPr>
          <w:rFonts w:asciiTheme="minorHAnsi" w:hAnsiTheme="minorHAnsi" w:cstheme="minorHAnsi"/>
          <w:sz w:val="22"/>
          <w:szCs w:val="22"/>
          <w:lang w:val="fi-FI"/>
        </w:rPr>
        <w:t xml:space="preserve">kuolleisuuteen </w:t>
      </w:r>
      <w:r w:rsidRPr="00124E89">
        <w:rPr>
          <w:rFonts w:asciiTheme="minorHAnsi" w:hAnsiTheme="minorHAnsi" w:cstheme="minorHAnsi"/>
          <w:sz w:val="22"/>
          <w:szCs w:val="22"/>
          <w:lang w:val="fi-FI"/>
        </w:rPr>
        <w:t>sekä</w:t>
      </w:r>
      <w:r w:rsidR="001054FB" w:rsidRPr="00124E89">
        <w:rPr>
          <w:rFonts w:asciiTheme="minorHAnsi" w:hAnsiTheme="minorHAnsi" w:cstheme="minorHAnsi"/>
          <w:sz w:val="22"/>
          <w:szCs w:val="22"/>
          <w:lang w:val="fi-FI"/>
        </w:rPr>
        <w:t xml:space="preserve"> muuhun kuolleisuuteen. Muuhun kuolleisuuteen lasketaan mukaan poliisin määräyksin lopetetut, liikenteessä kuolleet ja luontaisista syi</w:t>
      </w:r>
      <w:r w:rsidR="001C1393" w:rsidRPr="00124E89">
        <w:rPr>
          <w:rFonts w:asciiTheme="minorHAnsi" w:hAnsiTheme="minorHAnsi" w:cstheme="minorHAnsi"/>
          <w:sz w:val="22"/>
          <w:szCs w:val="22"/>
          <w:lang w:val="fi-FI"/>
        </w:rPr>
        <w:t xml:space="preserve">stä kuolleet ilvekset. </w:t>
      </w:r>
      <w:r w:rsidR="007D2EA0" w:rsidRPr="00124E89">
        <w:rPr>
          <w:rFonts w:asciiTheme="minorHAnsi" w:hAnsiTheme="minorHAnsi" w:cstheme="minorHAnsi"/>
          <w:sz w:val="22"/>
          <w:szCs w:val="22"/>
          <w:lang w:val="fi-FI"/>
        </w:rPr>
        <w:t>Läh</w:t>
      </w:r>
      <w:r w:rsidRPr="00124E89">
        <w:rPr>
          <w:rFonts w:asciiTheme="minorHAnsi" w:hAnsiTheme="minorHAnsi" w:cstheme="minorHAnsi"/>
          <w:sz w:val="22"/>
          <w:szCs w:val="22"/>
          <w:lang w:val="fi-FI"/>
        </w:rPr>
        <w:t>de</w:t>
      </w:r>
      <w:r w:rsidR="001C1393" w:rsidRPr="00124E89">
        <w:rPr>
          <w:rFonts w:asciiTheme="minorHAnsi" w:hAnsiTheme="minorHAnsi" w:cstheme="minorHAnsi"/>
          <w:sz w:val="22"/>
          <w:szCs w:val="22"/>
          <w:lang w:val="fi-FI"/>
        </w:rPr>
        <w:t xml:space="preserve">: </w:t>
      </w:r>
      <w:r w:rsidRPr="00124E89">
        <w:rPr>
          <w:rFonts w:asciiTheme="minorHAnsi" w:hAnsiTheme="minorHAnsi" w:cstheme="minorHAnsi"/>
          <w:sz w:val="22"/>
          <w:szCs w:val="22"/>
          <w:lang w:val="fi-FI"/>
        </w:rPr>
        <w:t>Suomen riistakeskus.</w:t>
      </w:r>
    </w:p>
    <w:p w14:paraId="4D357C14" w14:textId="77777777" w:rsidR="001F182D" w:rsidRPr="00124E89" w:rsidRDefault="001F182D">
      <w:pPr>
        <w:jc w:val="both"/>
        <w:rPr>
          <w:rFonts w:asciiTheme="minorHAnsi" w:hAnsiTheme="minorHAnsi" w:cstheme="minorHAnsi"/>
          <w:sz w:val="22"/>
          <w:szCs w:val="22"/>
          <w:lang w:val="fi-FI"/>
        </w:rPr>
      </w:pPr>
    </w:p>
    <w:p w14:paraId="17E5E69B" w14:textId="77777777" w:rsidR="001054FB" w:rsidRPr="00124E89" w:rsidRDefault="007410C4">
      <w:pPr>
        <w:jc w:val="both"/>
        <w:rPr>
          <w:rFonts w:asciiTheme="minorHAnsi" w:hAnsiTheme="minorHAnsi" w:cstheme="minorHAnsi"/>
          <w:sz w:val="22"/>
          <w:szCs w:val="22"/>
          <w:lang w:val="fi-FI"/>
        </w:rPr>
      </w:pPr>
      <w:r w:rsidRPr="00124E89">
        <w:rPr>
          <w:rFonts w:asciiTheme="minorHAnsi" w:hAnsiTheme="minorHAnsi" w:cstheme="minorHAnsi"/>
          <w:sz w:val="22"/>
          <w:szCs w:val="22"/>
          <w:lang w:val="fi-FI"/>
        </w:rPr>
        <w:t xml:space="preserve">Naaraiden osuudet metsästyssaaliissa ovat vaihdelleet tyypillisesti 40–50 % välillä viime vuosina, mutta </w:t>
      </w:r>
      <w:r w:rsidR="00136295">
        <w:rPr>
          <w:rFonts w:asciiTheme="minorHAnsi" w:hAnsiTheme="minorHAnsi" w:cstheme="minorHAnsi"/>
          <w:sz w:val="22"/>
          <w:szCs w:val="22"/>
          <w:lang w:val="fi-FI"/>
        </w:rPr>
        <w:t xml:space="preserve">kolmena viime kautena osuus on jäänyt </w:t>
      </w:r>
      <w:r w:rsidR="001909FE">
        <w:rPr>
          <w:rFonts w:asciiTheme="minorHAnsi" w:hAnsiTheme="minorHAnsi" w:cstheme="minorHAnsi"/>
          <w:sz w:val="22"/>
          <w:szCs w:val="22"/>
          <w:lang w:val="fi-FI"/>
        </w:rPr>
        <w:t xml:space="preserve">alle </w:t>
      </w:r>
      <w:r w:rsidRPr="00124E89">
        <w:rPr>
          <w:rFonts w:asciiTheme="minorHAnsi" w:hAnsiTheme="minorHAnsi" w:cstheme="minorHAnsi"/>
          <w:sz w:val="22"/>
          <w:szCs w:val="22"/>
          <w:lang w:val="fi-FI"/>
        </w:rPr>
        <w:t xml:space="preserve">40 %. Metsästyksen vaikutus pentueiden määrään lyhyellä aikavälillä riippuu etupäässä siitä, miten suuri osuus metsästetyistä naaraista on kuolinhetkellään lisääntymisikäisiä tai lisääntyneitä naaraita. Kokonaiskiintiöiden kasvaessa saalisaineistossa näkyy selkeä muutos osuuksissa. Lisääntymisikäisten naaraiden osuus oli päättyneenä metsästyskautena </w:t>
      </w:r>
      <w:r w:rsidR="001909FE">
        <w:rPr>
          <w:rFonts w:asciiTheme="minorHAnsi" w:hAnsiTheme="minorHAnsi" w:cstheme="minorHAnsi"/>
          <w:sz w:val="22"/>
          <w:szCs w:val="22"/>
          <w:lang w:val="fi-FI"/>
        </w:rPr>
        <w:t>pienempi</w:t>
      </w:r>
      <w:r w:rsidR="001F182D" w:rsidRPr="00124E89">
        <w:rPr>
          <w:rFonts w:asciiTheme="minorHAnsi" w:hAnsiTheme="minorHAnsi" w:cstheme="minorHAnsi"/>
          <w:sz w:val="22"/>
          <w:szCs w:val="22"/>
          <w:lang w:val="fi-FI"/>
        </w:rPr>
        <w:t xml:space="preserve"> ku</w:t>
      </w:r>
      <w:r w:rsidR="00136295">
        <w:rPr>
          <w:rFonts w:asciiTheme="minorHAnsi" w:hAnsiTheme="minorHAnsi" w:cstheme="minorHAnsi"/>
          <w:sz w:val="22"/>
          <w:szCs w:val="22"/>
          <w:lang w:val="fi-FI"/>
        </w:rPr>
        <w:t>in edellisenä vuonna eli noin 41</w:t>
      </w:r>
      <w:r w:rsidRPr="00124E89">
        <w:rPr>
          <w:rFonts w:asciiTheme="minorHAnsi" w:hAnsiTheme="minorHAnsi" w:cstheme="minorHAnsi"/>
          <w:sz w:val="22"/>
          <w:szCs w:val="22"/>
          <w:lang w:val="fi-FI"/>
        </w:rPr>
        <w:t xml:space="preserve"> % kaikista metsästetyistä naaraista. </w:t>
      </w:r>
    </w:p>
    <w:p w14:paraId="69CC8BE4" w14:textId="77777777" w:rsidR="001054FB" w:rsidRPr="00124E89" w:rsidRDefault="001054FB">
      <w:pPr>
        <w:jc w:val="both"/>
        <w:rPr>
          <w:rFonts w:asciiTheme="minorHAnsi" w:hAnsiTheme="minorHAnsi" w:cstheme="minorHAnsi"/>
          <w:sz w:val="22"/>
          <w:szCs w:val="22"/>
          <w:lang w:val="fi-FI"/>
        </w:rPr>
      </w:pPr>
    </w:p>
    <w:p w14:paraId="671FA3E2" w14:textId="77777777" w:rsidR="00CB287D" w:rsidRPr="00124E89" w:rsidRDefault="00136295">
      <w:pPr>
        <w:jc w:val="both"/>
        <w:rPr>
          <w:rFonts w:asciiTheme="minorHAnsi" w:hAnsiTheme="minorHAnsi" w:cstheme="minorHAnsi"/>
          <w:sz w:val="22"/>
          <w:szCs w:val="22"/>
          <w:lang w:val="fi-FI"/>
        </w:rPr>
      </w:pPr>
      <w:r>
        <w:rPr>
          <w:noProof/>
          <w:lang w:val="fi-FI" w:eastAsia="fi-FI"/>
        </w:rPr>
        <w:lastRenderedPageBreak/>
        <w:drawing>
          <wp:inline distT="0" distB="0" distL="0" distR="0" wp14:anchorId="0B9ACF9D" wp14:editId="4D1B7980">
            <wp:extent cx="4733925" cy="2057400"/>
            <wp:effectExtent l="0" t="0" r="9525" b="0"/>
            <wp:docPr id="18" name="Kuv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733925" cy="2057400"/>
                    </a:xfrm>
                    <a:prstGeom prst="rect">
                      <a:avLst/>
                    </a:prstGeom>
                  </pic:spPr>
                </pic:pic>
              </a:graphicData>
            </a:graphic>
          </wp:inline>
        </w:drawing>
      </w:r>
    </w:p>
    <w:p w14:paraId="43DF112F" w14:textId="77777777" w:rsidR="001054FB" w:rsidRPr="00124E89" w:rsidRDefault="001F182D">
      <w:pPr>
        <w:jc w:val="both"/>
        <w:rPr>
          <w:rFonts w:asciiTheme="minorHAnsi" w:hAnsiTheme="minorHAnsi" w:cstheme="minorHAnsi"/>
          <w:sz w:val="22"/>
          <w:szCs w:val="22"/>
          <w:lang w:val="fi-FI"/>
        </w:rPr>
      </w:pPr>
      <w:r w:rsidRPr="00124E89">
        <w:rPr>
          <w:rFonts w:asciiTheme="minorHAnsi" w:hAnsiTheme="minorHAnsi" w:cstheme="minorHAnsi"/>
          <w:sz w:val="22"/>
          <w:szCs w:val="22"/>
          <w:lang w:val="fi-FI"/>
        </w:rPr>
        <w:t>Kuva 5</w:t>
      </w:r>
      <w:r w:rsidR="001054FB" w:rsidRPr="00124E89">
        <w:rPr>
          <w:rFonts w:asciiTheme="minorHAnsi" w:hAnsiTheme="minorHAnsi" w:cstheme="minorHAnsi"/>
          <w:sz w:val="22"/>
          <w:szCs w:val="22"/>
          <w:lang w:val="fi-FI"/>
        </w:rPr>
        <w:t>. Urosten ja naaraiden osuudet kokonaismetsästyssaaliissa metsästysvuositt</w:t>
      </w:r>
      <w:r w:rsidR="00696A8F" w:rsidRPr="00124E89">
        <w:rPr>
          <w:rFonts w:asciiTheme="minorHAnsi" w:hAnsiTheme="minorHAnsi" w:cstheme="minorHAnsi"/>
          <w:sz w:val="22"/>
          <w:szCs w:val="22"/>
          <w:lang w:val="fi-FI"/>
        </w:rPr>
        <w:t>ain 2009/</w:t>
      </w:r>
      <w:r w:rsidR="007410C4" w:rsidRPr="00124E89">
        <w:rPr>
          <w:rFonts w:asciiTheme="minorHAnsi" w:hAnsiTheme="minorHAnsi" w:cstheme="minorHAnsi"/>
          <w:sz w:val="22"/>
          <w:szCs w:val="22"/>
          <w:lang w:val="fi-FI"/>
        </w:rPr>
        <w:t>2010</w:t>
      </w:r>
      <w:r w:rsidR="00696A8F" w:rsidRPr="00124E89">
        <w:rPr>
          <w:rFonts w:asciiTheme="minorHAnsi" w:hAnsiTheme="minorHAnsi" w:cstheme="minorHAnsi"/>
          <w:sz w:val="22"/>
          <w:szCs w:val="22"/>
          <w:lang w:val="fi-FI"/>
        </w:rPr>
        <w:t>–</w:t>
      </w:r>
      <w:r w:rsidR="007410C4" w:rsidRPr="00124E89">
        <w:rPr>
          <w:rFonts w:asciiTheme="minorHAnsi" w:hAnsiTheme="minorHAnsi" w:cstheme="minorHAnsi"/>
          <w:sz w:val="22"/>
          <w:szCs w:val="22"/>
          <w:lang w:val="fi-FI"/>
        </w:rPr>
        <w:t>20</w:t>
      </w:r>
      <w:r w:rsidR="00136295">
        <w:rPr>
          <w:rFonts w:asciiTheme="minorHAnsi" w:hAnsiTheme="minorHAnsi" w:cstheme="minorHAnsi"/>
          <w:sz w:val="22"/>
          <w:szCs w:val="22"/>
          <w:lang w:val="fi-FI"/>
        </w:rPr>
        <w:t>21</w:t>
      </w:r>
      <w:r w:rsidR="00696A8F" w:rsidRPr="00124E89">
        <w:rPr>
          <w:rFonts w:asciiTheme="minorHAnsi" w:hAnsiTheme="minorHAnsi" w:cstheme="minorHAnsi"/>
          <w:sz w:val="22"/>
          <w:szCs w:val="22"/>
          <w:lang w:val="fi-FI"/>
        </w:rPr>
        <w:t>/</w:t>
      </w:r>
      <w:r w:rsidR="00136295">
        <w:rPr>
          <w:rFonts w:asciiTheme="minorHAnsi" w:hAnsiTheme="minorHAnsi" w:cstheme="minorHAnsi"/>
          <w:sz w:val="22"/>
          <w:szCs w:val="22"/>
          <w:lang w:val="fi-FI"/>
        </w:rPr>
        <w:t xml:space="preserve">2022 </w:t>
      </w:r>
      <w:r w:rsidR="001054FB" w:rsidRPr="00124E89">
        <w:rPr>
          <w:rFonts w:asciiTheme="minorHAnsi" w:hAnsiTheme="minorHAnsi" w:cstheme="minorHAnsi"/>
          <w:sz w:val="22"/>
          <w:szCs w:val="22"/>
          <w:lang w:val="fi-FI"/>
        </w:rPr>
        <w:t xml:space="preserve">Poronhoitoalueen eteläpuolisessa Suomessa. Lähde: </w:t>
      </w:r>
      <w:r w:rsidR="00136295">
        <w:rPr>
          <w:rFonts w:asciiTheme="minorHAnsi" w:hAnsiTheme="minorHAnsi" w:cstheme="minorHAnsi"/>
          <w:sz w:val="22"/>
          <w:szCs w:val="22"/>
          <w:lang w:val="fi-FI"/>
        </w:rPr>
        <w:t xml:space="preserve">Suomen riistakeskus ja </w:t>
      </w:r>
      <w:r w:rsidR="001054FB" w:rsidRPr="00124E89">
        <w:rPr>
          <w:rFonts w:asciiTheme="minorHAnsi" w:hAnsiTheme="minorHAnsi" w:cstheme="minorHAnsi"/>
          <w:sz w:val="22"/>
          <w:szCs w:val="22"/>
          <w:lang w:val="fi-FI"/>
        </w:rPr>
        <w:t>Luke.</w:t>
      </w:r>
    </w:p>
    <w:p w14:paraId="5FA30A1E" w14:textId="77777777" w:rsidR="001054FB" w:rsidRPr="00124E89" w:rsidRDefault="001054FB">
      <w:pPr>
        <w:jc w:val="both"/>
        <w:rPr>
          <w:rFonts w:asciiTheme="minorHAnsi" w:hAnsiTheme="minorHAnsi" w:cstheme="minorHAnsi"/>
          <w:sz w:val="22"/>
          <w:szCs w:val="22"/>
          <w:lang w:val="fi-FI"/>
        </w:rPr>
      </w:pPr>
    </w:p>
    <w:p w14:paraId="0CC81D22" w14:textId="77777777" w:rsidR="001F182D" w:rsidRPr="00124E89" w:rsidRDefault="00696A8F">
      <w:pPr>
        <w:jc w:val="both"/>
        <w:rPr>
          <w:rFonts w:asciiTheme="minorHAnsi" w:hAnsiTheme="minorHAnsi" w:cstheme="minorHAnsi"/>
          <w:noProof/>
          <w:sz w:val="22"/>
          <w:szCs w:val="22"/>
          <w:lang w:val="fi-FI" w:eastAsia="fi-FI"/>
        </w:rPr>
      </w:pPr>
      <w:r w:rsidRPr="00124E89">
        <w:rPr>
          <w:rFonts w:asciiTheme="minorHAnsi" w:hAnsiTheme="minorHAnsi" w:cstheme="minorHAnsi"/>
          <w:noProof/>
          <w:sz w:val="22"/>
          <w:szCs w:val="22"/>
          <w:lang w:val="fi-FI" w:eastAsia="fi-FI"/>
        </w:rPr>
        <w:t xml:space="preserve"> </w:t>
      </w:r>
      <w:r w:rsidR="005A081E">
        <w:rPr>
          <w:noProof/>
          <w:lang w:val="fi-FI" w:eastAsia="fi-FI"/>
        </w:rPr>
        <w:drawing>
          <wp:inline distT="0" distB="0" distL="0" distR="0" wp14:anchorId="3210F792" wp14:editId="4FF66E3C">
            <wp:extent cx="4791075" cy="3048000"/>
            <wp:effectExtent l="0" t="0" r="9525" b="0"/>
            <wp:docPr id="19" name="Kuv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791075" cy="3048000"/>
                    </a:xfrm>
                    <a:prstGeom prst="rect">
                      <a:avLst/>
                    </a:prstGeom>
                  </pic:spPr>
                </pic:pic>
              </a:graphicData>
            </a:graphic>
          </wp:inline>
        </w:drawing>
      </w:r>
    </w:p>
    <w:p w14:paraId="74125AF8" w14:textId="77777777" w:rsidR="00180C60" w:rsidRPr="00124E89" w:rsidRDefault="00180C60">
      <w:pPr>
        <w:jc w:val="both"/>
        <w:rPr>
          <w:rFonts w:asciiTheme="minorHAnsi" w:hAnsiTheme="minorHAnsi" w:cstheme="minorHAnsi"/>
          <w:sz w:val="22"/>
          <w:szCs w:val="22"/>
          <w:lang w:val="fi-FI"/>
        </w:rPr>
      </w:pPr>
    </w:p>
    <w:p w14:paraId="7F38D014" w14:textId="6AF9AFEB" w:rsidR="00A13DF7" w:rsidRPr="00124E89" w:rsidRDefault="001F182D">
      <w:pPr>
        <w:jc w:val="both"/>
        <w:rPr>
          <w:rFonts w:asciiTheme="minorHAnsi" w:hAnsiTheme="minorHAnsi" w:cstheme="minorHAnsi"/>
          <w:sz w:val="22"/>
          <w:szCs w:val="22"/>
          <w:lang w:val="fi-FI"/>
        </w:rPr>
      </w:pPr>
      <w:r w:rsidRPr="00124E89">
        <w:rPr>
          <w:rFonts w:asciiTheme="minorHAnsi" w:hAnsiTheme="minorHAnsi" w:cstheme="minorHAnsi"/>
          <w:sz w:val="22"/>
          <w:szCs w:val="22"/>
          <w:lang w:val="fi-FI"/>
        </w:rPr>
        <w:t>Kuva 6</w:t>
      </w:r>
      <w:r w:rsidR="001054FB" w:rsidRPr="00124E89">
        <w:rPr>
          <w:rFonts w:asciiTheme="minorHAnsi" w:hAnsiTheme="minorHAnsi" w:cstheme="minorHAnsi"/>
          <w:sz w:val="22"/>
          <w:szCs w:val="22"/>
          <w:lang w:val="fi-FI"/>
        </w:rPr>
        <w:t xml:space="preserve">. </w:t>
      </w:r>
      <w:r w:rsidR="00556A8A" w:rsidRPr="00124E89">
        <w:rPr>
          <w:rFonts w:asciiTheme="minorHAnsi" w:hAnsiTheme="minorHAnsi" w:cstheme="minorHAnsi"/>
          <w:sz w:val="22"/>
          <w:szCs w:val="22"/>
          <w:lang w:val="fi-FI"/>
        </w:rPr>
        <w:t>L</w:t>
      </w:r>
      <w:r w:rsidRPr="00124E89">
        <w:rPr>
          <w:rFonts w:asciiTheme="minorHAnsi" w:hAnsiTheme="minorHAnsi" w:cstheme="minorHAnsi"/>
          <w:sz w:val="22"/>
          <w:szCs w:val="22"/>
          <w:lang w:val="fi-FI"/>
        </w:rPr>
        <w:t>isääntyneiden naaraiden prosentu</w:t>
      </w:r>
      <w:r w:rsidR="00556A8A" w:rsidRPr="00124E89">
        <w:rPr>
          <w:rFonts w:asciiTheme="minorHAnsi" w:hAnsiTheme="minorHAnsi" w:cstheme="minorHAnsi"/>
          <w:sz w:val="22"/>
          <w:szCs w:val="22"/>
          <w:lang w:val="fi-FI"/>
        </w:rPr>
        <w:t>aalinen osuus kaikista metsästetyistä naaraista metsästysvuosittain 2004/2005–</w:t>
      </w:r>
      <w:r w:rsidR="007410C4" w:rsidRPr="00124E89">
        <w:rPr>
          <w:rFonts w:asciiTheme="minorHAnsi" w:hAnsiTheme="minorHAnsi" w:cstheme="minorHAnsi"/>
          <w:sz w:val="22"/>
          <w:szCs w:val="22"/>
          <w:lang w:val="fi-FI"/>
        </w:rPr>
        <w:t>20</w:t>
      </w:r>
      <w:r w:rsidR="00664203">
        <w:rPr>
          <w:rFonts w:asciiTheme="minorHAnsi" w:hAnsiTheme="minorHAnsi" w:cstheme="minorHAnsi"/>
          <w:sz w:val="22"/>
          <w:szCs w:val="22"/>
          <w:lang w:val="fi-FI"/>
        </w:rPr>
        <w:t>21</w:t>
      </w:r>
      <w:r w:rsidR="00556A8A" w:rsidRPr="00124E89">
        <w:rPr>
          <w:rFonts w:asciiTheme="minorHAnsi" w:hAnsiTheme="minorHAnsi" w:cstheme="minorHAnsi"/>
          <w:sz w:val="22"/>
          <w:szCs w:val="22"/>
          <w:lang w:val="fi-FI"/>
        </w:rPr>
        <w:t>/</w:t>
      </w:r>
      <w:r w:rsidR="00492809">
        <w:rPr>
          <w:rFonts w:asciiTheme="minorHAnsi" w:hAnsiTheme="minorHAnsi" w:cstheme="minorHAnsi"/>
          <w:sz w:val="22"/>
          <w:szCs w:val="22"/>
          <w:lang w:val="fi-FI"/>
        </w:rPr>
        <w:t>2022Metsästysvuoden 2021/2022 a</w:t>
      </w:r>
      <w:r w:rsidR="00664203">
        <w:rPr>
          <w:rFonts w:asciiTheme="minorHAnsi" w:hAnsiTheme="minorHAnsi" w:cstheme="minorHAnsi"/>
          <w:sz w:val="22"/>
          <w:szCs w:val="22"/>
          <w:lang w:val="fi-FI"/>
        </w:rPr>
        <w:t>ineisto on vielä epätäydellinen</w:t>
      </w:r>
      <w:r w:rsidR="00556A8A" w:rsidRPr="00124E89">
        <w:rPr>
          <w:rFonts w:asciiTheme="minorHAnsi" w:hAnsiTheme="minorHAnsi" w:cstheme="minorHAnsi"/>
          <w:sz w:val="22"/>
          <w:szCs w:val="22"/>
          <w:lang w:val="fi-FI"/>
        </w:rPr>
        <w:t>. Metsästysvuodelta 2009/2010 ei ole edustavaa näyteaineistoa. Poronhoitoalueen näytteet eivät ole mukana tässä vertailussa. Lähde Luke.</w:t>
      </w:r>
    </w:p>
    <w:p w14:paraId="4193965D" w14:textId="77777777" w:rsidR="00A13DF7" w:rsidRPr="00124E89" w:rsidRDefault="00A13DF7">
      <w:pPr>
        <w:jc w:val="both"/>
        <w:rPr>
          <w:rFonts w:asciiTheme="minorHAnsi" w:hAnsiTheme="minorHAnsi" w:cstheme="minorHAnsi"/>
          <w:sz w:val="22"/>
          <w:szCs w:val="22"/>
          <w:lang w:val="fi-FI"/>
        </w:rPr>
      </w:pPr>
    </w:p>
    <w:p w14:paraId="55FC3471" w14:textId="77777777" w:rsidR="00A13DF7" w:rsidRPr="00124E89" w:rsidRDefault="00A13DF7">
      <w:pPr>
        <w:jc w:val="both"/>
        <w:rPr>
          <w:rFonts w:asciiTheme="minorHAnsi" w:hAnsiTheme="minorHAnsi" w:cstheme="minorHAnsi"/>
          <w:sz w:val="22"/>
          <w:szCs w:val="22"/>
          <w:lang w:val="fi-FI"/>
        </w:rPr>
      </w:pPr>
    </w:p>
    <w:p w14:paraId="4774B7E7" w14:textId="77777777" w:rsidR="00DF23C9" w:rsidRPr="00124E89" w:rsidRDefault="00DF23C9">
      <w:pPr>
        <w:jc w:val="both"/>
        <w:rPr>
          <w:rFonts w:asciiTheme="minorHAnsi" w:hAnsiTheme="minorHAnsi" w:cstheme="minorHAnsi"/>
          <w:sz w:val="22"/>
          <w:szCs w:val="22"/>
          <w:lang w:val="fi-FI"/>
        </w:rPr>
      </w:pPr>
    </w:p>
    <w:p w14:paraId="63C0057D" w14:textId="77777777" w:rsidR="00AE22D2" w:rsidRPr="00124E89" w:rsidRDefault="00AE22D2">
      <w:pPr>
        <w:jc w:val="both"/>
        <w:rPr>
          <w:rFonts w:asciiTheme="minorHAnsi" w:hAnsiTheme="minorHAnsi" w:cstheme="minorHAnsi"/>
          <w:b/>
          <w:sz w:val="22"/>
          <w:szCs w:val="22"/>
          <w:lang w:val="fi-FI"/>
        </w:rPr>
      </w:pPr>
      <w:r w:rsidRPr="00124E89">
        <w:rPr>
          <w:rFonts w:asciiTheme="minorHAnsi" w:hAnsiTheme="minorHAnsi" w:cstheme="minorHAnsi"/>
          <w:b/>
          <w:sz w:val="22"/>
          <w:szCs w:val="22"/>
          <w:lang w:val="fi-FI"/>
        </w:rPr>
        <w:t xml:space="preserve">Populaatiomallin ja ennustemallin tulokset </w:t>
      </w:r>
    </w:p>
    <w:p w14:paraId="589F6DD1" w14:textId="77777777" w:rsidR="00AE22D2" w:rsidRPr="00124E89" w:rsidRDefault="00AE22D2">
      <w:pPr>
        <w:jc w:val="both"/>
        <w:rPr>
          <w:rFonts w:asciiTheme="minorHAnsi" w:hAnsiTheme="minorHAnsi" w:cstheme="minorHAnsi"/>
          <w:b/>
          <w:sz w:val="22"/>
          <w:szCs w:val="22"/>
          <w:lang w:val="fi-FI"/>
        </w:rPr>
      </w:pPr>
    </w:p>
    <w:p w14:paraId="7744C9DB" w14:textId="77777777" w:rsidR="003C65D6" w:rsidRDefault="003C65D6" w:rsidP="003C65D6">
      <w:pPr>
        <w:jc w:val="both"/>
        <w:rPr>
          <w:rFonts w:asciiTheme="minorHAnsi" w:hAnsiTheme="minorHAnsi" w:cstheme="minorHAnsi"/>
          <w:sz w:val="22"/>
          <w:szCs w:val="22"/>
          <w:lang w:val="fi-FI"/>
        </w:rPr>
      </w:pPr>
      <w:r w:rsidRPr="003C65D6">
        <w:rPr>
          <w:rFonts w:asciiTheme="minorHAnsi" w:hAnsiTheme="minorHAnsi" w:cstheme="minorHAnsi"/>
          <w:sz w:val="22"/>
          <w:szCs w:val="22"/>
          <w:lang w:val="fi-FI"/>
        </w:rPr>
        <w:t>Suomalaisen ilveskannan populaatiokehityksen</w:t>
      </w:r>
      <w:r>
        <w:rPr>
          <w:rFonts w:asciiTheme="minorHAnsi" w:hAnsiTheme="minorHAnsi" w:cstheme="minorHAnsi"/>
          <w:sz w:val="22"/>
          <w:szCs w:val="22"/>
          <w:lang w:val="fi-FI"/>
        </w:rPr>
        <w:t xml:space="preserve"> </w:t>
      </w:r>
      <w:r w:rsidRPr="003C65D6">
        <w:rPr>
          <w:rFonts w:asciiTheme="minorHAnsi" w:hAnsiTheme="minorHAnsi" w:cstheme="minorHAnsi"/>
          <w:sz w:val="22"/>
          <w:szCs w:val="22"/>
          <w:lang w:val="fi-FI"/>
        </w:rPr>
        <w:t>tarkastelu on osoittanut ilveskannan lisääntymispotentiaalin olleen suurimmillaan 19 %, jos</w:t>
      </w:r>
      <w:r>
        <w:rPr>
          <w:rFonts w:asciiTheme="minorHAnsi" w:hAnsiTheme="minorHAnsi" w:cstheme="minorHAnsi"/>
          <w:sz w:val="22"/>
          <w:szCs w:val="22"/>
          <w:lang w:val="fi-FI"/>
        </w:rPr>
        <w:t xml:space="preserve"> </w:t>
      </w:r>
      <w:r w:rsidRPr="003C65D6">
        <w:rPr>
          <w:rFonts w:asciiTheme="minorHAnsi" w:hAnsiTheme="minorHAnsi" w:cstheme="minorHAnsi"/>
          <w:sz w:val="22"/>
          <w:szCs w:val="22"/>
          <w:lang w:val="fi-FI"/>
        </w:rPr>
        <w:t>kuolleisuutta ei huomioida. Kun sekä metsästyskuolleisuus että muu kuolleisuus (mukaan lukien kaikki ihmisen aiheuttama kuolleisuus ja luontainen kuolleisuus) otetaan huomioon, ilveskannan vuosittainen lisääntymispotentiaali on ollut suurimmillaan 16 % luokkaa.</w:t>
      </w:r>
    </w:p>
    <w:p w14:paraId="2500DC15" w14:textId="77777777" w:rsidR="003C65D6" w:rsidRDefault="003C65D6" w:rsidP="003C65D6">
      <w:pPr>
        <w:jc w:val="both"/>
        <w:rPr>
          <w:rFonts w:asciiTheme="minorHAnsi" w:hAnsiTheme="minorHAnsi" w:cstheme="minorHAnsi"/>
          <w:sz w:val="22"/>
          <w:szCs w:val="22"/>
          <w:lang w:val="fi-FI"/>
        </w:rPr>
      </w:pPr>
    </w:p>
    <w:p w14:paraId="2D07DF7B" w14:textId="77777777" w:rsidR="001D350C" w:rsidRPr="00124E89" w:rsidRDefault="007410C4" w:rsidP="003C65D6">
      <w:pPr>
        <w:jc w:val="both"/>
        <w:rPr>
          <w:rFonts w:asciiTheme="minorHAnsi" w:hAnsiTheme="minorHAnsi" w:cstheme="minorHAnsi"/>
          <w:sz w:val="22"/>
          <w:szCs w:val="22"/>
          <w:lang w:val="fi-FI"/>
        </w:rPr>
      </w:pPr>
      <w:r w:rsidRPr="00124E89">
        <w:rPr>
          <w:rFonts w:asciiTheme="minorHAnsi" w:hAnsiTheme="minorHAnsi" w:cstheme="minorHAnsi"/>
          <w:sz w:val="22"/>
          <w:szCs w:val="22"/>
          <w:lang w:val="fi-FI"/>
        </w:rPr>
        <w:t>Populaatiomalli tuottaa perustietoa, kuten kasvuprosentin eri vuosilta ilveskantaan liittyen. Populaatiomallia ja sen lähtöoletuksia on kuvattu yksityiskohtaisesti edeltävien vuosien kanta-arvioraporteissa. Populaatio</w:t>
      </w:r>
      <w:r w:rsidRPr="00124E89">
        <w:rPr>
          <w:rFonts w:asciiTheme="minorHAnsi" w:hAnsiTheme="minorHAnsi" w:cstheme="minorHAnsi"/>
          <w:sz w:val="22"/>
          <w:szCs w:val="22"/>
          <w:lang w:val="fi-FI"/>
        </w:rPr>
        <w:lastRenderedPageBreak/>
        <w:t xml:space="preserve">mallin tulosten mukaisesti 16 % verotusosuus on </w:t>
      </w:r>
      <w:proofErr w:type="spellStart"/>
      <w:r w:rsidRPr="00124E89">
        <w:rPr>
          <w:rFonts w:asciiTheme="minorHAnsi" w:hAnsiTheme="minorHAnsi" w:cstheme="minorHAnsi"/>
          <w:sz w:val="22"/>
          <w:szCs w:val="22"/>
          <w:lang w:val="fi-FI"/>
        </w:rPr>
        <w:t>samansuuruinen</w:t>
      </w:r>
      <w:proofErr w:type="spellEnd"/>
      <w:r w:rsidRPr="00124E89">
        <w:rPr>
          <w:rFonts w:asciiTheme="minorHAnsi" w:hAnsiTheme="minorHAnsi" w:cstheme="minorHAnsi"/>
          <w:sz w:val="22"/>
          <w:szCs w:val="22"/>
          <w:lang w:val="fi-FI"/>
        </w:rPr>
        <w:t xml:space="preserve"> kuin kannan kestämä maksimaalinen verotus (MSY, </w:t>
      </w:r>
      <w:proofErr w:type="spellStart"/>
      <w:r w:rsidRPr="00124E89">
        <w:rPr>
          <w:rFonts w:asciiTheme="minorHAnsi" w:hAnsiTheme="minorHAnsi" w:cstheme="minorHAnsi"/>
          <w:sz w:val="22"/>
          <w:szCs w:val="22"/>
          <w:lang w:val="fi-FI"/>
        </w:rPr>
        <w:t>maximum</w:t>
      </w:r>
      <w:proofErr w:type="spellEnd"/>
      <w:r w:rsidRPr="00124E89">
        <w:rPr>
          <w:rFonts w:asciiTheme="minorHAnsi" w:hAnsiTheme="minorHAnsi" w:cstheme="minorHAnsi"/>
          <w:sz w:val="22"/>
          <w:szCs w:val="22"/>
          <w:lang w:val="fi-FI"/>
        </w:rPr>
        <w:t xml:space="preserve"> </w:t>
      </w:r>
      <w:proofErr w:type="spellStart"/>
      <w:r w:rsidRPr="00124E89">
        <w:rPr>
          <w:rFonts w:asciiTheme="minorHAnsi" w:hAnsiTheme="minorHAnsi" w:cstheme="minorHAnsi"/>
          <w:sz w:val="22"/>
          <w:szCs w:val="22"/>
          <w:lang w:val="fi-FI"/>
        </w:rPr>
        <w:t>sustainable</w:t>
      </w:r>
      <w:proofErr w:type="spellEnd"/>
      <w:r w:rsidRPr="00124E89">
        <w:rPr>
          <w:rFonts w:asciiTheme="minorHAnsi" w:hAnsiTheme="minorHAnsi" w:cstheme="minorHAnsi"/>
          <w:sz w:val="22"/>
          <w:szCs w:val="22"/>
          <w:lang w:val="fi-FI"/>
        </w:rPr>
        <w:t xml:space="preserve"> </w:t>
      </w:r>
      <w:proofErr w:type="spellStart"/>
      <w:r w:rsidRPr="00124E89">
        <w:rPr>
          <w:rFonts w:asciiTheme="minorHAnsi" w:hAnsiTheme="minorHAnsi" w:cstheme="minorHAnsi"/>
          <w:sz w:val="22"/>
          <w:szCs w:val="22"/>
          <w:lang w:val="fi-FI"/>
        </w:rPr>
        <w:t>yield</w:t>
      </w:r>
      <w:proofErr w:type="spellEnd"/>
      <w:r w:rsidRPr="00124E89">
        <w:rPr>
          <w:rFonts w:asciiTheme="minorHAnsi" w:hAnsiTheme="minorHAnsi" w:cstheme="minorHAnsi"/>
          <w:sz w:val="22"/>
          <w:szCs w:val="22"/>
          <w:lang w:val="fi-FI"/>
        </w:rPr>
        <w:t>). Tuolla verotusosuudella kannan koon arvioidaan pysyttelevän suhteellisen vakaana. Yli 16 % verotusosuudella kanta tulee todennäköisesti pienenemään ja alle 16 % verotuksella kannan koko todennäköisesti kasvaa. Populaation tulevaa kehitystä erilaisissa metsästysskenaarioissa voidaan arvioida ennustemallin avulla. Ennustemallissa kannan eri mahdollisia kehityssuuntia on kuvattu tarkemmin 10 %, 16 % ja 20 % verotusosuuksien avulla. Ennustemalli on neljävuotinen</w:t>
      </w:r>
      <w:r w:rsidR="003C65D6">
        <w:rPr>
          <w:rFonts w:asciiTheme="minorHAnsi" w:hAnsiTheme="minorHAnsi" w:cstheme="minorHAnsi"/>
          <w:sz w:val="22"/>
          <w:szCs w:val="22"/>
          <w:lang w:val="fi-FI"/>
        </w:rPr>
        <w:t xml:space="preserve">. </w:t>
      </w:r>
    </w:p>
    <w:p w14:paraId="221540F6" w14:textId="77777777" w:rsidR="00AE22D2" w:rsidRPr="00124E89" w:rsidRDefault="00AE22D2">
      <w:pPr>
        <w:jc w:val="both"/>
        <w:rPr>
          <w:rFonts w:asciiTheme="minorHAnsi" w:hAnsiTheme="minorHAnsi" w:cstheme="minorHAnsi"/>
          <w:sz w:val="22"/>
          <w:szCs w:val="22"/>
          <w:lang w:val="fi-FI"/>
        </w:rPr>
      </w:pPr>
    </w:p>
    <w:p w14:paraId="2469D797" w14:textId="77777777" w:rsidR="001D350C" w:rsidRPr="00124E89" w:rsidRDefault="001D350C" w:rsidP="001A4F0A">
      <w:pPr>
        <w:jc w:val="both"/>
        <w:rPr>
          <w:rFonts w:asciiTheme="minorHAnsi" w:hAnsiTheme="minorHAnsi" w:cstheme="minorHAnsi"/>
          <w:sz w:val="22"/>
          <w:szCs w:val="22"/>
          <w:lang w:val="fi-FI"/>
        </w:rPr>
      </w:pPr>
    </w:p>
    <w:p w14:paraId="0B807481" w14:textId="77777777" w:rsidR="003D4921" w:rsidRPr="00124E89" w:rsidRDefault="003D4921" w:rsidP="001A4F0A">
      <w:pPr>
        <w:pStyle w:val="MNumeroitu1Otsikkotaso"/>
        <w:jc w:val="both"/>
        <w:rPr>
          <w:rFonts w:asciiTheme="minorHAnsi" w:hAnsiTheme="minorHAnsi" w:cstheme="minorHAnsi"/>
        </w:rPr>
      </w:pPr>
      <w:r w:rsidRPr="00124E89">
        <w:rPr>
          <w:rFonts w:asciiTheme="minorHAnsi" w:hAnsiTheme="minorHAnsi" w:cstheme="minorHAnsi"/>
        </w:rPr>
        <w:t xml:space="preserve">Suurimmat sallitut saalismäärät ja muut rajoitukset metsästysvuodelle </w:t>
      </w:r>
      <w:r w:rsidR="003C65D6">
        <w:rPr>
          <w:rFonts w:asciiTheme="minorHAnsi" w:hAnsiTheme="minorHAnsi" w:cstheme="minorHAnsi"/>
        </w:rPr>
        <w:t>2022</w:t>
      </w:r>
      <w:r w:rsidR="00B22D35" w:rsidRPr="00124E89">
        <w:rPr>
          <w:rFonts w:asciiTheme="minorHAnsi" w:hAnsiTheme="minorHAnsi" w:cstheme="minorHAnsi"/>
        </w:rPr>
        <w:t>–</w:t>
      </w:r>
      <w:r w:rsidR="003C65D6">
        <w:rPr>
          <w:rFonts w:asciiTheme="minorHAnsi" w:hAnsiTheme="minorHAnsi" w:cstheme="minorHAnsi"/>
        </w:rPr>
        <w:t>2023</w:t>
      </w:r>
    </w:p>
    <w:p w14:paraId="5A0238A0" w14:textId="77777777" w:rsidR="003D4921" w:rsidRPr="00124E89" w:rsidRDefault="003D4921" w:rsidP="001A4F0A">
      <w:pPr>
        <w:jc w:val="both"/>
        <w:rPr>
          <w:rFonts w:asciiTheme="minorHAnsi" w:hAnsiTheme="minorHAnsi" w:cstheme="minorHAnsi"/>
          <w:sz w:val="22"/>
          <w:szCs w:val="22"/>
          <w:lang w:val="fi-FI"/>
        </w:rPr>
      </w:pPr>
      <w:r w:rsidRPr="00124E89">
        <w:rPr>
          <w:rFonts w:asciiTheme="minorHAnsi" w:hAnsiTheme="minorHAnsi" w:cstheme="minorHAnsi"/>
          <w:sz w:val="22"/>
          <w:szCs w:val="22"/>
          <w:lang w:val="fi-FI"/>
        </w:rPr>
        <w:t>Maa- ja metsätalousministeriön asetuksessa esitetään suurimmat sallitut saalismäärät ilvekselle sekä eräitä aluerajoituksia.</w:t>
      </w:r>
    </w:p>
    <w:p w14:paraId="22434212" w14:textId="77777777" w:rsidR="003D4921" w:rsidRPr="00124E89" w:rsidRDefault="003D4921" w:rsidP="001A4F0A">
      <w:pPr>
        <w:jc w:val="both"/>
        <w:rPr>
          <w:rFonts w:asciiTheme="minorHAnsi" w:hAnsiTheme="minorHAnsi" w:cstheme="minorHAnsi"/>
          <w:sz w:val="22"/>
          <w:szCs w:val="22"/>
          <w:lang w:val="fi-FI"/>
        </w:rPr>
      </w:pPr>
    </w:p>
    <w:p w14:paraId="094A6E41" w14:textId="77777777" w:rsidR="003D4921" w:rsidRPr="00124E89" w:rsidRDefault="003D4921" w:rsidP="001A4F0A">
      <w:pPr>
        <w:pStyle w:val="MNumeroitu2Otsikkotaso"/>
        <w:jc w:val="both"/>
        <w:rPr>
          <w:rFonts w:asciiTheme="minorHAnsi" w:hAnsiTheme="minorHAnsi" w:cstheme="minorHAnsi"/>
        </w:rPr>
      </w:pPr>
      <w:r w:rsidRPr="00124E89">
        <w:rPr>
          <w:rFonts w:asciiTheme="minorHAnsi" w:hAnsiTheme="minorHAnsi" w:cstheme="minorHAnsi"/>
        </w:rPr>
        <w:t>Suurimmat sallitut saalismäärät</w:t>
      </w:r>
    </w:p>
    <w:p w14:paraId="0774728F" w14:textId="77777777" w:rsidR="004B59B8" w:rsidRPr="00124E89" w:rsidRDefault="003D4921" w:rsidP="0079472F">
      <w:pPr>
        <w:jc w:val="both"/>
        <w:rPr>
          <w:rFonts w:asciiTheme="minorHAnsi" w:hAnsiTheme="minorHAnsi" w:cstheme="minorHAnsi"/>
          <w:sz w:val="22"/>
          <w:szCs w:val="22"/>
          <w:lang w:val="fi-FI"/>
        </w:rPr>
      </w:pPr>
      <w:r w:rsidRPr="00124E89">
        <w:rPr>
          <w:rFonts w:asciiTheme="minorHAnsi" w:hAnsiTheme="minorHAnsi" w:cstheme="minorHAnsi"/>
          <w:sz w:val="22"/>
          <w:szCs w:val="22"/>
          <w:lang w:val="fi-FI"/>
        </w:rPr>
        <w:t xml:space="preserve">Maa- ja metsätalousministeriön tavoitteena on ollut asetuksen mukaisella suurimman sallitun saalismäärän mitoituksella </w:t>
      </w:r>
      <w:r w:rsidR="009D6A51" w:rsidRPr="00124E89">
        <w:rPr>
          <w:rFonts w:asciiTheme="minorHAnsi" w:hAnsiTheme="minorHAnsi" w:cstheme="minorHAnsi"/>
          <w:sz w:val="22"/>
          <w:szCs w:val="22"/>
          <w:lang w:val="fi-FI"/>
        </w:rPr>
        <w:t>rajoittaa</w:t>
      </w:r>
      <w:r w:rsidRPr="00124E89">
        <w:rPr>
          <w:rFonts w:asciiTheme="minorHAnsi" w:hAnsiTheme="minorHAnsi" w:cstheme="minorHAnsi"/>
          <w:sz w:val="22"/>
          <w:szCs w:val="22"/>
          <w:lang w:val="fi-FI"/>
        </w:rPr>
        <w:t xml:space="preserve"> kannan kasvua</w:t>
      </w:r>
      <w:r w:rsidR="009D6A51" w:rsidRPr="00124E89">
        <w:rPr>
          <w:rFonts w:asciiTheme="minorHAnsi" w:hAnsiTheme="minorHAnsi" w:cstheme="minorHAnsi"/>
          <w:sz w:val="22"/>
          <w:szCs w:val="22"/>
          <w:lang w:val="fi-FI"/>
        </w:rPr>
        <w:t xml:space="preserve">. Käytännössä on pyritty hakemaan verotusmäärää, jolla ilveskanta pyritään pitämään suurin piirtein nykyisen suuruisena. </w:t>
      </w:r>
    </w:p>
    <w:p w14:paraId="195B7B3E" w14:textId="77777777" w:rsidR="004B59B8" w:rsidRPr="00124E89" w:rsidRDefault="004B59B8" w:rsidP="0079472F">
      <w:pPr>
        <w:jc w:val="both"/>
        <w:rPr>
          <w:rFonts w:asciiTheme="minorHAnsi" w:hAnsiTheme="minorHAnsi" w:cstheme="minorHAnsi"/>
          <w:sz w:val="22"/>
          <w:szCs w:val="22"/>
          <w:lang w:val="fi-FI"/>
        </w:rPr>
      </w:pPr>
    </w:p>
    <w:p w14:paraId="6593C234" w14:textId="77777777" w:rsidR="004B59B8" w:rsidRPr="00124E89" w:rsidRDefault="004B59B8" w:rsidP="004B59B8">
      <w:pPr>
        <w:jc w:val="both"/>
        <w:rPr>
          <w:rFonts w:asciiTheme="minorHAnsi" w:hAnsiTheme="minorHAnsi" w:cstheme="minorHAnsi"/>
          <w:sz w:val="22"/>
          <w:szCs w:val="22"/>
          <w:lang w:val="fi-FI"/>
        </w:rPr>
      </w:pPr>
      <w:r w:rsidRPr="00124E89">
        <w:rPr>
          <w:rFonts w:asciiTheme="minorHAnsi" w:hAnsiTheme="minorHAnsi" w:cstheme="minorHAnsi"/>
          <w:sz w:val="22"/>
          <w:szCs w:val="22"/>
          <w:lang w:val="fi-FI"/>
        </w:rPr>
        <w:t>Verotu</w:t>
      </w:r>
      <w:r w:rsidR="003C65D6">
        <w:rPr>
          <w:rFonts w:asciiTheme="minorHAnsi" w:hAnsiTheme="minorHAnsi" w:cstheme="minorHAnsi"/>
          <w:sz w:val="22"/>
          <w:szCs w:val="22"/>
          <w:lang w:val="fi-FI"/>
        </w:rPr>
        <w:t>smäärällä metsästysvuodelle 2022-2023</w:t>
      </w:r>
      <w:r w:rsidRPr="00124E89">
        <w:rPr>
          <w:rFonts w:asciiTheme="minorHAnsi" w:hAnsiTheme="minorHAnsi" w:cstheme="minorHAnsi"/>
          <w:sz w:val="22"/>
          <w:szCs w:val="22"/>
          <w:lang w:val="fi-FI"/>
        </w:rPr>
        <w:t xml:space="preserve"> </w:t>
      </w:r>
      <w:r w:rsidR="00B45481" w:rsidRPr="00124E89">
        <w:rPr>
          <w:rFonts w:asciiTheme="minorHAnsi" w:hAnsiTheme="minorHAnsi" w:cstheme="minorHAnsi"/>
          <w:sz w:val="22"/>
          <w:szCs w:val="22"/>
          <w:lang w:val="fi-FI"/>
        </w:rPr>
        <w:t>pyritään</w:t>
      </w:r>
      <w:r w:rsidRPr="00124E89">
        <w:rPr>
          <w:rFonts w:asciiTheme="minorHAnsi" w:hAnsiTheme="minorHAnsi" w:cstheme="minorHAnsi"/>
          <w:sz w:val="22"/>
          <w:szCs w:val="22"/>
          <w:lang w:val="fi-FI"/>
        </w:rPr>
        <w:t>:</w:t>
      </w:r>
    </w:p>
    <w:p w14:paraId="708E2612" w14:textId="65B27004" w:rsidR="00EF4FE7" w:rsidRPr="00124E89" w:rsidRDefault="001E2A1D" w:rsidP="00723A63">
      <w:pPr>
        <w:numPr>
          <w:ilvl w:val="0"/>
          <w:numId w:val="20"/>
        </w:numPr>
        <w:jc w:val="both"/>
        <w:rPr>
          <w:rFonts w:asciiTheme="minorHAnsi" w:hAnsiTheme="minorHAnsi" w:cstheme="minorHAnsi"/>
          <w:sz w:val="22"/>
          <w:szCs w:val="22"/>
          <w:lang w:val="fi-FI"/>
        </w:rPr>
      </w:pPr>
      <w:r>
        <w:rPr>
          <w:rFonts w:asciiTheme="minorHAnsi" w:hAnsiTheme="minorHAnsi" w:cstheme="minorHAnsi"/>
          <w:sz w:val="22"/>
          <w:szCs w:val="22"/>
          <w:lang w:val="fi-FI"/>
        </w:rPr>
        <w:t xml:space="preserve">suotuisalla suojelutasolla olevan </w:t>
      </w:r>
      <w:r w:rsidR="00EF4FE7" w:rsidRPr="00124E89">
        <w:rPr>
          <w:rFonts w:asciiTheme="minorHAnsi" w:hAnsiTheme="minorHAnsi" w:cstheme="minorHAnsi"/>
          <w:sz w:val="22"/>
          <w:szCs w:val="22"/>
          <w:lang w:val="fi-FI"/>
        </w:rPr>
        <w:t xml:space="preserve">kannan tason vakiinnuttamiseen verotustason </w:t>
      </w:r>
      <w:r w:rsidR="00723A63" w:rsidRPr="00124E89">
        <w:rPr>
          <w:rFonts w:asciiTheme="minorHAnsi" w:hAnsiTheme="minorHAnsi" w:cstheme="minorHAnsi"/>
          <w:sz w:val="22"/>
          <w:szCs w:val="22"/>
          <w:lang w:val="fi-FI"/>
        </w:rPr>
        <w:t>muutoksilla kannan kehityksen mukaan</w:t>
      </w:r>
    </w:p>
    <w:p w14:paraId="185770EF" w14:textId="77777777" w:rsidR="00EF4FE7" w:rsidRPr="00124E89" w:rsidRDefault="00EF4FE7" w:rsidP="00EF4FE7">
      <w:pPr>
        <w:numPr>
          <w:ilvl w:val="0"/>
          <w:numId w:val="20"/>
        </w:numPr>
        <w:jc w:val="both"/>
        <w:rPr>
          <w:rFonts w:asciiTheme="minorHAnsi" w:hAnsiTheme="minorHAnsi" w:cstheme="minorHAnsi"/>
          <w:sz w:val="22"/>
          <w:szCs w:val="22"/>
          <w:lang w:val="fi-FI"/>
        </w:rPr>
      </w:pPr>
      <w:r w:rsidRPr="00124E89">
        <w:rPr>
          <w:rFonts w:asciiTheme="minorHAnsi" w:hAnsiTheme="minorHAnsi" w:cstheme="minorHAnsi"/>
          <w:sz w:val="22"/>
          <w:szCs w:val="22"/>
          <w:lang w:val="fi-FI"/>
        </w:rPr>
        <w:t>ylläpitämään ilvesten ihmisarkuutta</w:t>
      </w:r>
    </w:p>
    <w:p w14:paraId="792B14AD" w14:textId="77777777" w:rsidR="00EF4FE7" w:rsidRPr="00124E89" w:rsidRDefault="00EF4FE7" w:rsidP="00EF4FE7">
      <w:pPr>
        <w:pStyle w:val="Luettelokappale"/>
        <w:numPr>
          <w:ilvl w:val="0"/>
          <w:numId w:val="20"/>
        </w:numPr>
        <w:jc w:val="both"/>
        <w:rPr>
          <w:rFonts w:asciiTheme="minorHAnsi" w:hAnsiTheme="minorHAnsi" w:cstheme="minorHAnsi"/>
          <w:sz w:val="22"/>
          <w:szCs w:val="22"/>
          <w:lang w:val="fi-FI"/>
        </w:rPr>
      </w:pPr>
      <w:r w:rsidRPr="00124E89">
        <w:rPr>
          <w:rFonts w:asciiTheme="minorHAnsi" w:hAnsiTheme="minorHAnsi" w:cstheme="minorHAnsi"/>
          <w:sz w:val="22"/>
          <w:szCs w:val="22"/>
          <w:lang w:val="fi-FI"/>
        </w:rPr>
        <w:t xml:space="preserve">vähentämään metsäpeuraan kohdistuvaa </w:t>
      </w:r>
      <w:proofErr w:type="spellStart"/>
      <w:r w:rsidRPr="00124E89">
        <w:rPr>
          <w:rFonts w:asciiTheme="minorHAnsi" w:hAnsiTheme="minorHAnsi" w:cstheme="minorHAnsi"/>
          <w:sz w:val="22"/>
          <w:szCs w:val="22"/>
          <w:lang w:val="fi-FI"/>
        </w:rPr>
        <w:t>predaatiota</w:t>
      </w:r>
      <w:proofErr w:type="spellEnd"/>
    </w:p>
    <w:p w14:paraId="04C518C7" w14:textId="4ED4D1E5" w:rsidR="006E7BB8" w:rsidRPr="00124E89" w:rsidRDefault="00EF4FE7" w:rsidP="00EF4FE7">
      <w:pPr>
        <w:pStyle w:val="Luettelokappale"/>
        <w:numPr>
          <w:ilvl w:val="0"/>
          <w:numId w:val="20"/>
        </w:numPr>
        <w:jc w:val="both"/>
        <w:rPr>
          <w:rFonts w:asciiTheme="minorHAnsi" w:hAnsiTheme="minorHAnsi" w:cstheme="minorHAnsi"/>
          <w:sz w:val="22"/>
          <w:szCs w:val="22"/>
          <w:lang w:val="fi-FI"/>
        </w:rPr>
      </w:pPr>
      <w:r w:rsidRPr="00124E89">
        <w:rPr>
          <w:rFonts w:asciiTheme="minorHAnsi" w:hAnsiTheme="minorHAnsi" w:cstheme="minorHAnsi"/>
          <w:sz w:val="22"/>
          <w:szCs w:val="22"/>
          <w:lang w:val="fi-FI"/>
        </w:rPr>
        <w:t xml:space="preserve">vähentämään porovahinkoja </w:t>
      </w:r>
      <w:r w:rsidR="00767EC2">
        <w:rPr>
          <w:rFonts w:asciiTheme="minorHAnsi" w:hAnsiTheme="minorHAnsi" w:cstheme="minorHAnsi"/>
          <w:sz w:val="22"/>
          <w:szCs w:val="22"/>
          <w:lang w:val="fi-FI"/>
        </w:rPr>
        <w:t xml:space="preserve">kohdentamalla </w:t>
      </w:r>
      <w:r w:rsidRPr="00124E89">
        <w:rPr>
          <w:rFonts w:asciiTheme="minorHAnsi" w:hAnsiTheme="minorHAnsi" w:cstheme="minorHAnsi"/>
          <w:sz w:val="22"/>
          <w:szCs w:val="22"/>
          <w:lang w:val="fi-FI"/>
        </w:rPr>
        <w:t xml:space="preserve">lupia </w:t>
      </w:r>
      <w:r w:rsidR="00767EC2">
        <w:rPr>
          <w:rFonts w:asciiTheme="minorHAnsi" w:hAnsiTheme="minorHAnsi" w:cstheme="minorHAnsi"/>
          <w:sz w:val="22"/>
          <w:szCs w:val="22"/>
          <w:lang w:val="fi-FI"/>
        </w:rPr>
        <w:t xml:space="preserve">poronhoitoalueelle siirtyviin nuoriin yksilöihin </w:t>
      </w:r>
    </w:p>
    <w:p w14:paraId="72768460" w14:textId="77777777" w:rsidR="00EF4FE7" w:rsidRPr="00124E89" w:rsidRDefault="009A3C1D" w:rsidP="009A3C1D">
      <w:pPr>
        <w:pStyle w:val="Luettelokappale"/>
        <w:numPr>
          <w:ilvl w:val="0"/>
          <w:numId w:val="20"/>
        </w:numPr>
        <w:jc w:val="both"/>
        <w:rPr>
          <w:rFonts w:asciiTheme="minorHAnsi" w:hAnsiTheme="minorHAnsi" w:cstheme="minorHAnsi"/>
          <w:sz w:val="22"/>
          <w:szCs w:val="22"/>
          <w:lang w:val="fi-FI"/>
        </w:rPr>
      </w:pPr>
      <w:r w:rsidRPr="00124E89">
        <w:rPr>
          <w:rFonts w:asciiTheme="minorHAnsi" w:hAnsiTheme="minorHAnsi" w:cstheme="minorHAnsi"/>
          <w:sz w:val="22"/>
          <w:szCs w:val="22"/>
          <w:lang w:val="fi-FI"/>
        </w:rPr>
        <w:t>lisäämään vaikutusmahdollisuuksia paikallisten ihmisten keskuudessa, joiden on elettävä samoilla alueilla kuin ilvekset</w:t>
      </w:r>
      <w:r w:rsidR="00EF4FE7" w:rsidRPr="00124E89">
        <w:rPr>
          <w:rFonts w:asciiTheme="minorHAnsi" w:hAnsiTheme="minorHAnsi" w:cstheme="minorHAnsi"/>
          <w:sz w:val="22"/>
          <w:szCs w:val="22"/>
          <w:lang w:val="fi-FI"/>
        </w:rPr>
        <w:t xml:space="preserve"> </w:t>
      </w:r>
    </w:p>
    <w:p w14:paraId="47C1410C" w14:textId="77777777" w:rsidR="00BB5BFE" w:rsidRPr="00124E89" w:rsidRDefault="00BB5BFE" w:rsidP="00BB5BFE">
      <w:pPr>
        <w:pStyle w:val="Luettelokappale"/>
        <w:numPr>
          <w:ilvl w:val="0"/>
          <w:numId w:val="20"/>
        </w:numPr>
        <w:jc w:val="both"/>
        <w:rPr>
          <w:rFonts w:asciiTheme="minorHAnsi" w:hAnsiTheme="minorHAnsi" w:cstheme="minorHAnsi"/>
          <w:sz w:val="22"/>
          <w:szCs w:val="22"/>
          <w:lang w:val="fi-FI"/>
        </w:rPr>
      </w:pPr>
      <w:r w:rsidRPr="00124E89">
        <w:rPr>
          <w:rFonts w:asciiTheme="minorHAnsi" w:hAnsiTheme="minorHAnsi" w:cstheme="minorHAnsi"/>
          <w:sz w:val="22"/>
          <w:szCs w:val="22"/>
          <w:lang w:val="fi-FI"/>
        </w:rPr>
        <w:t>kasvunopeutta hidastamalla lisäämään pitkäaikaista hyväksyntää alueilla, jonne ilvekset ovat vasta palaamassa.</w:t>
      </w:r>
    </w:p>
    <w:p w14:paraId="5BE95208" w14:textId="77777777" w:rsidR="004B59B8" w:rsidRPr="00124E89" w:rsidRDefault="004B59B8" w:rsidP="0079472F">
      <w:pPr>
        <w:jc w:val="both"/>
        <w:rPr>
          <w:rFonts w:asciiTheme="minorHAnsi" w:hAnsiTheme="minorHAnsi" w:cstheme="minorHAnsi"/>
          <w:sz w:val="22"/>
          <w:szCs w:val="22"/>
          <w:lang w:val="fi-FI"/>
        </w:rPr>
      </w:pPr>
    </w:p>
    <w:p w14:paraId="20FCF398" w14:textId="452A8C98" w:rsidR="00043C9A" w:rsidRDefault="003D4921" w:rsidP="003C65D6">
      <w:pPr>
        <w:jc w:val="both"/>
        <w:rPr>
          <w:rFonts w:asciiTheme="minorHAnsi" w:hAnsiTheme="minorHAnsi" w:cstheme="minorHAnsi"/>
          <w:sz w:val="22"/>
          <w:szCs w:val="22"/>
          <w:lang w:val="fi-FI"/>
        </w:rPr>
      </w:pPr>
      <w:r w:rsidRPr="00124E89">
        <w:rPr>
          <w:rFonts w:asciiTheme="minorHAnsi" w:hAnsiTheme="minorHAnsi" w:cstheme="minorHAnsi"/>
          <w:sz w:val="22"/>
          <w:szCs w:val="22"/>
          <w:lang w:val="fi-FI"/>
        </w:rPr>
        <w:t xml:space="preserve">Luonnonvarakeskuksen (Luke) arvion mukaan vuotta vanhempia ilveksiä ennen metsästysvuotta </w:t>
      </w:r>
      <w:r w:rsidR="00180C60" w:rsidRPr="00124E89">
        <w:rPr>
          <w:rFonts w:asciiTheme="minorHAnsi" w:hAnsiTheme="minorHAnsi" w:cstheme="minorHAnsi"/>
          <w:sz w:val="22"/>
          <w:szCs w:val="22"/>
          <w:lang w:val="fi-FI"/>
        </w:rPr>
        <w:t>2021</w:t>
      </w:r>
      <w:r w:rsidR="00795DBD" w:rsidRPr="00124E89">
        <w:rPr>
          <w:rFonts w:asciiTheme="minorHAnsi" w:hAnsiTheme="minorHAnsi" w:cstheme="minorHAnsi"/>
          <w:sz w:val="22"/>
          <w:szCs w:val="22"/>
          <w:lang w:val="fi-FI"/>
        </w:rPr>
        <w:t>–</w:t>
      </w:r>
      <w:r w:rsidR="00180C60" w:rsidRPr="00124E89">
        <w:rPr>
          <w:rFonts w:asciiTheme="minorHAnsi" w:hAnsiTheme="minorHAnsi" w:cstheme="minorHAnsi"/>
          <w:sz w:val="22"/>
          <w:szCs w:val="22"/>
          <w:lang w:val="fi-FI"/>
        </w:rPr>
        <w:t>2022</w:t>
      </w:r>
      <w:r w:rsidR="0079472F" w:rsidRPr="00124E89">
        <w:rPr>
          <w:rFonts w:asciiTheme="minorHAnsi" w:hAnsiTheme="minorHAnsi" w:cstheme="minorHAnsi"/>
          <w:sz w:val="22"/>
          <w:szCs w:val="22"/>
          <w:lang w:val="fi-FI"/>
        </w:rPr>
        <w:t xml:space="preserve"> </w:t>
      </w:r>
      <w:r w:rsidRPr="00124E89">
        <w:rPr>
          <w:rFonts w:asciiTheme="minorHAnsi" w:hAnsiTheme="minorHAnsi" w:cstheme="minorHAnsi"/>
          <w:sz w:val="22"/>
          <w:szCs w:val="22"/>
          <w:lang w:val="fi-FI"/>
        </w:rPr>
        <w:t>on noin</w:t>
      </w:r>
      <w:r w:rsidR="003C65D6">
        <w:rPr>
          <w:rFonts w:asciiTheme="minorHAnsi" w:hAnsiTheme="minorHAnsi" w:cstheme="minorHAnsi"/>
          <w:sz w:val="22"/>
          <w:szCs w:val="22"/>
          <w:lang w:val="fi-FI"/>
        </w:rPr>
        <w:t xml:space="preserve"> 2150-2405</w:t>
      </w:r>
      <w:r w:rsidRPr="00124E89">
        <w:rPr>
          <w:rFonts w:asciiTheme="minorHAnsi" w:hAnsiTheme="minorHAnsi" w:cstheme="minorHAnsi"/>
          <w:sz w:val="22"/>
          <w:szCs w:val="22"/>
          <w:lang w:val="fi-FI"/>
        </w:rPr>
        <w:t xml:space="preserve"> </w:t>
      </w:r>
      <w:r w:rsidR="003C65D6">
        <w:rPr>
          <w:rFonts w:asciiTheme="minorHAnsi" w:hAnsiTheme="minorHAnsi" w:cstheme="minorHAnsi"/>
          <w:sz w:val="22"/>
          <w:szCs w:val="22"/>
          <w:lang w:val="fi-FI"/>
        </w:rPr>
        <w:t>(</w:t>
      </w:r>
      <w:r w:rsidR="00180C60" w:rsidRPr="00124E89">
        <w:rPr>
          <w:rFonts w:asciiTheme="minorHAnsi" w:hAnsiTheme="minorHAnsi" w:cstheme="minorHAnsi"/>
          <w:sz w:val="22"/>
          <w:szCs w:val="22"/>
          <w:lang w:val="fi-FI"/>
        </w:rPr>
        <w:t>2155-2280</w:t>
      </w:r>
      <w:r w:rsidR="003C65D6">
        <w:rPr>
          <w:rFonts w:asciiTheme="minorHAnsi" w:hAnsiTheme="minorHAnsi" w:cstheme="minorHAnsi"/>
          <w:sz w:val="22"/>
          <w:szCs w:val="22"/>
          <w:lang w:val="fi-FI"/>
        </w:rPr>
        <w:t>)</w:t>
      </w:r>
      <w:r w:rsidR="00180C60" w:rsidRPr="00124E89">
        <w:rPr>
          <w:rFonts w:asciiTheme="minorHAnsi" w:hAnsiTheme="minorHAnsi" w:cstheme="minorHAnsi"/>
          <w:sz w:val="22"/>
          <w:szCs w:val="22"/>
          <w:lang w:val="fi-FI"/>
        </w:rPr>
        <w:t xml:space="preserve">, </w:t>
      </w:r>
      <w:r w:rsidRPr="00124E89">
        <w:rPr>
          <w:rFonts w:asciiTheme="minorHAnsi" w:hAnsiTheme="minorHAnsi" w:cstheme="minorHAnsi"/>
          <w:sz w:val="22"/>
          <w:szCs w:val="22"/>
          <w:lang w:val="fi-FI"/>
        </w:rPr>
        <w:t xml:space="preserve">josta poronhoitoalueella </w:t>
      </w:r>
      <w:r w:rsidR="00A754D7" w:rsidRPr="00124E89">
        <w:rPr>
          <w:rFonts w:asciiTheme="minorHAnsi" w:hAnsiTheme="minorHAnsi" w:cstheme="minorHAnsi"/>
          <w:sz w:val="22"/>
          <w:szCs w:val="22"/>
          <w:lang w:val="fi-FI"/>
        </w:rPr>
        <w:t>on</w:t>
      </w:r>
      <w:r w:rsidR="00180C60" w:rsidRPr="00124E89">
        <w:rPr>
          <w:rFonts w:asciiTheme="minorHAnsi" w:hAnsiTheme="minorHAnsi" w:cstheme="minorHAnsi"/>
          <w:sz w:val="22"/>
          <w:szCs w:val="22"/>
          <w:lang w:val="fi-FI"/>
        </w:rPr>
        <w:t xml:space="preserve"> </w:t>
      </w:r>
      <w:r w:rsidR="003C65D6">
        <w:rPr>
          <w:rFonts w:asciiTheme="minorHAnsi" w:hAnsiTheme="minorHAnsi" w:cstheme="minorHAnsi"/>
          <w:sz w:val="22"/>
          <w:szCs w:val="22"/>
          <w:lang w:val="fi-FI"/>
        </w:rPr>
        <w:t>40-90 (</w:t>
      </w:r>
      <w:r w:rsidR="00180C60" w:rsidRPr="00124E89">
        <w:rPr>
          <w:rFonts w:asciiTheme="minorHAnsi" w:hAnsiTheme="minorHAnsi" w:cstheme="minorHAnsi"/>
          <w:sz w:val="22"/>
          <w:szCs w:val="22"/>
          <w:lang w:val="fi-FI"/>
        </w:rPr>
        <w:t>75-90)</w:t>
      </w:r>
      <w:r w:rsidR="00A754D7" w:rsidRPr="00124E89">
        <w:rPr>
          <w:rFonts w:asciiTheme="minorHAnsi" w:hAnsiTheme="minorHAnsi" w:cstheme="minorHAnsi"/>
          <w:sz w:val="22"/>
          <w:szCs w:val="22"/>
          <w:lang w:val="fi-FI"/>
        </w:rPr>
        <w:t>.</w:t>
      </w:r>
      <w:r w:rsidR="004E68B3" w:rsidRPr="00124E89">
        <w:rPr>
          <w:rFonts w:asciiTheme="minorHAnsi" w:hAnsiTheme="minorHAnsi" w:cstheme="minorHAnsi"/>
          <w:sz w:val="22"/>
          <w:szCs w:val="22"/>
          <w:lang w:val="fi-FI"/>
        </w:rPr>
        <w:t xml:space="preserve"> Suluissa edellinen vuosi.</w:t>
      </w:r>
      <w:r w:rsidR="00A754D7" w:rsidRPr="00124E89">
        <w:rPr>
          <w:rFonts w:asciiTheme="minorHAnsi" w:hAnsiTheme="minorHAnsi" w:cstheme="minorHAnsi"/>
          <w:sz w:val="22"/>
          <w:szCs w:val="22"/>
          <w:lang w:val="fi-FI"/>
        </w:rPr>
        <w:t xml:space="preserve"> </w:t>
      </w:r>
      <w:r w:rsidRPr="00124E89">
        <w:rPr>
          <w:rFonts w:asciiTheme="minorHAnsi" w:hAnsiTheme="minorHAnsi" w:cstheme="minorHAnsi"/>
          <w:sz w:val="22"/>
          <w:szCs w:val="22"/>
          <w:lang w:val="fi-FI"/>
        </w:rPr>
        <w:t xml:space="preserve">Poronhoitoalueella havainnoitsijaverkosto on </w:t>
      </w:r>
      <w:r w:rsidR="00B6103D" w:rsidRPr="00124E89">
        <w:rPr>
          <w:rFonts w:asciiTheme="minorHAnsi" w:hAnsiTheme="minorHAnsi" w:cstheme="minorHAnsi"/>
          <w:sz w:val="22"/>
          <w:szCs w:val="22"/>
          <w:lang w:val="fi-FI"/>
        </w:rPr>
        <w:t xml:space="preserve">edelleen </w:t>
      </w:r>
      <w:r w:rsidRPr="00124E89">
        <w:rPr>
          <w:rFonts w:asciiTheme="minorHAnsi" w:hAnsiTheme="minorHAnsi" w:cstheme="minorHAnsi"/>
          <w:sz w:val="22"/>
          <w:szCs w:val="22"/>
          <w:lang w:val="fi-FI"/>
        </w:rPr>
        <w:t>harva</w:t>
      </w:r>
      <w:r w:rsidR="00B6103D" w:rsidRPr="00124E89">
        <w:rPr>
          <w:rFonts w:asciiTheme="minorHAnsi" w:hAnsiTheme="minorHAnsi" w:cstheme="minorHAnsi"/>
          <w:sz w:val="22"/>
          <w:szCs w:val="22"/>
          <w:lang w:val="fi-FI"/>
        </w:rPr>
        <w:t xml:space="preserve"> ja pentuehavaintojen määrä pieni.</w:t>
      </w:r>
      <w:r w:rsidR="00043C9A" w:rsidRPr="00124E89">
        <w:rPr>
          <w:rFonts w:asciiTheme="minorHAnsi" w:hAnsiTheme="minorHAnsi" w:cstheme="minorHAnsi"/>
          <w:sz w:val="22"/>
          <w:szCs w:val="22"/>
          <w:lang w:val="fi-FI"/>
        </w:rPr>
        <w:t xml:space="preserve"> </w:t>
      </w:r>
      <w:r w:rsidRPr="00124E89">
        <w:rPr>
          <w:rFonts w:asciiTheme="minorHAnsi" w:hAnsiTheme="minorHAnsi" w:cstheme="minorHAnsi"/>
          <w:sz w:val="22"/>
          <w:szCs w:val="22"/>
          <w:lang w:val="fi-FI"/>
        </w:rPr>
        <w:t xml:space="preserve">Ilvesten </w:t>
      </w:r>
      <w:r w:rsidR="00B6103D" w:rsidRPr="00124E89">
        <w:rPr>
          <w:rFonts w:asciiTheme="minorHAnsi" w:hAnsiTheme="minorHAnsi" w:cstheme="minorHAnsi"/>
          <w:sz w:val="22"/>
          <w:szCs w:val="22"/>
          <w:lang w:val="fi-FI"/>
        </w:rPr>
        <w:t xml:space="preserve">vähimmäiskannan koko on </w:t>
      </w:r>
      <w:r w:rsidR="003C65D6">
        <w:rPr>
          <w:rFonts w:asciiTheme="minorHAnsi" w:hAnsiTheme="minorHAnsi" w:cstheme="minorHAnsi"/>
          <w:sz w:val="22"/>
          <w:szCs w:val="22"/>
          <w:lang w:val="fi-FI"/>
        </w:rPr>
        <w:t xml:space="preserve">edellisen vuoden tasolla. </w:t>
      </w:r>
      <w:r w:rsidR="003C65D6" w:rsidRPr="003C65D6">
        <w:rPr>
          <w:rFonts w:asciiTheme="minorHAnsi" w:hAnsiTheme="minorHAnsi" w:cstheme="minorHAnsi"/>
          <w:sz w:val="22"/>
          <w:szCs w:val="22"/>
          <w:lang w:val="fi-FI"/>
        </w:rPr>
        <w:t>Pääosassa maata ilveskanta pysyi ennallaan tai kasvu oli</w:t>
      </w:r>
      <w:r w:rsidR="003C65D6">
        <w:rPr>
          <w:rFonts w:asciiTheme="minorHAnsi" w:hAnsiTheme="minorHAnsi" w:cstheme="minorHAnsi"/>
          <w:sz w:val="22"/>
          <w:szCs w:val="22"/>
          <w:lang w:val="fi-FI"/>
        </w:rPr>
        <w:t xml:space="preserve"> </w:t>
      </w:r>
      <w:r w:rsidR="003C65D6" w:rsidRPr="003C65D6">
        <w:rPr>
          <w:rFonts w:asciiTheme="minorHAnsi" w:hAnsiTheme="minorHAnsi" w:cstheme="minorHAnsi"/>
          <w:sz w:val="22"/>
          <w:szCs w:val="22"/>
          <w:lang w:val="fi-FI"/>
        </w:rPr>
        <w:t>hyvin loivaa</w:t>
      </w:r>
      <w:r w:rsidR="00646493">
        <w:rPr>
          <w:rFonts w:asciiTheme="minorHAnsi" w:hAnsiTheme="minorHAnsi" w:cstheme="minorHAnsi"/>
          <w:sz w:val="22"/>
          <w:szCs w:val="22"/>
          <w:lang w:val="fi-FI"/>
        </w:rPr>
        <w:t>.</w:t>
      </w:r>
      <w:r w:rsidR="003C65D6">
        <w:rPr>
          <w:rFonts w:asciiTheme="minorHAnsi" w:hAnsiTheme="minorHAnsi" w:cstheme="minorHAnsi"/>
          <w:sz w:val="22"/>
          <w:szCs w:val="22"/>
          <w:lang w:val="fi-FI"/>
        </w:rPr>
        <w:t xml:space="preserve"> </w:t>
      </w:r>
      <w:r w:rsidR="003C65D6" w:rsidRPr="003C65D6">
        <w:rPr>
          <w:rFonts w:asciiTheme="minorHAnsi" w:hAnsiTheme="minorHAnsi" w:cstheme="minorHAnsi"/>
          <w:sz w:val="22"/>
          <w:szCs w:val="22"/>
          <w:lang w:val="fi-FI"/>
        </w:rPr>
        <w:t>Ilveskanta on kasvanut neljällä Suomen riistakeskuksen</w:t>
      </w:r>
      <w:r w:rsidR="003C65D6">
        <w:rPr>
          <w:rFonts w:asciiTheme="minorHAnsi" w:hAnsiTheme="minorHAnsi" w:cstheme="minorHAnsi"/>
          <w:sz w:val="22"/>
          <w:szCs w:val="22"/>
          <w:lang w:val="fi-FI"/>
        </w:rPr>
        <w:t xml:space="preserve"> </w:t>
      </w:r>
      <w:r w:rsidR="003C65D6" w:rsidRPr="003C65D6">
        <w:rPr>
          <w:rFonts w:asciiTheme="minorHAnsi" w:hAnsiTheme="minorHAnsi" w:cstheme="minorHAnsi"/>
          <w:sz w:val="22"/>
          <w:szCs w:val="22"/>
          <w:lang w:val="fi-FI"/>
        </w:rPr>
        <w:t>alueista: Etelä Hämeessä, Etelä Savossa, Pohjanmaalla ja</w:t>
      </w:r>
      <w:r w:rsidR="003C65D6">
        <w:rPr>
          <w:rFonts w:asciiTheme="minorHAnsi" w:hAnsiTheme="minorHAnsi" w:cstheme="minorHAnsi"/>
          <w:sz w:val="22"/>
          <w:szCs w:val="22"/>
          <w:lang w:val="fi-FI"/>
        </w:rPr>
        <w:t xml:space="preserve"> </w:t>
      </w:r>
      <w:r w:rsidR="003C65D6" w:rsidRPr="003C65D6">
        <w:rPr>
          <w:rFonts w:asciiTheme="minorHAnsi" w:hAnsiTheme="minorHAnsi" w:cstheme="minorHAnsi"/>
          <w:sz w:val="22"/>
          <w:szCs w:val="22"/>
          <w:lang w:val="fi-FI"/>
        </w:rPr>
        <w:t>Varsinais Suomessa.</w:t>
      </w:r>
      <w:r w:rsidR="003C65D6">
        <w:rPr>
          <w:rFonts w:asciiTheme="minorHAnsi" w:hAnsiTheme="minorHAnsi" w:cstheme="minorHAnsi"/>
          <w:sz w:val="22"/>
          <w:szCs w:val="22"/>
          <w:lang w:val="fi-FI"/>
        </w:rPr>
        <w:t xml:space="preserve"> </w:t>
      </w:r>
      <w:r w:rsidR="003C65D6" w:rsidRPr="003C65D6">
        <w:rPr>
          <w:rFonts w:asciiTheme="minorHAnsi" w:hAnsiTheme="minorHAnsi" w:cstheme="minorHAnsi"/>
          <w:sz w:val="22"/>
          <w:szCs w:val="22"/>
          <w:lang w:val="fi-FI"/>
        </w:rPr>
        <w:t>Pentueiden määrä on edelliseen vuoteen verrattuna</w:t>
      </w:r>
      <w:r w:rsidR="003C65D6">
        <w:rPr>
          <w:rFonts w:asciiTheme="minorHAnsi" w:hAnsiTheme="minorHAnsi" w:cstheme="minorHAnsi"/>
          <w:sz w:val="22"/>
          <w:szCs w:val="22"/>
          <w:lang w:val="fi-FI"/>
        </w:rPr>
        <w:t xml:space="preserve"> </w:t>
      </w:r>
      <w:r w:rsidR="003C65D6" w:rsidRPr="003C65D6">
        <w:rPr>
          <w:rFonts w:asciiTheme="minorHAnsi" w:hAnsiTheme="minorHAnsi" w:cstheme="minorHAnsi"/>
          <w:sz w:val="22"/>
          <w:szCs w:val="22"/>
          <w:lang w:val="fi-FI"/>
        </w:rPr>
        <w:t>pienentynyt Kainuun ja Lapin poronhoitoalueen ulkopuolisilla</w:t>
      </w:r>
      <w:r w:rsidR="003C65D6">
        <w:rPr>
          <w:rFonts w:asciiTheme="minorHAnsi" w:hAnsiTheme="minorHAnsi" w:cstheme="minorHAnsi"/>
          <w:sz w:val="22"/>
          <w:szCs w:val="22"/>
          <w:lang w:val="fi-FI"/>
        </w:rPr>
        <w:t xml:space="preserve"> </w:t>
      </w:r>
      <w:r w:rsidR="003C65D6" w:rsidRPr="003C65D6">
        <w:rPr>
          <w:rFonts w:asciiTheme="minorHAnsi" w:hAnsiTheme="minorHAnsi" w:cstheme="minorHAnsi"/>
          <w:sz w:val="22"/>
          <w:szCs w:val="22"/>
          <w:lang w:val="fi-FI"/>
        </w:rPr>
        <w:t xml:space="preserve">alueilla, </w:t>
      </w:r>
      <w:proofErr w:type="spellStart"/>
      <w:r w:rsidR="003C65D6" w:rsidRPr="003C65D6">
        <w:rPr>
          <w:rFonts w:asciiTheme="minorHAnsi" w:hAnsiTheme="minorHAnsi" w:cstheme="minorHAnsi"/>
          <w:sz w:val="22"/>
          <w:szCs w:val="22"/>
          <w:lang w:val="fi-FI"/>
        </w:rPr>
        <w:t>Pohjois</w:t>
      </w:r>
      <w:proofErr w:type="spellEnd"/>
      <w:r w:rsidR="003C65D6" w:rsidRPr="003C65D6">
        <w:rPr>
          <w:rFonts w:asciiTheme="minorHAnsi" w:hAnsiTheme="minorHAnsi" w:cstheme="minorHAnsi"/>
          <w:sz w:val="22"/>
          <w:szCs w:val="22"/>
          <w:lang w:val="fi-FI"/>
        </w:rPr>
        <w:t xml:space="preserve"> Hämeessä ja Uudellamaalla.</w:t>
      </w:r>
    </w:p>
    <w:p w14:paraId="2319DD45" w14:textId="77777777" w:rsidR="003C65D6" w:rsidRPr="00124E89" w:rsidRDefault="003C65D6" w:rsidP="001A4F0A">
      <w:pPr>
        <w:jc w:val="both"/>
        <w:rPr>
          <w:rFonts w:asciiTheme="minorHAnsi" w:hAnsiTheme="minorHAnsi" w:cstheme="minorHAnsi"/>
          <w:i/>
          <w:sz w:val="22"/>
          <w:szCs w:val="22"/>
          <w:lang w:val="fi-FI"/>
        </w:rPr>
      </w:pPr>
    </w:p>
    <w:p w14:paraId="324A6BBF" w14:textId="0EBD5904" w:rsidR="003D4921" w:rsidRPr="00124E89" w:rsidRDefault="003D4921" w:rsidP="001A4F0A">
      <w:pPr>
        <w:jc w:val="both"/>
        <w:rPr>
          <w:rFonts w:asciiTheme="minorHAnsi" w:hAnsiTheme="minorHAnsi" w:cstheme="minorHAnsi"/>
          <w:sz w:val="22"/>
          <w:szCs w:val="22"/>
          <w:lang w:val="fi-FI"/>
        </w:rPr>
      </w:pPr>
      <w:r w:rsidRPr="00124E89">
        <w:rPr>
          <w:rFonts w:asciiTheme="minorHAnsi" w:hAnsiTheme="minorHAnsi" w:cstheme="minorHAnsi"/>
          <w:sz w:val="22"/>
          <w:szCs w:val="22"/>
          <w:lang w:val="fi-FI"/>
        </w:rPr>
        <w:t xml:space="preserve">Asetuksessa esitetään asetuksen voimassaoloajalle kannanhoidollisen metsästyksen suurimmaksi sallituksi saalismääräksi </w:t>
      </w:r>
      <w:r w:rsidR="0079472F" w:rsidRPr="00124E89">
        <w:rPr>
          <w:rFonts w:asciiTheme="minorHAnsi" w:hAnsiTheme="minorHAnsi" w:cstheme="minorHAnsi"/>
          <w:b/>
          <w:sz w:val="22"/>
          <w:szCs w:val="22"/>
          <w:lang w:val="fi-FI"/>
        </w:rPr>
        <w:t>3</w:t>
      </w:r>
      <w:r w:rsidR="00180C60" w:rsidRPr="00124E89">
        <w:rPr>
          <w:rFonts w:asciiTheme="minorHAnsi" w:hAnsiTheme="minorHAnsi" w:cstheme="minorHAnsi"/>
          <w:b/>
          <w:sz w:val="22"/>
          <w:szCs w:val="22"/>
          <w:lang w:val="fi-FI"/>
        </w:rPr>
        <w:t>20</w:t>
      </w:r>
      <w:r w:rsidR="0079472F" w:rsidRPr="00124E89">
        <w:rPr>
          <w:rFonts w:asciiTheme="minorHAnsi" w:hAnsiTheme="minorHAnsi" w:cstheme="minorHAnsi"/>
          <w:sz w:val="22"/>
          <w:szCs w:val="22"/>
          <w:lang w:val="fi-FI"/>
        </w:rPr>
        <w:t xml:space="preserve"> </w:t>
      </w:r>
      <w:r w:rsidRPr="00124E89">
        <w:rPr>
          <w:rFonts w:asciiTheme="minorHAnsi" w:hAnsiTheme="minorHAnsi" w:cstheme="minorHAnsi"/>
          <w:sz w:val="22"/>
          <w:szCs w:val="22"/>
          <w:lang w:val="fi-FI"/>
        </w:rPr>
        <w:t xml:space="preserve">ilvesyksilöä muun Suomen kannanhoitoalueelle. </w:t>
      </w:r>
      <w:r w:rsidR="00492809">
        <w:rPr>
          <w:rFonts w:asciiTheme="minorHAnsi" w:hAnsiTheme="minorHAnsi" w:cstheme="minorHAnsi"/>
          <w:sz w:val="22"/>
          <w:szCs w:val="22"/>
          <w:lang w:val="fi-FI"/>
        </w:rPr>
        <w:t xml:space="preserve">Määrä on sama kuin edellisenä vuonna. </w:t>
      </w:r>
      <w:r w:rsidRPr="00124E89">
        <w:rPr>
          <w:rFonts w:asciiTheme="minorHAnsi" w:hAnsiTheme="minorHAnsi" w:cstheme="minorHAnsi"/>
          <w:sz w:val="22"/>
          <w:szCs w:val="22"/>
          <w:lang w:val="fi-FI"/>
        </w:rPr>
        <w:t xml:space="preserve">Määrä tarkoittaa muun Suomen kannanhoitoalueella, jossa lähes </w:t>
      </w:r>
      <w:r w:rsidR="00090578" w:rsidRPr="00124E89">
        <w:rPr>
          <w:rFonts w:asciiTheme="minorHAnsi" w:hAnsiTheme="minorHAnsi" w:cstheme="minorHAnsi"/>
          <w:sz w:val="22"/>
          <w:szCs w:val="22"/>
          <w:lang w:val="fi-FI"/>
        </w:rPr>
        <w:t>97</w:t>
      </w:r>
      <w:r w:rsidRPr="00124E89">
        <w:rPr>
          <w:rFonts w:asciiTheme="minorHAnsi" w:hAnsiTheme="minorHAnsi" w:cstheme="minorHAnsi"/>
          <w:sz w:val="22"/>
          <w:szCs w:val="22"/>
          <w:lang w:val="fi-FI"/>
        </w:rPr>
        <w:t xml:space="preserve"> %</w:t>
      </w:r>
      <w:r w:rsidR="00C916D1" w:rsidRPr="00124E89">
        <w:rPr>
          <w:rFonts w:asciiTheme="minorHAnsi" w:hAnsiTheme="minorHAnsi" w:cstheme="minorHAnsi"/>
          <w:sz w:val="22"/>
          <w:szCs w:val="22"/>
          <w:lang w:val="fi-FI"/>
        </w:rPr>
        <w:t xml:space="preserve"> ilveksistä sijaitsee, </w:t>
      </w:r>
      <w:r w:rsidR="00A754D7" w:rsidRPr="00124E89">
        <w:rPr>
          <w:rFonts w:asciiTheme="minorHAnsi" w:hAnsiTheme="minorHAnsi" w:cstheme="minorHAnsi"/>
          <w:sz w:val="22"/>
          <w:szCs w:val="22"/>
          <w:lang w:val="fi-FI"/>
        </w:rPr>
        <w:t>noin</w:t>
      </w:r>
      <w:r w:rsidR="00C916D1" w:rsidRPr="00124E89">
        <w:rPr>
          <w:rFonts w:asciiTheme="minorHAnsi" w:hAnsiTheme="minorHAnsi" w:cstheme="minorHAnsi"/>
          <w:sz w:val="22"/>
          <w:szCs w:val="22"/>
          <w:lang w:val="fi-FI"/>
        </w:rPr>
        <w:t xml:space="preserve"> </w:t>
      </w:r>
      <w:r w:rsidR="000D63B5">
        <w:rPr>
          <w:rFonts w:asciiTheme="minorHAnsi" w:hAnsiTheme="minorHAnsi" w:cstheme="minorHAnsi"/>
          <w:b/>
          <w:sz w:val="22"/>
          <w:szCs w:val="22"/>
          <w:lang w:val="fi-FI"/>
        </w:rPr>
        <w:t>14</w:t>
      </w:r>
      <w:r w:rsidR="0079472F" w:rsidRPr="00124E89">
        <w:rPr>
          <w:rFonts w:asciiTheme="minorHAnsi" w:hAnsiTheme="minorHAnsi" w:cstheme="minorHAnsi"/>
          <w:b/>
          <w:sz w:val="22"/>
          <w:szCs w:val="22"/>
          <w:lang w:val="fi-FI"/>
        </w:rPr>
        <w:t xml:space="preserve"> </w:t>
      </w:r>
      <w:r w:rsidR="005526AA" w:rsidRPr="00124E89">
        <w:rPr>
          <w:rFonts w:asciiTheme="minorHAnsi" w:hAnsiTheme="minorHAnsi" w:cstheme="minorHAnsi"/>
          <w:b/>
          <w:sz w:val="22"/>
          <w:szCs w:val="22"/>
          <w:lang w:val="fi-FI"/>
        </w:rPr>
        <w:t>%</w:t>
      </w:r>
      <w:r w:rsidRPr="00124E89">
        <w:rPr>
          <w:rFonts w:asciiTheme="minorHAnsi" w:hAnsiTheme="minorHAnsi" w:cstheme="minorHAnsi"/>
          <w:sz w:val="22"/>
          <w:szCs w:val="22"/>
          <w:lang w:val="fi-FI"/>
        </w:rPr>
        <w:t xml:space="preserve"> verotusta </w:t>
      </w:r>
      <w:r w:rsidR="00B73547" w:rsidRPr="00124E89">
        <w:rPr>
          <w:rFonts w:asciiTheme="minorHAnsi" w:hAnsiTheme="minorHAnsi" w:cstheme="minorHAnsi"/>
          <w:sz w:val="22"/>
          <w:szCs w:val="22"/>
          <w:lang w:val="fi-FI"/>
        </w:rPr>
        <w:t xml:space="preserve">muun Suomen </w:t>
      </w:r>
      <w:r w:rsidRPr="00124E89">
        <w:rPr>
          <w:rFonts w:asciiTheme="minorHAnsi" w:hAnsiTheme="minorHAnsi" w:cstheme="minorHAnsi"/>
          <w:sz w:val="22"/>
          <w:szCs w:val="22"/>
          <w:lang w:val="fi-FI"/>
        </w:rPr>
        <w:t>kanta-</w:t>
      </w:r>
      <w:r w:rsidR="00C916D1" w:rsidRPr="00124E89">
        <w:rPr>
          <w:rFonts w:asciiTheme="minorHAnsi" w:hAnsiTheme="minorHAnsi" w:cstheme="minorHAnsi"/>
          <w:sz w:val="22"/>
          <w:szCs w:val="22"/>
          <w:lang w:val="fi-FI"/>
        </w:rPr>
        <w:t>arvio</w:t>
      </w:r>
      <w:r w:rsidR="000D63B5">
        <w:rPr>
          <w:rFonts w:asciiTheme="minorHAnsi" w:hAnsiTheme="minorHAnsi" w:cstheme="minorHAnsi"/>
          <w:sz w:val="22"/>
          <w:szCs w:val="22"/>
          <w:lang w:val="fi-FI"/>
        </w:rPr>
        <w:t xml:space="preserve">sta laskettuna. </w:t>
      </w:r>
    </w:p>
    <w:p w14:paraId="6C144365" w14:textId="77777777" w:rsidR="00445938" w:rsidRPr="00124E89" w:rsidRDefault="00445938" w:rsidP="001A4F0A">
      <w:pPr>
        <w:jc w:val="both"/>
        <w:rPr>
          <w:rFonts w:asciiTheme="minorHAnsi" w:hAnsiTheme="minorHAnsi" w:cstheme="minorHAnsi"/>
          <w:sz w:val="22"/>
          <w:szCs w:val="22"/>
          <w:lang w:val="fi-FI"/>
        </w:rPr>
      </w:pPr>
    </w:p>
    <w:p w14:paraId="606A5EB1" w14:textId="77777777" w:rsidR="003D4921" w:rsidRPr="00124E89" w:rsidRDefault="003D4921" w:rsidP="001A4F0A">
      <w:pPr>
        <w:jc w:val="both"/>
        <w:rPr>
          <w:rFonts w:asciiTheme="minorHAnsi" w:hAnsiTheme="minorHAnsi" w:cstheme="minorHAnsi"/>
          <w:sz w:val="22"/>
          <w:szCs w:val="22"/>
          <w:lang w:val="fi-FI"/>
        </w:rPr>
      </w:pPr>
      <w:r w:rsidRPr="00124E89">
        <w:rPr>
          <w:rFonts w:asciiTheme="minorHAnsi" w:hAnsiTheme="minorHAnsi" w:cstheme="minorHAnsi"/>
          <w:sz w:val="22"/>
          <w:szCs w:val="22"/>
          <w:lang w:val="fi-FI"/>
        </w:rPr>
        <w:t>Edelleenkään ei ole tarpeen rajoittaa ns. vahinkokiintiötä vaan Suomen riistakeskus voi myöntää näitä poikkeuslupia tarpeen mukaan luontodirektiivin kriteereiden ja edellytysten täytyttyä. Todennäköistä on, että näitä erityisen merkittäviä vahinkoja tai vahingonuhkaa aiheuttavien yksilöiden poistamisia tullaan tarvitsemaan ainakin kannanhoidollisen metsästyskauden ulkopuolella</w:t>
      </w:r>
      <w:r w:rsidR="00A20965" w:rsidRPr="00124E89">
        <w:rPr>
          <w:rFonts w:asciiTheme="minorHAnsi" w:hAnsiTheme="minorHAnsi" w:cstheme="minorHAnsi"/>
          <w:sz w:val="22"/>
          <w:szCs w:val="22"/>
          <w:lang w:val="fi-FI"/>
        </w:rPr>
        <w:t xml:space="preserve"> ja poronhoitoalueella</w:t>
      </w:r>
      <w:r w:rsidRPr="00124E89">
        <w:rPr>
          <w:rFonts w:asciiTheme="minorHAnsi" w:hAnsiTheme="minorHAnsi" w:cstheme="minorHAnsi"/>
          <w:sz w:val="22"/>
          <w:szCs w:val="22"/>
          <w:lang w:val="fi-FI"/>
        </w:rPr>
        <w:t xml:space="preserve">. Suomen </w:t>
      </w:r>
      <w:r w:rsidR="009841BB" w:rsidRPr="00124E89">
        <w:rPr>
          <w:rFonts w:asciiTheme="minorHAnsi" w:hAnsiTheme="minorHAnsi" w:cstheme="minorHAnsi"/>
          <w:sz w:val="22"/>
          <w:szCs w:val="22"/>
          <w:lang w:val="fi-FI"/>
        </w:rPr>
        <w:t xml:space="preserve">riistakeskus myöntämillä vahinkoperusteisilla luvilla saalis </w:t>
      </w:r>
      <w:r w:rsidRPr="00124E89">
        <w:rPr>
          <w:rFonts w:asciiTheme="minorHAnsi" w:hAnsiTheme="minorHAnsi" w:cstheme="minorHAnsi"/>
          <w:sz w:val="22"/>
          <w:szCs w:val="22"/>
          <w:lang w:val="fi-FI"/>
        </w:rPr>
        <w:t xml:space="preserve">metsästysvuonna </w:t>
      </w:r>
      <w:r w:rsidR="0079472F" w:rsidRPr="00124E89">
        <w:rPr>
          <w:rFonts w:asciiTheme="minorHAnsi" w:hAnsiTheme="minorHAnsi" w:cstheme="minorHAnsi"/>
          <w:sz w:val="22"/>
          <w:szCs w:val="22"/>
          <w:lang w:val="fi-FI"/>
        </w:rPr>
        <w:t>20</w:t>
      </w:r>
      <w:r w:rsidR="009564E0" w:rsidRPr="00124E89">
        <w:rPr>
          <w:rFonts w:asciiTheme="minorHAnsi" w:hAnsiTheme="minorHAnsi" w:cstheme="minorHAnsi"/>
          <w:sz w:val="22"/>
          <w:szCs w:val="22"/>
          <w:lang w:val="fi-FI"/>
        </w:rPr>
        <w:t>2</w:t>
      </w:r>
      <w:r w:rsidR="000D63B5">
        <w:rPr>
          <w:rFonts w:asciiTheme="minorHAnsi" w:hAnsiTheme="minorHAnsi" w:cstheme="minorHAnsi"/>
          <w:sz w:val="22"/>
          <w:szCs w:val="22"/>
          <w:lang w:val="fi-FI"/>
        </w:rPr>
        <w:t>1</w:t>
      </w:r>
      <w:r w:rsidR="0040593E" w:rsidRPr="00124E89">
        <w:rPr>
          <w:rFonts w:asciiTheme="minorHAnsi" w:hAnsiTheme="minorHAnsi" w:cstheme="minorHAnsi"/>
          <w:sz w:val="22"/>
          <w:szCs w:val="22"/>
          <w:lang w:val="fi-FI"/>
        </w:rPr>
        <w:t>–</w:t>
      </w:r>
      <w:r w:rsidR="000D63B5">
        <w:rPr>
          <w:rFonts w:asciiTheme="minorHAnsi" w:hAnsiTheme="minorHAnsi" w:cstheme="minorHAnsi"/>
          <w:sz w:val="22"/>
          <w:szCs w:val="22"/>
          <w:lang w:val="fi-FI"/>
        </w:rPr>
        <w:t>2022</w:t>
      </w:r>
      <w:r w:rsidR="0079472F" w:rsidRPr="00124E89">
        <w:rPr>
          <w:rFonts w:asciiTheme="minorHAnsi" w:hAnsiTheme="minorHAnsi" w:cstheme="minorHAnsi"/>
          <w:sz w:val="22"/>
          <w:szCs w:val="22"/>
          <w:lang w:val="fi-FI"/>
        </w:rPr>
        <w:t xml:space="preserve"> </w:t>
      </w:r>
      <w:r w:rsidR="003F26E2" w:rsidRPr="00124E89">
        <w:rPr>
          <w:rFonts w:asciiTheme="minorHAnsi" w:hAnsiTheme="minorHAnsi" w:cstheme="minorHAnsi"/>
          <w:sz w:val="22"/>
          <w:szCs w:val="22"/>
          <w:lang w:val="fi-FI"/>
        </w:rPr>
        <w:t xml:space="preserve">saalis oli </w:t>
      </w:r>
      <w:r w:rsidR="000D63B5">
        <w:rPr>
          <w:rFonts w:asciiTheme="minorHAnsi" w:hAnsiTheme="minorHAnsi" w:cstheme="minorHAnsi"/>
          <w:sz w:val="22"/>
          <w:szCs w:val="22"/>
          <w:lang w:val="fi-FI"/>
        </w:rPr>
        <w:t>18</w:t>
      </w:r>
      <w:r w:rsidR="009564E0" w:rsidRPr="00124E89">
        <w:rPr>
          <w:rFonts w:asciiTheme="minorHAnsi" w:hAnsiTheme="minorHAnsi" w:cstheme="minorHAnsi"/>
          <w:sz w:val="22"/>
          <w:szCs w:val="22"/>
          <w:lang w:val="fi-FI"/>
        </w:rPr>
        <w:t xml:space="preserve"> </w:t>
      </w:r>
      <w:r w:rsidR="003F26E2" w:rsidRPr="00124E89">
        <w:rPr>
          <w:rFonts w:asciiTheme="minorHAnsi" w:hAnsiTheme="minorHAnsi" w:cstheme="minorHAnsi"/>
          <w:sz w:val="22"/>
          <w:szCs w:val="22"/>
          <w:lang w:val="fi-FI"/>
        </w:rPr>
        <w:t>ilves</w:t>
      </w:r>
      <w:r w:rsidR="009841BB" w:rsidRPr="00124E89">
        <w:rPr>
          <w:rFonts w:asciiTheme="minorHAnsi" w:hAnsiTheme="minorHAnsi" w:cstheme="minorHAnsi"/>
          <w:sz w:val="22"/>
          <w:szCs w:val="22"/>
          <w:lang w:val="fi-FI"/>
        </w:rPr>
        <w:t xml:space="preserve">tä. </w:t>
      </w:r>
    </w:p>
    <w:p w14:paraId="6BBFA6CE" w14:textId="77777777" w:rsidR="00A62A46" w:rsidRPr="00124E89" w:rsidRDefault="00A62A46" w:rsidP="001A4F0A">
      <w:pPr>
        <w:jc w:val="both"/>
        <w:rPr>
          <w:rFonts w:asciiTheme="minorHAnsi" w:hAnsiTheme="minorHAnsi" w:cstheme="minorHAnsi"/>
          <w:sz w:val="22"/>
          <w:szCs w:val="22"/>
          <w:lang w:val="fi-FI"/>
        </w:rPr>
      </w:pPr>
    </w:p>
    <w:p w14:paraId="427224B0" w14:textId="77777777" w:rsidR="00492809" w:rsidRDefault="00492809" w:rsidP="001A4F0A">
      <w:pPr>
        <w:jc w:val="both"/>
        <w:rPr>
          <w:rFonts w:asciiTheme="minorHAnsi" w:hAnsiTheme="minorHAnsi" w:cstheme="minorHAnsi"/>
          <w:sz w:val="22"/>
          <w:szCs w:val="22"/>
          <w:lang w:val="fi-FI"/>
        </w:rPr>
      </w:pPr>
    </w:p>
    <w:p w14:paraId="326F2C5D" w14:textId="6DE34244" w:rsidR="00141693" w:rsidRPr="00124E89" w:rsidRDefault="00141693" w:rsidP="001A4F0A">
      <w:pPr>
        <w:jc w:val="both"/>
        <w:rPr>
          <w:rFonts w:asciiTheme="minorHAnsi" w:hAnsiTheme="minorHAnsi" w:cstheme="minorHAnsi"/>
          <w:sz w:val="22"/>
          <w:szCs w:val="22"/>
          <w:lang w:val="fi-FI"/>
        </w:rPr>
      </w:pPr>
      <w:r w:rsidRPr="00124E89">
        <w:rPr>
          <w:rFonts w:asciiTheme="minorHAnsi" w:hAnsiTheme="minorHAnsi" w:cstheme="minorHAnsi"/>
          <w:sz w:val="22"/>
          <w:szCs w:val="22"/>
          <w:lang w:val="fi-FI"/>
        </w:rPr>
        <w:lastRenderedPageBreak/>
        <w:t xml:space="preserve">Taulukko 2. </w:t>
      </w:r>
      <w:r w:rsidR="00A20965" w:rsidRPr="00124E89">
        <w:rPr>
          <w:rFonts w:asciiTheme="minorHAnsi" w:hAnsiTheme="minorHAnsi" w:cstheme="minorHAnsi"/>
          <w:sz w:val="22"/>
          <w:szCs w:val="22"/>
          <w:lang w:val="fi-FI"/>
        </w:rPr>
        <w:t xml:space="preserve">Metsästysvuoden </w:t>
      </w:r>
      <w:r w:rsidR="009841BB" w:rsidRPr="00124E89">
        <w:rPr>
          <w:rFonts w:asciiTheme="minorHAnsi" w:hAnsiTheme="minorHAnsi" w:cstheme="minorHAnsi"/>
          <w:sz w:val="22"/>
          <w:szCs w:val="22"/>
          <w:lang w:val="fi-FI"/>
        </w:rPr>
        <w:t>20</w:t>
      </w:r>
      <w:r w:rsidR="000D63B5">
        <w:rPr>
          <w:rFonts w:asciiTheme="minorHAnsi" w:hAnsiTheme="minorHAnsi" w:cstheme="minorHAnsi"/>
          <w:sz w:val="22"/>
          <w:szCs w:val="22"/>
          <w:lang w:val="fi-FI"/>
        </w:rPr>
        <w:t>21-2022</w:t>
      </w:r>
      <w:r w:rsidRPr="00124E89">
        <w:rPr>
          <w:rFonts w:asciiTheme="minorHAnsi" w:hAnsiTheme="minorHAnsi" w:cstheme="minorHAnsi"/>
          <w:sz w:val="22"/>
          <w:szCs w:val="22"/>
          <w:lang w:val="fi-FI"/>
        </w:rPr>
        <w:t xml:space="preserve"> kannanhoidollisen metsästyksen toteutuminen. </w:t>
      </w:r>
    </w:p>
    <w:p w14:paraId="6E05CB9E" w14:textId="77777777" w:rsidR="00141693" w:rsidRPr="00124E89" w:rsidRDefault="00141693" w:rsidP="001A4F0A">
      <w:pPr>
        <w:jc w:val="both"/>
        <w:rPr>
          <w:rFonts w:asciiTheme="minorHAnsi" w:hAnsiTheme="minorHAnsi" w:cstheme="minorHAnsi"/>
          <w:sz w:val="22"/>
          <w:szCs w:val="22"/>
          <w:lang w:val="fi-FI"/>
        </w:rPr>
      </w:pPr>
    </w:p>
    <w:tbl>
      <w:tblPr>
        <w:tblW w:w="7513" w:type="dxa"/>
        <w:tblInd w:w="70" w:type="dxa"/>
        <w:tblLayout w:type="fixed"/>
        <w:tblCellMar>
          <w:left w:w="70" w:type="dxa"/>
          <w:right w:w="70" w:type="dxa"/>
        </w:tblCellMar>
        <w:tblLook w:val="04A0" w:firstRow="1" w:lastRow="0" w:firstColumn="1" w:lastColumn="0" w:noHBand="0" w:noVBand="1"/>
      </w:tblPr>
      <w:tblGrid>
        <w:gridCol w:w="1985"/>
        <w:gridCol w:w="1297"/>
        <w:gridCol w:w="1106"/>
        <w:gridCol w:w="1244"/>
        <w:gridCol w:w="1881"/>
      </w:tblGrid>
      <w:tr w:rsidR="00A62A46" w:rsidRPr="00124E89" w14:paraId="4E1F602B" w14:textId="77777777" w:rsidTr="008E7812">
        <w:trPr>
          <w:trHeight w:val="611"/>
        </w:trPr>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6F615273" w14:textId="77777777" w:rsidR="00A62A46" w:rsidRPr="00124E89" w:rsidRDefault="00A62A46" w:rsidP="001A4F0A">
            <w:pPr>
              <w:jc w:val="both"/>
              <w:rPr>
                <w:rFonts w:asciiTheme="minorHAnsi" w:hAnsiTheme="minorHAnsi" w:cstheme="minorHAnsi"/>
                <w:color w:val="000000"/>
                <w:sz w:val="22"/>
                <w:szCs w:val="22"/>
                <w:lang w:val="fi-FI"/>
              </w:rPr>
            </w:pPr>
            <w:r w:rsidRPr="00124E89">
              <w:rPr>
                <w:rFonts w:asciiTheme="minorHAnsi" w:hAnsiTheme="minorHAnsi" w:cstheme="minorHAnsi"/>
                <w:color w:val="000000"/>
                <w:sz w:val="22"/>
                <w:szCs w:val="22"/>
                <w:lang w:val="fi-FI"/>
              </w:rPr>
              <w:t> </w:t>
            </w:r>
          </w:p>
        </w:tc>
        <w:tc>
          <w:tcPr>
            <w:tcW w:w="1297" w:type="dxa"/>
            <w:tcBorders>
              <w:top w:val="single" w:sz="4" w:space="0" w:color="auto"/>
              <w:left w:val="nil"/>
              <w:bottom w:val="single" w:sz="4" w:space="0" w:color="auto"/>
              <w:right w:val="single" w:sz="4" w:space="0" w:color="auto"/>
            </w:tcBorders>
            <w:shd w:val="clear" w:color="000000" w:fill="92D050"/>
            <w:hideMark/>
          </w:tcPr>
          <w:p w14:paraId="03A4EEE8" w14:textId="77777777" w:rsidR="00A62A46" w:rsidRPr="00124E89" w:rsidRDefault="00A62A46" w:rsidP="001A4F0A">
            <w:pPr>
              <w:jc w:val="both"/>
              <w:rPr>
                <w:rFonts w:asciiTheme="minorHAnsi" w:hAnsiTheme="minorHAnsi" w:cstheme="minorHAnsi"/>
                <w:color w:val="000000"/>
                <w:sz w:val="22"/>
                <w:szCs w:val="22"/>
              </w:rPr>
            </w:pPr>
            <w:proofErr w:type="spellStart"/>
            <w:r w:rsidRPr="00124E89">
              <w:rPr>
                <w:rFonts w:asciiTheme="minorHAnsi" w:hAnsiTheme="minorHAnsi" w:cstheme="minorHAnsi"/>
                <w:color w:val="000000"/>
                <w:sz w:val="22"/>
                <w:szCs w:val="22"/>
              </w:rPr>
              <w:t>Lupia</w:t>
            </w:r>
            <w:proofErr w:type="spellEnd"/>
            <w:r w:rsidRPr="00124E89">
              <w:rPr>
                <w:rFonts w:asciiTheme="minorHAnsi" w:hAnsiTheme="minorHAnsi" w:cstheme="minorHAnsi"/>
                <w:color w:val="000000"/>
                <w:sz w:val="22"/>
                <w:szCs w:val="22"/>
              </w:rPr>
              <w:t xml:space="preserve"> </w:t>
            </w:r>
            <w:proofErr w:type="spellStart"/>
            <w:r w:rsidRPr="00124E89">
              <w:rPr>
                <w:rFonts w:asciiTheme="minorHAnsi" w:hAnsiTheme="minorHAnsi" w:cstheme="minorHAnsi"/>
                <w:color w:val="000000"/>
                <w:sz w:val="22"/>
                <w:szCs w:val="22"/>
              </w:rPr>
              <w:t>haettu</w:t>
            </w:r>
            <w:proofErr w:type="spellEnd"/>
            <w:r w:rsidRPr="00124E89">
              <w:rPr>
                <w:rFonts w:asciiTheme="minorHAnsi" w:hAnsiTheme="minorHAnsi" w:cstheme="minorHAnsi"/>
                <w:color w:val="000000"/>
                <w:sz w:val="22"/>
                <w:szCs w:val="22"/>
              </w:rPr>
              <w:t xml:space="preserve"> </w:t>
            </w:r>
          </w:p>
        </w:tc>
        <w:tc>
          <w:tcPr>
            <w:tcW w:w="1106" w:type="dxa"/>
            <w:tcBorders>
              <w:top w:val="single" w:sz="4" w:space="0" w:color="auto"/>
              <w:left w:val="nil"/>
              <w:bottom w:val="single" w:sz="4" w:space="0" w:color="auto"/>
              <w:right w:val="single" w:sz="4" w:space="0" w:color="auto"/>
            </w:tcBorders>
            <w:shd w:val="clear" w:color="000000" w:fill="FFFF00"/>
            <w:hideMark/>
          </w:tcPr>
          <w:p w14:paraId="696DE7C3" w14:textId="77777777" w:rsidR="00A62A46" w:rsidRPr="00124E89" w:rsidRDefault="00A62A46" w:rsidP="001A4F0A">
            <w:pPr>
              <w:jc w:val="both"/>
              <w:rPr>
                <w:rFonts w:asciiTheme="minorHAnsi" w:hAnsiTheme="minorHAnsi" w:cstheme="minorHAnsi"/>
                <w:color w:val="000000"/>
                <w:sz w:val="22"/>
                <w:szCs w:val="22"/>
              </w:rPr>
            </w:pPr>
            <w:proofErr w:type="spellStart"/>
            <w:r w:rsidRPr="00124E89">
              <w:rPr>
                <w:rFonts w:asciiTheme="minorHAnsi" w:hAnsiTheme="minorHAnsi" w:cstheme="minorHAnsi"/>
                <w:color w:val="000000"/>
                <w:sz w:val="22"/>
                <w:szCs w:val="22"/>
              </w:rPr>
              <w:t>Myönnetty</w:t>
            </w:r>
            <w:proofErr w:type="spellEnd"/>
          </w:p>
        </w:tc>
        <w:tc>
          <w:tcPr>
            <w:tcW w:w="1244" w:type="dxa"/>
            <w:tcBorders>
              <w:top w:val="single" w:sz="4" w:space="0" w:color="auto"/>
              <w:left w:val="nil"/>
              <w:bottom w:val="single" w:sz="4" w:space="0" w:color="auto"/>
              <w:right w:val="single" w:sz="4" w:space="0" w:color="auto"/>
            </w:tcBorders>
            <w:shd w:val="clear" w:color="000000" w:fill="92D050"/>
          </w:tcPr>
          <w:p w14:paraId="3861077F" w14:textId="77777777" w:rsidR="00A62A46" w:rsidRPr="00124E89" w:rsidRDefault="00A62A46" w:rsidP="001A4F0A">
            <w:pPr>
              <w:jc w:val="both"/>
              <w:rPr>
                <w:rFonts w:asciiTheme="minorHAnsi" w:hAnsiTheme="minorHAnsi" w:cstheme="minorHAnsi"/>
                <w:color w:val="000000"/>
                <w:sz w:val="22"/>
                <w:szCs w:val="22"/>
              </w:rPr>
            </w:pPr>
            <w:proofErr w:type="spellStart"/>
            <w:r w:rsidRPr="00124E89">
              <w:rPr>
                <w:rFonts w:asciiTheme="minorHAnsi" w:hAnsiTheme="minorHAnsi" w:cstheme="minorHAnsi"/>
                <w:color w:val="000000"/>
                <w:sz w:val="22"/>
                <w:szCs w:val="22"/>
              </w:rPr>
              <w:t>Saalis</w:t>
            </w:r>
            <w:proofErr w:type="spellEnd"/>
          </w:p>
        </w:tc>
        <w:tc>
          <w:tcPr>
            <w:tcW w:w="1881" w:type="dxa"/>
            <w:tcBorders>
              <w:top w:val="single" w:sz="4" w:space="0" w:color="auto"/>
              <w:left w:val="nil"/>
              <w:bottom w:val="single" w:sz="4" w:space="0" w:color="auto"/>
              <w:right w:val="single" w:sz="4" w:space="0" w:color="auto"/>
            </w:tcBorders>
            <w:shd w:val="clear" w:color="000000" w:fill="92D050"/>
          </w:tcPr>
          <w:p w14:paraId="7D695CF0" w14:textId="77777777" w:rsidR="00A62A46" w:rsidRPr="00124E89" w:rsidRDefault="00A62A46" w:rsidP="001A4F0A">
            <w:pPr>
              <w:jc w:val="both"/>
              <w:rPr>
                <w:rFonts w:asciiTheme="minorHAnsi" w:hAnsiTheme="minorHAnsi" w:cstheme="minorHAnsi"/>
                <w:color w:val="000000"/>
                <w:sz w:val="22"/>
                <w:szCs w:val="22"/>
              </w:rPr>
            </w:pPr>
            <w:proofErr w:type="spellStart"/>
            <w:r w:rsidRPr="00124E89">
              <w:rPr>
                <w:rFonts w:asciiTheme="minorHAnsi" w:hAnsiTheme="minorHAnsi" w:cstheme="minorHAnsi"/>
                <w:color w:val="000000"/>
                <w:sz w:val="22"/>
                <w:szCs w:val="22"/>
              </w:rPr>
              <w:t>Lupien</w:t>
            </w:r>
            <w:proofErr w:type="spellEnd"/>
            <w:r w:rsidRPr="00124E89">
              <w:rPr>
                <w:rFonts w:asciiTheme="minorHAnsi" w:hAnsiTheme="minorHAnsi" w:cstheme="minorHAnsi"/>
                <w:color w:val="000000"/>
                <w:sz w:val="22"/>
                <w:szCs w:val="22"/>
              </w:rPr>
              <w:t xml:space="preserve"> </w:t>
            </w:r>
            <w:proofErr w:type="spellStart"/>
            <w:r w:rsidRPr="00124E89">
              <w:rPr>
                <w:rFonts w:asciiTheme="minorHAnsi" w:hAnsiTheme="minorHAnsi" w:cstheme="minorHAnsi"/>
                <w:color w:val="000000"/>
                <w:sz w:val="22"/>
                <w:szCs w:val="22"/>
              </w:rPr>
              <w:t>käyttöaste</w:t>
            </w:r>
            <w:proofErr w:type="spellEnd"/>
          </w:p>
        </w:tc>
      </w:tr>
      <w:tr w:rsidR="00A62A46" w:rsidRPr="00124E89" w14:paraId="62660021" w14:textId="77777777" w:rsidTr="008E7812">
        <w:trPr>
          <w:trHeight w:val="917"/>
        </w:trPr>
        <w:tc>
          <w:tcPr>
            <w:tcW w:w="1985" w:type="dxa"/>
            <w:tcBorders>
              <w:top w:val="nil"/>
              <w:left w:val="single" w:sz="4" w:space="0" w:color="auto"/>
              <w:bottom w:val="single" w:sz="4" w:space="0" w:color="auto"/>
              <w:right w:val="single" w:sz="4" w:space="0" w:color="auto"/>
            </w:tcBorders>
            <w:shd w:val="clear" w:color="auto" w:fill="auto"/>
            <w:hideMark/>
          </w:tcPr>
          <w:p w14:paraId="24B92A90" w14:textId="77777777" w:rsidR="00A62A46" w:rsidRPr="00124E89" w:rsidRDefault="00A62A46" w:rsidP="001A4F0A">
            <w:pPr>
              <w:jc w:val="both"/>
              <w:rPr>
                <w:rFonts w:asciiTheme="minorHAnsi" w:hAnsiTheme="minorHAnsi" w:cstheme="minorHAnsi"/>
                <w:i/>
                <w:iCs/>
                <w:color w:val="000000"/>
                <w:sz w:val="22"/>
                <w:szCs w:val="22"/>
              </w:rPr>
            </w:pPr>
            <w:r w:rsidRPr="00124E89">
              <w:rPr>
                <w:rFonts w:asciiTheme="minorHAnsi" w:hAnsiTheme="minorHAnsi" w:cstheme="minorHAnsi"/>
                <w:i/>
                <w:iCs/>
                <w:color w:val="000000"/>
                <w:sz w:val="22"/>
                <w:szCs w:val="22"/>
              </w:rPr>
              <w:t xml:space="preserve">    </w:t>
            </w:r>
            <w:proofErr w:type="spellStart"/>
            <w:r w:rsidRPr="00124E89">
              <w:rPr>
                <w:rFonts w:asciiTheme="minorHAnsi" w:hAnsiTheme="minorHAnsi" w:cstheme="minorHAnsi"/>
                <w:i/>
                <w:iCs/>
                <w:color w:val="000000"/>
                <w:sz w:val="22"/>
                <w:szCs w:val="22"/>
              </w:rPr>
              <w:t>Poronhoitoalue</w:t>
            </w:r>
            <w:proofErr w:type="spellEnd"/>
          </w:p>
        </w:tc>
        <w:tc>
          <w:tcPr>
            <w:tcW w:w="1297" w:type="dxa"/>
            <w:tcBorders>
              <w:top w:val="nil"/>
              <w:left w:val="nil"/>
              <w:bottom w:val="single" w:sz="4" w:space="0" w:color="auto"/>
              <w:right w:val="single" w:sz="4" w:space="0" w:color="auto"/>
            </w:tcBorders>
            <w:shd w:val="clear" w:color="000000" w:fill="92D050"/>
            <w:hideMark/>
          </w:tcPr>
          <w:p w14:paraId="6EA2A117" w14:textId="77777777" w:rsidR="00A62A46" w:rsidRPr="00124E89" w:rsidRDefault="000D63B5" w:rsidP="001A4F0A">
            <w:pPr>
              <w:jc w:val="both"/>
              <w:rPr>
                <w:rFonts w:asciiTheme="minorHAnsi" w:hAnsiTheme="minorHAnsi" w:cstheme="minorHAnsi"/>
                <w:color w:val="000000"/>
                <w:sz w:val="22"/>
                <w:szCs w:val="22"/>
              </w:rPr>
            </w:pPr>
            <w:r>
              <w:rPr>
                <w:rFonts w:asciiTheme="minorHAnsi" w:hAnsiTheme="minorHAnsi" w:cstheme="minorHAnsi"/>
                <w:color w:val="000000"/>
                <w:sz w:val="22"/>
                <w:szCs w:val="22"/>
              </w:rPr>
              <w:t>8</w:t>
            </w:r>
          </w:p>
        </w:tc>
        <w:tc>
          <w:tcPr>
            <w:tcW w:w="1106" w:type="dxa"/>
            <w:tcBorders>
              <w:top w:val="nil"/>
              <w:left w:val="nil"/>
              <w:bottom w:val="single" w:sz="4" w:space="0" w:color="auto"/>
              <w:right w:val="single" w:sz="4" w:space="0" w:color="auto"/>
            </w:tcBorders>
            <w:shd w:val="clear" w:color="000000" w:fill="FFFF00"/>
            <w:hideMark/>
          </w:tcPr>
          <w:p w14:paraId="700AD3D5" w14:textId="77777777" w:rsidR="00A62A46" w:rsidRPr="00124E89" w:rsidRDefault="000D63B5" w:rsidP="001A4F0A">
            <w:pPr>
              <w:jc w:val="both"/>
              <w:rPr>
                <w:rFonts w:asciiTheme="minorHAnsi" w:hAnsiTheme="minorHAnsi" w:cstheme="minorHAnsi"/>
                <w:color w:val="000000"/>
                <w:sz w:val="22"/>
                <w:szCs w:val="22"/>
              </w:rPr>
            </w:pPr>
            <w:r>
              <w:rPr>
                <w:rFonts w:asciiTheme="minorHAnsi" w:hAnsiTheme="minorHAnsi" w:cstheme="minorHAnsi"/>
                <w:color w:val="000000"/>
                <w:sz w:val="22"/>
                <w:szCs w:val="22"/>
              </w:rPr>
              <w:t>1</w:t>
            </w:r>
          </w:p>
        </w:tc>
        <w:tc>
          <w:tcPr>
            <w:tcW w:w="1244" w:type="dxa"/>
            <w:tcBorders>
              <w:top w:val="single" w:sz="4" w:space="0" w:color="auto"/>
              <w:left w:val="nil"/>
              <w:bottom w:val="single" w:sz="4" w:space="0" w:color="auto"/>
              <w:right w:val="single" w:sz="4" w:space="0" w:color="auto"/>
            </w:tcBorders>
            <w:shd w:val="clear" w:color="000000" w:fill="92D050"/>
          </w:tcPr>
          <w:p w14:paraId="6A6D828B" w14:textId="77777777" w:rsidR="00A62A46" w:rsidRPr="00124E89" w:rsidRDefault="000D63B5" w:rsidP="001A4F0A">
            <w:pPr>
              <w:jc w:val="both"/>
              <w:rPr>
                <w:rFonts w:asciiTheme="minorHAnsi" w:hAnsiTheme="minorHAnsi" w:cstheme="minorHAnsi"/>
                <w:color w:val="000000"/>
                <w:sz w:val="22"/>
                <w:szCs w:val="22"/>
              </w:rPr>
            </w:pPr>
            <w:r>
              <w:rPr>
                <w:rFonts w:asciiTheme="minorHAnsi" w:hAnsiTheme="minorHAnsi" w:cstheme="minorHAnsi"/>
                <w:color w:val="000000"/>
                <w:sz w:val="22"/>
                <w:szCs w:val="22"/>
              </w:rPr>
              <w:t>0</w:t>
            </w:r>
          </w:p>
        </w:tc>
        <w:tc>
          <w:tcPr>
            <w:tcW w:w="1881" w:type="dxa"/>
            <w:tcBorders>
              <w:top w:val="nil"/>
              <w:left w:val="nil"/>
              <w:bottom w:val="single" w:sz="4" w:space="0" w:color="auto"/>
              <w:right w:val="single" w:sz="4" w:space="0" w:color="auto"/>
            </w:tcBorders>
            <w:shd w:val="clear" w:color="000000" w:fill="92D050"/>
          </w:tcPr>
          <w:p w14:paraId="06360B8E" w14:textId="77777777" w:rsidR="00A62A46" w:rsidRPr="00124E89" w:rsidRDefault="000D63B5" w:rsidP="001A4F0A">
            <w:pPr>
              <w:jc w:val="both"/>
              <w:rPr>
                <w:rFonts w:asciiTheme="minorHAnsi" w:hAnsiTheme="minorHAnsi" w:cstheme="minorHAnsi"/>
                <w:color w:val="000000"/>
                <w:sz w:val="22"/>
                <w:szCs w:val="22"/>
              </w:rPr>
            </w:pPr>
            <w:r>
              <w:rPr>
                <w:rFonts w:asciiTheme="minorHAnsi" w:hAnsiTheme="minorHAnsi" w:cstheme="minorHAnsi"/>
                <w:color w:val="000000"/>
                <w:sz w:val="22"/>
                <w:szCs w:val="22"/>
              </w:rPr>
              <w:t>0</w:t>
            </w:r>
            <w:r w:rsidR="00A62A46" w:rsidRPr="00124E89">
              <w:rPr>
                <w:rFonts w:asciiTheme="minorHAnsi" w:hAnsiTheme="minorHAnsi" w:cstheme="minorHAnsi"/>
                <w:color w:val="000000"/>
                <w:sz w:val="22"/>
                <w:szCs w:val="22"/>
              </w:rPr>
              <w:t>%</w:t>
            </w:r>
          </w:p>
        </w:tc>
      </w:tr>
      <w:tr w:rsidR="00A62A46" w:rsidRPr="00124E89" w14:paraId="456EE0BA" w14:textId="77777777" w:rsidTr="008E7812">
        <w:trPr>
          <w:trHeight w:val="306"/>
        </w:trPr>
        <w:tc>
          <w:tcPr>
            <w:tcW w:w="1985" w:type="dxa"/>
            <w:tcBorders>
              <w:top w:val="nil"/>
              <w:left w:val="single" w:sz="4" w:space="0" w:color="auto"/>
              <w:bottom w:val="single" w:sz="4" w:space="0" w:color="auto"/>
              <w:right w:val="single" w:sz="4" w:space="0" w:color="auto"/>
            </w:tcBorders>
            <w:shd w:val="clear" w:color="auto" w:fill="auto"/>
            <w:hideMark/>
          </w:tcPr>
          <w:p w14:paraId="7E1FDF01" w14:textId="77777777" w:rsidR="00A62A46" w:rsidRPr="00124E89" w:rsidRDefault="00A62A46" w:rsidP="001A4F0A">
            <w:pPr>
              <w:jc w:val="both"/>
              <w:rPr>
                <w:rFonts w:asciiTheme="minorHAnsi" w:hAnsiTheme="minorHAnsi" w:cstheme="minorHAnsi"/>
                <w:i/>
                <w:iCs/>
                <w:color w:val="000000"/>
                <w:sz w:val="22"/>
                <w:szCs w:val="22"/>
              </w:rPr>
            </w:pPr>
            <w:r w:rsidRPr="00124E89">
              <w:rPr>
                <w:rFonts w:asciiTheme="minorHAnsi" w:hAnsiTheme="minorHAnsi" w:cstheme="minorHAnsi"/>
                <w:i/>
                <w:iCs/>
                <w:color w:val="000000"/>
                <w:sz w:val="22"/>
                <w:szCs w:val="22"/>
              </w:rPr>
              <w:t xml:space="preserve">    </w:t>
            </w:r>
            <w:proofErr w:type="spellStart"/>
            <w:r w:rsidRPr="00124E89">
              <w:rPr>
                <w:rFonts w:asciiTheme="minorHAnsi" w:hAnsiTheme="minorHAnsi" w:cstheme="minorHAnsi"/>
                <w:i/>
                <w:iCs/>
                <w:color w:val="000000"/>
                <w:sz w:val="22"/>
                <w:szCs w:val="22"/>
              </w:rPr>
              <w:t>Muu</w:t>
            </w:r>
            <w:proofErr w:type="spellEnd"/>
            <w:r w:rsidRPr="00124E89">
              <w:rPr>
                <w:rFonts w:asciiTheme="minorHAnsi" w:hAnsiTheme="minorHAnsi" w:cstheme="minorHAnsi"/>
                <w:i/>
                <w:iCs/>
                <w:color w:val="000000"/>
                <w:sz w:val="22"/>
                <w:szCs w:val="22"/>
              </w:rPr>
              <w:t xml:space="preserve"> Suomi</w:t>
            </w:r>
          </w:p>
        </w:tc>
        <w:tc>
          <w:tcPr>
            <w:tcW w:w="1297" w:type="dxa"/>
            <w:tcBorders>
              <w:top w:val="nil"/>
              <w:left w:val="nil"/>
              <w:bottom w:val="single" w:sz="4" w:space="0" w:color="auto"/>
              <w:right w:val="single" w:sz="4" w:space="0" w:color="auto"/>
            </w:tcBorders>
            <w:shd w:val="clear" w:color="000000" w:fill="92D050"/>
            <w:hideMark/>
          </w:tcPr>
          <w:p w14:paraId="27BB3495" w14:textId="77777777" w:rsidR="00A62A46" w:rsidRPr="00124E89" w:rsidRDefault="000D63B5" w:rsidP="001A4F0A">
            <w:pPr>
              <w:jc w:val="both"/>
              <w:rPr>
                <w:rFonts w:asciiTheme="minorHAnsi" w:hAnsiTheme="minorHAnsi" w:cstheme="minorHAnsi"/>
                <w:color w:val="000000"/>
                <w:sz w:val="22"/>
                <w:szCs w:val="22"/>
              </w:rPr>
            </w:pPr>
            <w:r>
              <w:rPr>
                <w:rFonts w:asciiTheme="minorHAnsi" w:hAnsiTheme="minorHAnsi" w:cstheme="minorHAnsi"/>
                <w:color w:val="000000"/>
                <w:sz w:val="22"/>
                <w:szCs w:val="22"/>
              </w:rPr>
              <w:t>858</w:t>
            </w:r>
          </w:p>
        </w:tc>
        <w:tc>
          <w:tcPr>
            <w:tcW w:w="1106" w:type="dxa"/>
            <w:tcBorders>
              <w:top w:val="nil"/>
              <w:left w:val="nil"/>
              <w:bottom w:val="single" w:sz="4" w:space="0" w:color="auto"/>
              <w:right w:val="single" w:sz="4" w:space="0" w:color="auto"/>
            </w:tcBorders>
            <w:shd w:val="clear" w:color="000000" w:fill="FFFF00"/>
            <w:hideMark/>
          </w:tcPr>
          <w:p w14:paraId="53DCFE7C" w14:textId="77777777" w:rsidR="00A62A46" w:rsidRPr="00124E89" w:rsidRDefault="000D63B5" w:rsidP="001A4F0A">
            <w:pPr>
              <w:jc w:val="both"/>
              <w:rPr>
                <w:rFonts w:asciiTheme="minorHAnsi" w:hAnsiTheme="minorHAnsi" w:cstheme="minorHAnsi"/>
                <w:color w:val="000000"/>
                <w:sz w:val="22"/>
                <w:szCs w:val="22"/>
              </w:rPr>
            </w:pPr>
            <w:r>
              <w:rPr>
                <w:rFonts w:asciiTheme="minorHAnsi" w:hAnsiTheme="minorHAnsi" w:cstheme="minorHAnsi"/>
                <w:color w:val="000000"/>
                <w:sz w:val="22"/>
                <w:szCs w:val="22"/>
              </w:rPr>
              <w:t>320</w:t>
            </w:r>
          </w:p>
        </w:tc>
        <w:tc>
          <w:tcPr>
            <w:tcW w:w="1244" w:type="dxa"/>
            <w:tcBorders>
              <w:top w:val="single" w:sz="4" w:space="0" w:color="auto"/>
              <w:left w:val="nil"/>
              <w:bottom w:val="single" w:sz="4" w:space="0" w:color="auto"/>
              <w:right w:val="single" w:sz="4" w:space="0" w:color="auto"/>
            </w:tcBorders>
            <w:shd w:val="clear" w:color="000000" w:fill="92D050"/>
          </w:tcPr>
          <w:p w14:paraId="601BCA64" w14:textId="77777777" w:rsidR="00A62A46" w:rsidRPr="00124E89" w:rsidRDefault="000D63B5" w:rsidP="001A4F0A">
            <w:pPr>
              <w:jc w:val="both"/>
              <w:rPr>
                <w:rFonts w:asciiTheme="minorHAnsi" w:hAnsiTheme="minorHAnsi" w:cstheme="minorHAnsi"/>
                <w:color w:val="000000"/>
                <w:sz w:val="22"/>
                <w:szCs w:val="22"/>
              </w:rPr>
            </w:pPr>
            <w:r>
              <w:rPr>
                <w:rFonts w:asciiTheme="minorHAnsi" w:hAnsiTheme="minorHAnsi" w:cstheme="minorHAnsi"/>
                <w:color w:val="000000"/>
                <w:sz w:val="22"/>
                <w:szCs w:val="22"/>
              </w:rPr>
              <w:t>306</w:t>
            </w:r>
          </w:p>
        </w:tc>
        <w:tc>
          <w:tcPr>
            <w:tcW w:w="1881" w:type="dxa"/>
            <w:tcBorders>
              <w:top w:val="nil"/>
              <w:left w:val="nil"/>
              <w:bottom w:val="single" w:sz="4" w:space="0" w:color="auto"/>
              <w:right w:val="single" w:sz="4" w:space="0" w:color="auto"/>
            </w:tcBorders>
            <w:shd w:val="clear" w:color="000000" w:fill="92D050"/>
          </w:tcPr>
          <w:p w14:paraId="25303506" w14:textId="77777777" w:rsidR="00A62A46" w:rsidRPr="00124E89" w:rsidRDefault="000D63B5" w:rsidP="001A4F0A">
            <w:pPr>
              <w:jc w:val="both"/>
              <w:rPr>
                <w:rFonts w:asciiTheme="minorHAnsi" w:hAnsiTheme="minorHAnsi" w:cstheme="minorHAnsi"/>
                <w:color w:val="000000"/>
                <w:sz w:val="22"/>
                <w:szCs w:val="22"/>
              </w:rPr>
            </w:pPr>
            <w:r>
              <w:rPr>
                <w:rFonts w:asciiTheme="minorHAnsi" w:hAnsiTheme="minorHAnsi" w:cstheme="minorHAnsi"/>
                <w:color w:val="000000"/>
                <w:sz w:val="22"/>
                <w:szCs w:val="22"/>
              </w:rPr>
              <w:t>95,6</w:t>
            </w:r>
            <w:r w:rsidR="00A62A46" w:rsidRPr="00124E89">
              <w:rPr>
                <w:rFonts w:asciiTheme="minorHAnsi" w:hAnsiTheme="minorHAnsi" w:cstheme="minorHAnsi"/>
                <w:color w:val="000000"/>
                <w:sz w:val="22"/>
                <w:szCs w:val="22"/>
              </w:rPr>
              <w:t>%</w:t>
            </w:r>
          </w:p>
        </w:tc>
      </w:tr>
      <w:tr w:rsidR="00A62A46" w:rsidRPr="00124E89" w14:paraId="71E25B52" w14:textId="77777777" w:rsidTr="008E7812">
        <w:trPr>
          <w:trHeight w:val="306"/>
        </w:trPr>
        <w:tc>
          <w:tcPr>
            <w:tcW w:w="1985" w:type="dxa"/>
            <w:tcBorders>
              <w:top w:val="nil"/>
              <w:left w:val="single" w:sz="4" w:space="0" w:color="auto"/>
              <w:bottom w:val="single" w:sz="4" w:space="0" w:color="auto"/>
              <w:right w:val="single" w:sz="4" w:space="0" w:color="auto"/>
            </w:tcBorders>
            <w:shd w:val="clear" w:color="auto" w:fill="auto"/>
            <w:hideMark/>
          </w:tcPr>
          <w:p w14:paraId="49B0063A" w14:textId="77777777" w:rsidR="00A62A46" w:rsidRPr="00124E89" w:rsidRDefault="00A62A46" w:rsidP="001A4F0A">
            <w:pPr>
              <w:jc w:val="both"/>
              <w:rPr>
                <w:rFonts w:asciiTheme="minorHAnsi" w:hAnsiTheme="minorHAnsi" w:cstheme="minorHAnsi"/>
                <w:color w:val="000000"/>
                <w:sz w:val="22"/>
                <w:szCs w:val="22"/>
              </w:rPr>
            </w:pPr>
            <w:proofErr w:type="spellStart"/>
            <w:r w:rsidRPr="00124E89">
              <w:rPr>
                <w:rFonts w:asciiTheme="minorHAnsi" w:hAnsiTheme="minorHAnsi" w:cstheme="minorHAnsi"/>
                <w:color w:val="000000"/>
                <w:sz w:val="22"/>
                <w:szCs w:val="22"/>
              </w:rPr>
              <w:t>Yhteensä</w:t>
            </w:r>
            <w:proofErr w:type="spellEnd"/>
          </w:p>
        </w:tc>
        <w:tc>
          <w:tcPr>
            <w:tcW w:w="1297" w:type="dxa"/>
            <w:tcBorders>
              <w:top w:val="nil"/>
              <w:left w:val="nil"/>
              <w:bottom w:val="single" w:sz="4" w:space="0" w:color="auto"/>
              <w:right w:val="single" w:sz="4" w:space="0" w:color="auto"/>
            </w:tcBorders>
            <w:shd w:val="clear" w:color="000000" w:fill="92D050"/>
            <w:hideMark/>
          </w:tcPr>
          <w:p w14:paraId="00EBC3EE" w14:textId="77777777" w:rsidR="00A62A46" w:rsidRPr="00124E89" w:rsidRDefault="000D63B5" w:rsidP="00690FB8">
            <w:pPr>
              <w:jc w:val="both"/>
              <w:rPr>
                <w:rFonts w:asciiTheme="minorHAnsi" w:hAnsiTheme="minorHAnsi" w:cstheme="minorHAnsi"/>
                <w:color w:val="000000"/>
                <w:sz w:val="22"/>
                <w:szCs w:val="22"/>
              </w:rPr>
            </w:pPr>
            <w:r>
              <w:rPr>
                <w:rFonts w:asciiTheme="minorHAnsi" w:hAnsiTheme="minorHAnsi" w:cstheme="minorHAnsi"/>
                <w:color w:val="000000"/>
                <w:sz w:val="22"/>
                <w:szCs w:val="22"/>
              </w:rPr>
              <w:t>866</w:t>
            </w:r>
          </w:p>
        </w:tc>
        <w:tc>
          <w:tcPr>
            <w:tcW w:w="1106" w:type="dxa"/>
            <w:tcBorders>
              <w:top w:val="nil"/>
              <w:left w:val="nil"/>
              <w:bottom w:val="single" w:sz="4" w:space="0" w:color="auto"/>
              <w:right w:val="single" w:sz="4" w:space="0" w:color="auto"/>
            </w:tcBorders>
            <w:shd w:val="clear" w:color="000000" w:fill="FFFF00"/>
            <w:hideMark/>
          </w:tcPr>
          <w:p w14:paraId="6FC8214E" w14:textId="77777777" w:rsidR="00A62A46" w:rsidRPr="00124E89" w:rsidRDefault="000D63B5" w:rsidP="001A4F0A">
            <w:pPr>
              <w:jc w:val="both"/>
              <w:rPr>
                <w:rFonts w:asciiTheme="minorHAnsi" w:hAnsiTheme="minorHAnsi" w:cstheme="minorHAnsi"/>
                <w:color w:val="000000"/>
                <w:sz w:val="22"/>
                <w:szCs w:val="22"/>
              </w:rPr>
            </w:pPr>
            <w:r>
              <w:rPr>
                <w:rFonts w:asciiTheme="minorHAnsi" w:hAnsiTheme="minorHAnsi" w:cstheme="minorHAnsi"/>
                <w:color w:val="000000"/>
                <w:sz w:val="22"/>
                <w:szCs w:val="22"/>
              </w:rPr>
              <w:t>321</w:t>
            </w:r>
          </w:p>
        </w:tc>
        <w:tc>
          <w:tcPr>
            <w:tcW w:w="1244" w:type="dxa"/>
            <w:tcBorders>
              <w:top w:val="single" w:sz="4" w:space="0" w:color="auto"/>
              <w:left w:val="nil"/>
              <w:bottom w:val="single" w:sz="4" w:space="0" w:color="auto"/>
              <w:right w:val="single" w:sz="4" w:space="0" w:color="auto"/>
            </w:tcBorders>
            <w:shd w:val="clear" w:color="000000" w:fill="92D050"/>
          </w:tcPr>
          <w:p w14:paraId="6BB28EBE" w14:textId="77777777" w:rsidR="00A62A46" w:rsidRPr="00124E89" w:rsidRDefault="000D63B5" w:rsidP="009841BB">
            <w:pPr>
              <w:jc w:val="both"/>
              <w:rPr>
                <w:rFonts w:asciiTheme="minorHAnsi" w:hAnsiTheme="minorHAnsi" w:cstheme="minorHAnsi"/>
                <w:color w:val="000000"/>
                <w:sz w:val="22"/>
                <w:szCs w:val="22"/>
              </w:rPr>
            </w:pPr>
            <w:r>
              <w:rPr>
                <w:rFonts w:asciiTheme="minorHAnsi" w:hAnsiTheme="minorHAnsi" w:cstheme="minorHAnsi"/>
                <w:color w:val="000000"/>
                <w:sz w:val="22"/>
                <w:szCs w:val="22"/>
              </w:rPr>
              <w:t>306</w:t>
            </w:r>
          </w:p>
        </w:tc>
        <w:tc>
          <w:tcPr>
            <w:tcW w:w="1881" w:type="dxa"/>
            <w:tcBorders>
              <w:top w:val="nil"/>
              <w:left w:val="nil"/>
              <w:bottom w:val="single" w:sz="4" w:space="0" w:color="auto"/>
              <w:right w:val="single" w:sz="4" w:space="0" w:color="auto"/>
            </w:tcBorders>
            <w:shd w:val="clear" w:color="000000" w:fill="92D050"/>
          </w:tcPr>
          <w:p w14:paraId="3C1AF97F" w14:textId="77777777" w:rsidR="00A62A46" w:rsidRPr="00124E89" w:rsidRDefault="000D63B5" w:rsidP="001A4F0A">
            <w:pPr>
              <w:jc w:val="both"/>
              <w:rPr>
                <w:rFonts w:asciiTheme="minorHAnsi" w:hAnsiTheme="minorHAnsi" w:cstheme="minorHAnsi"/>
                <w:color w:val="000000"/>
                <w:sz w:val="22"/>
                <w:szCs w:val="22"/>
              </w:rPr>
            </w:pPr>
            <w:r>
              <w:rPr>
                <w:rFonts w:asciiTheme="minorHAnsi" w:hAnsiTheme="minorHAnsi" w:cstheme="minorHAnsi"/>
                <w:color w:val="000000"/>
                <w:sz w:val="22"/>
                <w:szCs w:val="22"/>
              </w:rPr>
              <w:t>95,3</w:t>
            </w:r>
            <w:r w:rsidR="00A62A46" w:rsidRPr="00124E89">
              <w:rPr>
                <w:rFonts w:asciiTheme="minorHAnsi" w:hAnsiTheme="minorHAnsi" w:cstheme="minorHAnsi"/>
                <w:color w:val="000000"/>
                <w:sz w:val="22"/>
                <w:szCs w:val="22"/>
              </w:rPr>
              <w:t>%</w:t>
            </w:r>
          </w:p>
        </w:tc>
      </w:tr>
    </w:tbl>
    <w:p w14:paraId="13D63EFF" w14:textId="77777777" w:rsidR="00A62A46" w:rsidRPr="00124E89" w:rsidRDefault="00A62A46" w:rsidP="001A4F0A">
      <w:pPr>
        <w:jc w:val="both"/>
        <w:rPr>
          <w:rFonts w:asciiTheme="minorHAnsi" w:hAnsiTheme="minorHAnsi" w:cstheme="minorHAnsi"/>
          <w:sz w:val="22"/>
          <w:szCs w:val="22"/>
          <w:lang w:val="fi-FI"/>
        </w:rPr>
      </w:pPr>
    </w:p>
    <w:p w14:paraId="1D3B66D3" w14:textId="6AB1159A" w:rsidR="003D4921" w:rsidRPr="00124E89" w:rsidRDefault="003D4921" w:rsidP="001A4F0A">
      <w:pPr>
        <w:jc w:val="both"/>
        <w:rPr>
          <w:rFonts w:asciiTheme="minorHAnsi" w:hAnsiTheme="minorHAnsi" w:cstheme="minorHAnsi"/>
          <w:lang w:val="fi-FI"/>
        </w:rPr>
      </w:pPr>
      <w:r w:rsidRPr="00124E89">
        <w:rPr>
          <w:rFonts w:asciiTheme="minorHAnsi" w:hAnsiTheme="minorHAnsi" w:cstheme="minorHAnsi"/>
          <w:color w:val="000000"/>
          <w:sz w:val="22"/>
          <w:szCs w:val="22"/>
          <w:lang w:val="fi-FI"/>
        </w:rPr>
        <w:t xml:space="preserve">Selvennyksenä on todettava edellä mainituista suurimmista sallituista saalismääristä, että metsästyslain 41a§:n 1 momentin 4 kohdan mukaisia poikkeuslupia ei ole kuitenkaan tarkoitus lukea 1 §:ssä säädettyyn suurimpaan saalismäärään. Vaikka asetuksella tarkoitettaneen otsikon mukaisesti poikkeusluvilla sallittavaa </w:t>
      </w:r>
      <w:r w:rsidRPr="00124E89">
        <w:rPr>
          <w:rFonts w:asciiTheme="minorHAnsi" w:hAnsiTheme="minorHAnsi" w:cstheme="minorHAnsi"/>
          <w:i/>
          <w:color w:val="000000"/>
          <w:sz w:val="22"/>
          <w:szCs w:val="22"/>
          <w:lang w:val="fi-FI"/>
        </w:rPr>
        <w:t>metsästystä</w:t>
      </w:r>
      <w:r w:rsidRPr="00124E89">
        <w:rPr>
          <w:rFonts w:asciiTheme="minorHAnsi" w:hAnsiTheme="minorHAnsi" w:cstheme="minorHAnsi"/>
          <w:color w:val="000000"/>
          <w:sz w:val="22"/>
          <w:szCs w:val="22"/>
          <w:lang w:val="fi-FI"/>
        </w:rPr>
        <w:t>, myönnetään myös tutkimusperusteiset poikkeusluvat 41 a §:n perusteella. Lähtökohtaisesti tutkimusluvilla pyydetty eläin lähes poikkeuksetta kuitenkin vapautetaan merkitsemisen tai GSM/GPS-pannan asettamisen jälkeen elävänä takaisin luontoon, joten ei ole syytä vähentää näitä poikkeusluvilla metsästettävien yksilöiden suurimmasta sallitusta saalismäärästä.</w:t>
      </w:r>
    </w:p>
    <w:p w14:paraId="0AE46A3F" w14:textId="77777777" w:rsidR="003D4921" w:rsidRPr="00124E89" w:rsidRDefault="003D4921" w:rsidP="001A4F0A">
      <w:pPr>
        <w:jc w:val="both"/>
        <w:rPr>
          <w:rFonts w:asciiTheme="minorHAnsi" w:hAnsiTheme="minorHAnsi" w:cstheme="minorHAnsi"/>
          <w:sz w:val="22"/>
          <w:szCs w:val="22"/>
          <w:lang w:val="fi-FI"/>
        </w:rPr>
      </w:pPr>
    </w:p>
    <w:p w14:paraId="77CCB233" w14:textId="77777777" w:rsidR="003E6B8E" w:rsidRPr="00124E89" w:rsidRDefault="003D4921" w:rsidP="001A4F0A">
      <w:pPr>
        <w:jc w:val="both"/>
        <w:rPr>
          <w:rFonts w:asciiTheme="minorHAnsi" w:hAnsiTheme="minorHAnsi" w:cstheme="minorHAnsi"/>
          <w:sz w:val="22"/>
          <w:szCs w:val="22"/>
          <w:lang w:val="fi-FI"/>
        </w:rPr>
      </w:pPr>
      <w:r w:rsidRPr="00124E89">
        <w:rPr>
          <w:rFonts w:asciiTheme="minorHAnsi" w:hAnsiTheme="minorHAnsi" w:cstheme="minorHAnsi"/>
          <w:sz w:val="22"/>
          <w:szCs w:val="22"/>
          <w:lang w:val="fi-FI"/>
        </w:rPr>
        <w:t>Ilvesten metsästys poikkeusluvin (vahinkoperusteisin ja kannanhoidollisin) on käytännössä ainoa keino vähentää ilveksen aiheuttamia porovahinkoja</w:t>
      </w:r>
      <w:r w:rsidR="00AB35F7" w:rsidRPr="00124E89">
        <w:rPr>
          <w:rFonts w:asciiTheme="minorHAnsi" w:hAnsiTheme="minorHAnsi" w:cstheme="minorHAnsi"/>
          <w:sz w:val="22"/>
          <w:szCs w:val="22"/>
          <w:lang w:val="fi-FI"/>
        </w:rPr>
        <w:t>.</w:t>
      </w:r>
    </w:p>
    <w:p w14:paraId="02DD3B07" w14:textId="77777777" w:rsidR="0040593E" w:rsidRPr="00124E89" w:rsidRDefault="0040593E" w:rsidP="003E6B8E">
      <w:pPr>
        <w:jc w:val="both"/>
        <w:rPr>
          <w:rFonts w:asciiTheme="minorHAnsi" w:hAnsiTheme="minorHAnsi" w:cstheme="minorHAnsi"/>
          <w:sz w:val="22"/>
          <w:szCs w:val="22"/>
          <w:lang w:val="fi-FI"/>
        </w:rPr>
      </w:pPr>
    </w:p>
    <w:p w14:paraId="7C2E2F9D" w14:textId="77777777" w:rsidR="00DF23C9" w:rsidRPr="00124E89" w:rsidRDefault="00DF23C9">
      <w:pPr>
        <w:rPr>
          <w:rFonts w:asciiTheme="minorHAnsi" w:hAnsiTheme="minorHAnsi" w:cstheme="minorHAnsi"/>
          <w:sz w:val="22"/>
          <w:szCs w:val="22"/>
          <w:lang w:val="fi-FI"/>
        </w:rPr>
      </w:pPr>
      <w:r w:rsidRPr="00124E89">
        <w:rPr>
          <w:rFonts w:asciiTheme="minorHAnsi" w:hAnsiTheme="minorHAnsi" w:cstheme="minorHAnsi"/>
          <w:sz w:val="22"/>
          <w:szCs w:val="22"/>
          <w:lang w:val="fi-FI"/>
        </w:rPr>
        <w:br w:type="page"/>
      </w:r>
    </w:p>
    <w:p w14:paraId="12E5A376" w14:textId="77777777" w:rsidR="00AF6C25" w:rsidRPr="00124E89" w:rsidRDefault="00AF6C25" w:rsidP="001A4F0A">
      <w:pPr>
        <w:jc w:val="both"/>
        <w:rPr>
          <w:rFonts w:asciiTheme="minorHAnsi" w:hAnsiTheme="minorHAnsi" w:cstheme="minorHAnsi"/>
          <w:sz w:val="22"/>
          <w:szCs w:val="22"/>
          <w:lang w:val="fi-FI"/>
        </w:rPr>
      </w:pPr>
    </w:p>
    <w:p w14:paraId="0EBC8F02" w14:textId="77777777" w:rsidR="003D4921" w:rsidRPr="00124E89" w:rsidRDefault="00690FB8" w:rsidP="001A4F0A">
      <w:pPr>
        <w:jc w:val="both"/>
        <w:rPr>
          <w:rFonts w:asciiTheme="minorHAnsi" w:hAnsiTheme="minorHAnsi" w:cstheme="minorHAnsi"/>
          <w:sz w:val="22"/>
          <w:szCs w:val="22"/>
          <w:lang w:val="fi-FI"/>
        </w:rPr>
      </w:pPr>
      <w:r w:rsidRPr="00124E89">
        <w:rPr>
          <w:rFonts w:asciiTheme="minorHAnsi" w:hAnsiTheme="minorHAnsi" w:cstheme="minorHAnsi"/>
          <w:sz w:val="22"/>
          <w:szCs w:val="22"/>
          <w:lang w:val="fi-FI"/>
        </w:rPr>
        <w:t xml:space="preserve">Taulukko </w:t>
      </w:r>
      <w:r w:rsidR="00382B0D" w:rsidRPr="00124E89">
        <w:rPr>
          <w:rFonts w:asciiTheme="minorHAnsi" w:hAnsiTheme="minorHAnsi" w:cstheme="minorHAnsi"/>
          <w:sz w:val="22"/>
          <w:szCs w:val="22"/>
          <w:lang w:val="fi-FI"/>
        </w:rPr>
        <w:t>3</w:t>
      </w:r>
      <w:r w:rsidRPr="00124E89">
        <w:rPr>
          <w:rFonts w:asciiTheme="minorHAnsi" w:hAnsiTheme="minorHAnsi" w:cstheme="minorHAnsi"/>
          <w:sz w:val="22"/>
          <w:szCs w:val="22"/>
          <w:lang w:val="fi-FI"/>
        </w:rPr>
        <w:t xml:space="preserve">. </w:t>
      </w:r>
      <w:r w:rsidR="00AF6C25" w:rsidRPr="00124E89">
        <w:rPr>
          <w:rFonts w:asciiTheme="minorHAnsi" w:hAnsiTheme="minorHAnsi" w:cstheme="minorHAnsi"/>
          <w:sz w:val="22"/>
          <w:szCs w:val="22"/>
          <w:lang w:val="fi-FI"/>
        </w:rPr>
        <w:t>Ilveksen aiheuttamat p</w:t>
      </w:r>
      <w:r w:rsidR="00646D50" w:rsidRPr="00124E89">
        <w:rPr>
          <w:rFonts w:asciiTheme="minorHAnsi" w:hAnsiTheme="minorHAnsi" w:cstheme="minorHAnsi"/>
          <w:sz w:val="22"/>
          <w:szCs w:val="22"/>
          <w:lang w:val="fi-FI"/>
        </w:rPr>
        <w:t xml:space="preserve">orovahingot. </w:t>
      </w:r>
      <w:r w:rsidR="00805B6E" w:rsidRPr="00124E89">
        <w:rPr>
          <w:rFonts w:asciiTheme="minorHAnsi" w:hAnsiTheme="minorHAnsi" w:cstheme="minorHAnsi"/>
          <w:sz w:val="22"/>
          <w:szCs w:val="22"/>
          <w:lang w:val="fi-FI"/>
        </w:rPr>
        <w:t>*</w:t>
      </w:r>
      <w:r w:rsidR="008658DE" w:rsidRPr="00124E89">
        <w:rPr>
          <w:rFonts w:asciiTheme="minorHAnsi" w:hAnsiTheme="minorHAnsi" w:cstheme="minorHAnsi"/>
          <w:sz w:val="22"/>
          <w:szCs w:val="22"/>
          <w:lang w:val="fi-FI"/>
        </w:rPr>
        <w:t>Vuo</w:t>
      </w:r>
      <w:r w:rsidR="00805B6E" w:rsidRPr="00124E89">
        <w:rPr>
          <w:rFonts w:asciiTheme="minorHAnsi" w:hAnsiTheme="minorHAnsi" w:cstheme="minorHAnsi"/>
          <w:sz w:val="22"/>
          <w:szCs w:val="22"/>
          <w:lang w:val="fi-FI"/>
        </w:rPr>
        <w:t xml:space="preserve">den </w:t>
      </w:r>
      <w:r w:rsidR="009841BB" w:rsidRPr="00124E89">
        <w:rPr>
          <w:rFonts w:asciiTheme="minorHAnsi" w:hAnsiTheme="minorHAnsi" w:cstheme="minorHAnsi"/>
          <w:sz w:val="22"/>
          <w:szCs w:val="22"/>
          <w:lang w:val="fi-FI"/>
        </w:rPr>
        <w:t>202</w:t>
      </w:r>
      <w:r w:rsidR="00493EC4">
        <w:rPr>
          <w:rFonts w:asciiTheme="minorHAnsi" w:hAnsiTheme="minorHAnsi" w:cstheme="minorHAnsi"/>
          <w:sz w:val="22"/>
          <w:szCs w:val="22"/>
          <w:lang w:val="fi-FI"/>
        </w:rPr>
        <w:t>2</w:t>
      </w:r>
      <w:r w:rsidR="009841BB" w:rsidRPr="00124E89">
        <w:rPr>
          <w:rFonts w:asciiTheme="minorHAnsi" w:hAnsiTheme="minorHAnsi" w:cstheme="minorHAnsi"/>
          <w:sz w:val="22"/>
          <w:szCs w:val="22"/>
          <w:lang w:val="fi-FI"/>
        </w:rPr>
        <w:t xml:space="preserve"> </w:t>
      </w:r>
      <w:r w:rsidR="003D4921" w:rsidRPr="00124E89">
        <w:rPr>
          <w:rFonts w:asciiTheme="minorHAnsi" w:hAnsiTheme="minorHAnsi" w:cstheme="minorHAnsi"/>
          <w:sz w:val="22"/>
          <w:szCs w:val="22"/>
          <w:lang w:val="fi-FI"/>
        </w:rPr>
        <w:t xml:space="preserve">kertymä </w:t>
      </w:r>
      <w:r w:rsidR="008658DE" w:rsidRPr="00124E89">
        <w:rPr>
          <w:rFonts w:asciiTheme="minorHAnsi" w:hAnsiTheme="minorHAnsi" w:cstheme="minorHAnsi"/>
          <w:sz w:val="22"/>
          <w:szCs w:val="22"/>
          <w:lang w:val="fi-FI"/>
        </w:rPr>
        <w:t>ajettu Riistavahinkorekisterist</w:t>
      </w:r>
      <w:r w:rsidR="003D4921" w:rsidRPr="00124E89">
        <w:rPr>
          <w:rFonts w:asciiTheme="minorHAnsi" w:hAnsiTheme="minorHAnsi" w:cstheme="minorHAnsi"/>
          <w:sz w:val="22"/>
          <w:szCs w:val="22"/>
          <w:lang w:val="fi-FI"/>
        </w:rPr>
        <w:t xml:space="preserve">ä </w:t>
      </w:r>
      <w:r w:rsidR="008658DE" w:rsidRPr="00124E89">
        <w:rPr>
          <w:rFonts w:asciiTheme="minorHAnsi" w:hAnsiTheme="minorHAnsi" w:cstheme="minorHAnsi"/>
          <w:sz w:val="22"/>
          <w:szCs w:val="22"/>
          <w:lang w:val="fi-FI"/>
        </w:rPr>
        <w:t>1.1.-</w:t>
      </w:r>
      <w:r w:rsidR="00493EC4">
        <w:rPr>
          <w:rFonts w:asciiTheme="minorHAnsi" w:hAnsiTheme="minorHAnsi" w:cstheme="minorHAnsi"/>
          <w:sz w:val="22"/>
          <w:szCs w:val="22"/>
          <w:lang w:val="fi-FI"/>
        </w:rPr>
        <w:t>7.9.2022</w:t>
      </w:r>
      <w:r w:rsidR="003D4921" w:rsidRPr="00124E89">
        <w:rPr>
          <w:rFonts w:asciiTheme="minorHAnsi" w:hAnsiTheme="minorHAnsi" w:cstheme="minorHAnsi"/>
          <w:sz w:val="22"/>
          <w:szCs w:val="22"/>
          <w:lang w:val="fi-FI"/>
        </w:rPr>
        <w:t xml:space="preserve"> </w:t>
      </w:r>
      <w:r w:rsidR="008658DE" w:rsidRPr="00124E89">
        <w:rPr>
          <w:rFonts w:asciiTheme="minorHAnsi" w:hAnsiTheme="minorHAnsi" w:cstheme="minorHAnsi"/>
          <w:sz w:val="22"/>
          <w:szCs w:val="22"/>
          <w:lang w:val="fi-FI"/>
        </w:rPr>
        <w:t>tietojen perusteella</w:t>
      </w:r>
      <w:r w:rsidR="00141693" w:rsidRPr="00124E89">
        <w:rPr>
          <w:rFonts w:asciiTheme="minorHAnsi" w:hAnsiTheme="minorHAnsi" w:cstheme="minorHAnsi"/>
          <w:sz w:val="22"/>
          <w:szCs w:val="22"/>
          <w:lang w:val="fi-FI"/>
        </w:rPr>
        <w:t>:</w:t>
      </w: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7"/>
        <w:gridCol w:w="1903"/>
        <w:gridCol w:w="620"/>
        <w:gridCol w:w="621"/>
        <w:gridCol w:w="621"/>
        <w:gridCol w:w="621"/>
        <w:gridCol w:w="621"/>
        <w:gridCol w:w="621"/>
        <w:gridCol w:w="621"/>
        <w:gridCol w:w="621"/>
        <w:gridCol w:w="621"/>
      </w:tblGrid>
      <w:tr w:rsidR="00141693" w:rsidRPr="00FF2A93" w14:paraId="6F9B9FDC" w14:textId="77777777" w:rsidTr="008B090A">
        <w:tc>
          <w:tcPr>
            <w:tcW w:w="2147" w:type="dxa"/>
          </w:tcPr>
          <w:p w14:paraId="72C6E87C" w14:textId="77777777" w:rsidR="00141693" w:rsidRPr="00124E89" w:rsidRDefault="00141693" w:rsidP="00AF6C25">
            <w:pPr>
              <w:rPr>
                <w:rFonts w:asciiTheme="minorHAnsi" w:hAnsiTheme="minorHAnsi" w:cstheme="minorHAnsi"/>
                <w:sz w:val="22"/>
                <w:szCs w:val="22"/>
                <w:lang w:val="fi-FI"/>
              </w:rPr>
            </w:pPr>
          </w:p>
        </w:tc>
        <w:tc>
          <w:tcPr>
            <w:tcW w:w="1903" w:type="dxa"/>
          </w:tcPr>
          <w:p w14:paraId="53D1D60E" w14:textId="77777777" w:rsidR="00141693" w:rsidRPr="00124E89" w:rsidRDefault="00141693" w:rsidP="001A4F0A">
            <w:pPr>
              <w:jc w:val="both"/>
              <w:rPr>
                <w:rFonts w:asciiTheme="minorHAnsi" w:hAnsiTheme="minorHAnsi" w:cstheme="minorHAnsi"/>
                <w:sz w:val="22"/>
                <w:szCs w:val="22"/>
                <w:lang w:val="fi-FI"/>
              </w:rPr>
            </w:pPr>
          </w:p>
        </w:tc>
        <w:tc>
          <w:tcPr>
            <w:tcW w:w="620" w:type="dxa"/>
          </w:tcPr>
          <w:p w14:paraId="340DBE6A" w14:textId="77777777" w:rsidR="00141693" w:rsidRPr="00124E89" w:rsidRDefault="00141693" w:rsidP="001A4F0A">
            <w:pPr>
              <w:jc w:val="both"/>
              <w:rPr>
                <w:rFonts w:asciiTheme="minorHAnsi" w:hAnsiTheme="minorHAnsi" w:cstheme="minorHAnsi"/>
                <w:sz w:val="22"/>
                <w:szCs w:val="22"/>
                <w:lang w:val="fi-FI"/>
              </w:rPr>
            </w:pPr>
          </w:p>
        </w:tc>
        <w:tc>
          <w:tcPr>
            <w:tcW w:w="621" w:type="dxa"/>
          </w:tcPr>
          <w:p w14:paraId="0E4EAE7F" w14:textId="77777777" w:rsidR="00141693" w:rsidRPr="00124E89" w:rsidRDefault="00141693" w:rsidP="001A4F0A">
            <w:pPr>
              <w:jc w:val="both"/>
              <w:rPr>
                <w:rFonts w:asciiTheme="minorHAnsi" w:hAnsiTheme="minorHAnsi" w:cstheme="minorHAnsi"/>
                <w:sz w:val="22"/>
                <w:szCs w:val="22"/>
                <w:lang w:val="fi-FI"/>
              </w:rPr>
            </w:pPr>
          </w:p>
        </w:tc>
        <w:tc>
          <w:tcPr>
            <w:tcW w:w="621" w:type="dxa"/>
          </w:tcPr>
          <w:p w14:paraId="7B88E446" w14:textId="77777777" w:rsidR="00141693" w:rsidRPr="00124E89" w:rsidRDefault="00141693" w:rsidP="001A4F0A">
            <w:pPr>
              <w:jc w:val="both"/>
              <w:rPr>
                <w:rFonts w:asciiTheme="minorHAnsi" w:hAnsiTheme="minorHAnsi" w:cstheme="minorHAnsi"/>
                <w:sz w:val="22"/>
                <w:szCs w:val="22"/>
                <w:lang w:val="fi-FI"/>
              </w:rPr>
            </w:pPr>
          </w:p>
        </w:tc>
        <w:tc>
          <w:tcPr>
            <w:tcW w:w="621" w:type="dxa"/>
          </w:tcPr>
          <w:p w14:paraId="4DAA3CBA" w14:textId="77777777" w:rsidR="00141693" w:rsidRPr="00124E89" w:rsidRDefault="00141693" w:rsidP="001A4F0A">
            <w:pPr>
              <w:jc w:val="both"/>
              <w:rPr>
                <w:rFonts w:asciiTheme="minorHAnsi" w:hAnsiTheme="minorHAnsi" w:cstheme="minorHAnsi"/>
                <w:sz w:val="22"/>
                <w:szCs w:val="22"/>
                <w:lang w:val="fi-FI"/>
              </w:rPr>
            </w:pPr>
          </w:p>
        </w:tc>
        <w:tc>
          <w:tcPr>
            <w:tcW w:w="621" w:type="dxa"/>
          </w:tcPr>
          <w:p w14:paraId="16E8899C" w14:textId="77777777" w:rsidR="00141693" w:rsidRPr="00124E89" w:rsidRDefault="00141693" w:rsidP="001A4F0A">
            <w:pPr>
              <w:jc w:val="both"/>
              <w:rPr>
                <w:rFonts w:asciiTheme="minorHAnsi" w:hAnsiTheme="minorHAnsi" w:cstheme="minorHAnsi"/>
                <w:sz w:val="22"/>
                <w:szCs w:val="22"/>
                <w:lang w:val="fi-FI"/>
              </w:rPr>
            </w:pPr>
          </w:p>
        </w:tc>
        <w:tc>
          <w:tcPr>
            <w:tcW w:w="621" w:type="dxa"/>
          </w:tcPr>
          <w:p w14:paraId="71F3D792" w14:textId="77777777" w:rsidR="00141693" w:rsidRPr="00124E89" w:rsidRDefault="00141693" w:rsidP="001A4F0A">
            <w:pPr>
              <w:jc w:val="both"/>
              <w:rPr>
                <w:rFonts w:asciiTheme="minorHAnsi" w:hAnsiTheme="minorHAnsi" w:cstheme="minorHAnsi"/>
                <w:sz w:val="22"/>
                <w:szCs w:val="22"/>
                <w:lang w:val="fi-FI"/>
              </w:rPr>
            </w:pPr>
          </w:p>
        </w:tc>
        <w:tc>
          <w:tcPr>
            <w:tcW w:w="621" w:type="dxa"/>
          </w:tcPr>
          <w:p w14:paraId="32A1FB32" w14:textId="77777777" w:rsidR="00141693" w:rsidRPr="00124E89" w:rsidRDefault="00141693" w:rsidP="001A4F0A">
            <w:pPr>
              <w:jc w:val="both"/>
              <w:rPr>
                <w:rFonts w:asciiTheme="minorHAnsi" w:hAnsiTheme="minorHAnsi" w:cstheme="minorHAnsi"/>
                <w:sz w:val="22"/>
                <w:szCs w:val="22"/>
                <w:lang w:val="fi-FI"/>
              </w:rPr>
            </w:pPr>
          </w:p>
        </w:tc>
        <w:tc>
          <w:tcPr>
            <w:tcW w:w="621" w:type="dxa"/>
          </w:tcPr>
          <w:p w14:paraId="0B2E6A16" w14:textId="77777777" w:rsidR="00141693" w:rsidRPr="00124E89" w:rsidRDefault="00141693" w:rsidP="001A4F0A">
            <w:pPr>
              <w:jc w:val="both"/>
              <w:rPr>
                <w:rFonts w:asciiTheme="minorHAnsi" w:hAnsiTheme="minorHAnsi" w:cstheme="minorHAnsi"/>
                <w:sz w:val="22"/>
                <w:szCs w:val="22"/>
                <w:lang w:val="fi-FI"/>
              </w:rPr>
            </w:pPr>
          </w:p>
        </w:tc>
        <w:tc>
          <w:tcPr>
            <w:tcW w:w="621" w:type="dxa"/>
          </w:tcPr>
          <w:p w14:paraId="0EA874F5" w14:textId="77777777" w:rsidR="00141693" w:rsidRPr="00124E89" w:rsidRDefault="00141693" w:rsidP="001A4F0A">
            <w:pPr>
              <w:jc w:val="both"/>
              <w:rPr>
                <w:rFonts w:asciiTheme="minorHAnsi" w:hAnsiTheme="minorHAnsi" w:cstheme="minorHAnsi"/>
                <w:b/>
                <w:color w:val="FF0000"/>
                <w:sz w:val="22"/>
                <w:szCs w:val="22"/>
                <w:lang w:val="fi-FI"/>
              </w:rPr>
            </w:pPr>
          </w:p>
        </w:tc>
      </w:tr>
      <w:tr w:rsidR="00A60D34" w:rsidRPr="00493EC4" w14:paraId="3C168AC9" w14:textId="77777777" w:rsidTr="008B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9"/>
          <w:wAfter w:w="5588" w:type="dxa"/>
          <w:trHeight w:val="300"/>
        </w:trPr>
        <w:tc>
          <w:tcPr>
            <w:tcW w:w="2147" w:type="dxa"/>
            <w:noWrap/>
            <w:hideMark/>
          </w:tcPr>
          <w:p w14:paraId="4050B85A" w14:textId="77777777" w:rsidR="00A60D34" w:rsidRPr="00124E89" w:rsidRDefault="00A60D34">
            <w:pPr>
              <w:rPr>
                <w:rFonts w:asciiTheme="minorHAnsi" w:hAnsiTheme="minorHAnsi" w:cstheme="minorHAnsi"/>
                <w:color w:val="000000"/>
                <w:sz w:val="22"/>
                <w:szCs w:val="22"/>
                <w:lang w:val="fi-FI" w:eastAsia="fi-FI"/>
              </w:rPr>
            </w:pPr>
            <w:r w:rsidRPr="00124E89">
              <w:rPr>
                <w:rFonts w:asciiTheme="minorHAnsi" w:hAnsiTheme="minorHAnsi" w:cstheme="minorHAnsi"/>
                <w:color w:val="000000"/>
                <w:sz w:val="22"/>
                <w:szCs w:val="22"/>
                <w:lang w:val="fi-FI"/>
              </w:rPr>
              <w:t>ILVES</w:t>
            </w:r>
          </w:p>
        </w:tc>
        <w:tc>
          <w:tcPr>
            <w:tcW w:w="1903" w:type="dxa"/>
            <w:noWrap/>
            <w:hideMark/>
          </w:tcPr>
          <w:p w14:paraId="73BD313B" w14:textId="77777777" w:rsidR="00A60D34" w:rsidRPr="00124E89" w:rsidRDefault="00A60D34">
            <w:pPr>
              <w:rPr>
                <w:rFonts w:asciiTheme="minorHAnsi" w:hAnsiTheme="minorHAnsi" w:cstheme="minorHAnsi"/>
                <w:color w:val="000000"/>
                <w:sz w:val="22"/>
                <w:szCs w:val="22"/>
                <w:lang w:val="fi-FI"/>
              </w:rPr>
            </w:pPr>
            <w:r w:rsidRPr="00124E89">
              <w:rPr>
                <w:rFonts w:asciiTheme="minorHAnsi" w:hAnsiTheme="minorHAnsi" w:cstheme="minorHAnsi"/>
                <w:color w:val="000000"/>
                <w:sz w:val="22"/>
                <w:szCs w:val="22"/>
                <w:lang w:val="fi-FI"/>
              </w:rPr>
              <w:t>kpl</w:t>
            </w:r>
          </w:p>
        </w:tc>
      </w:tr>
      <w:tr w:rsidR="00A60D34" w:rsidRPr="00493EC4" w14:paraId="744B889C" w14:textId="77777777" w:rsidTr="008B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9"/>
          <w:wAfter w:w="5588" w:type="dxa"/>
          <w:trHeight w:val="300"/>
        </w:trPr>
        <w:tc>
          <w:tcPr>
            <w:tcW w:w="2147" w:type="dxa"/>
            <w:noWrap/>
            <w:hideMark/>
          </w:tcPr>
          <w:p w14:paraId="47D71FA7" w14:textId="77777777" w:rsidR="00A60D34" w:rsidRPr="00124E89" w:rsidRDefault="00A60D34">
            <w:pPr>
              <w:jc w:val="right"/>
              <w:rPr>
                <w:rFonts w:asciiTheme="minorHAnsi" w:hAnsiTheme="minorHAnsi" w:cstheme="minorHAnsi"/>
                <w:color w:val="000000"/>
                <w:sz w:val="22"/>
                <w:szCs w:val="22"/>
                <w:lang w:val="fi-FI"/>
              </w:rPr>
            </w:pPr>
            <w:r w:rsidRPr="00124E89">
              <w:rPr>
                <w:rFonts w:asciiTheme="minorHAnsi" w:hAnsiTheme="minorHAnsi" w:cstheme="minorHAnsi"/>
                <w:color w:val="000000"/>
                <w:sz w:val="22"/>
                <w:szCs w:val="22"/>
                <w:lang w:val="fi-FI"/>
              </w:rPr>
              <w:t>2010</w:t>
            </w:r>
          </w:p>
        </w:tc>
        <w:tc>
          <w:tcPr>
            <w:tcW w:w="1903" w:type="dxa"/>
            <w:noWrap/>
            <w:hideMark/>
          </w:tcPr>
          <w:p w14:paraId="22E63352" w14:textId="77777777" w:rsidR="00A60D34" w:rsidRPr="00124E89" w:rsidRDefault="00A60D34">
            <w:pPr>
              <w:jc w:val="right"/>
              <w:rPr>
                <w:rFonts w:asciiTheme="minorHAnsi" w:hAnsiTheme="minorHAnsi" w:cstheme="minorHAnsi"/>
                <w:color w:val="000000"/>
                <w:sz w:val="22"/>
                <w:szCs w:val="22"/>
                <w:lang w:val="fi-FI"/>
              </w:rPr>
            </w:pPr>
            <w:r w:rsidRPr="00124E89">
              <w:rPr>
                <w:rFonts w:asciiTheme="minorHAnsi" w:hAnsiTheme="minorHAnsi" w:cstheme="minorHAnsi"/>
                <w:color w:val="000000"/>
                <w:sz w:val="22"/>
                <w:szCs w:val="22"/>
                <w:lang w:val="fi-FI"/>
              </w:rPr>
              <w:t>590</w:t>
            </w:r>
          </w:p>
        </w:tc>
      </w:tr>
      <w:tr w:rsidR="00A60D34" w:rsidRPr="00493EC4" w14:paraId="0E521CB1" w14:textId="77777777" w:rsidTr="008B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9"/>
          <w:wAfter w:w="5588" w:type="dxa"/>
          <w:trHeight w:val="300"/>
        </w:trPr>
        <w:tc>
          <w:tcPr>
            <w:tcW w:w="2147" w:type="dxa"/>
            <w:noWrap/>
            <w:hideMark/>
          </w:tcPr>
          <w:p w14:paraId="10C4AEE1" w14:textId="77777777" w:rsidR="00A60D34" w:rsidRPr="00124E89" w:rsidRDefault="00A60D34">
            <w:pPr>
              <w:jc w:val="right"/>
              <w:rPr>
                <w:rFonts w:asciiTheme="minorHAnsi" w:hAnsiTheme="minorHAnsi" w:cstheme="minorHAnsi"/>
                <w:color w:val="000000"/>
                <w:sz w:val="22"/>
                <w:szCs w:val="22"/>
                <w:lang w:val="fi-FI"/>
              </w:rPr>
            </w:pPr>
            <w:r w:rsidRPr="00124E89">
              <w:rPr>
                <w:rFonts w:asciiTheme="minorHAnsi" w:hAnsiTheme="minorHAnsi" w:cstheme="minorHAnsi"/>
                <w:color w:val="000000"/>
                <w:sz w:val="22"/>
                <w:szCs w:val="22"/>
                <w:lang w:val="fi-FI"/>
              </w:rPr>
              <w:t>2011</w:t>
            </w:r>
          </w:p>
        </w:tc>
        <w:tc>
          <w:tcPr>
            <w:tcW w:w="1903" w:type="dxa"/>
            <w:noWrap/>
            <w:hideMark/>
          </w:tcPr>
          <w:p w14:paraId="647597EC" w14:textId="77777777" w:rsidR="00A60D34" w:rsidRPr="00124E89" w:rsidRDefault="00A60D34">
            <w:pPr>
              <w:jc w:val="right"/>
              <w:rPr>
                <w:rFonts w:asciiTheme="minorHAnsi" w:hAnsiTheme="minorHAnsi" w:cstheme="minorHAnsi"/>
                <w:color w:val="000000"/>
                <w:sz w:val="22"/>
                <w:szCs w:val="22"/>
                <w:lang w:val="fi-FI"/>
              </w:rPr>
            </w:pPr>
            <w:r w:rsidRPr="00124E89">
              <w:rPr>
                <w:rFonts w:asciiTheme="minorHAnsi" w:hAnsiTheme="minorHAnsi" w:cstheme="minorHAnsi"/>
                <w:color w:val="000000"/>
                <w:sz w:val="22"/>
                <w:szCs w:val="22"/>
                <w:lang w:val="fi-FI"/>
              </w:rPr>
              <w:t>550</w:t>
            </w:r>
          </w:p>
        </w:tc>
      </w:tr>
      <w:tr w:rsidR="00A60D34" w:rsidRPr="00493EC4" w14:paraId="2CB1BBD9" w14:textId="77777777" w:rsidTr="008B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9"/>
          <w:wAfter w:w="5588" w:type="dxa"/>
          <w:trHeight w:val="300"/>
        </w:trPr>
        <w:tc>
          <w:tcPr>
            <w:tcW w:w="2147" w:type="dxa"/>
            <w:noWrap/>
            <w:hideMark/>
          </w:tcPr>
          <w:p w14:paraId="7F23719D" w14:textId="77777777" w:rsidR="00A60D34" w:rsidRPr="00124E89" w:rsidRDefault="00A60D34">
            <w:pPr>
              <w:jc w:val="right"/>
              <w:rPr>
                <w:rFonts w:asciiTheme="minorHAnsi" w:hAnsiTheme="minorHAnsi" w:cstheme="minorHAnsi"/>
                <w:color w:val="000000"/>
                <w:sz w:val="22"/>
                <w:szCs w:val="22"/>
                <w:lang w:val="fi-FI"/>
              </w:rPr>
            </w:pPr>
            <w:r w:rsidRPr="00124E89">
              <w:rPr>
                <w:rFonts w:asciiTheme="minorHAnsi" w:hAnsiTheme="minorHAnsi" w:cstheme="minorHAnsi"/>
                <w:color w:val="000000"/>
                <w:sz w:val="22"/>
                <w:szCs w:val="22"/>
                <w:lang w:val="fi-FI"/>
              </w:rPr>
              <w:t>2012</w:t>
            </w:r>
          </w:p>
        </w:tc>
        <w:tc>
          <w:tcPr>
            <w:tcW w:w="1903" w:type="dxa"/>
            <w:noWrap/>
            <w:hideMark/>
          </w:tcPr>
          <w:p w14:paraId="0DCA8089" w14:textId="77777777" w:rsidR="00A60D34" w:rsidRPr="00124E89" w:rsidRDefault="00A60D34">
            <w:pPr>
              <w:jc w:val="right"/>
              <w:rPr>
                <w:rFonts w:asciiTheme="minorHAnsi" w:hAnsiTheme="minorHAnsi" w:cstheme="minorHAnsi"/>
                <w:color w:val="000000"/>
                <w:sz w:val="22"/>
                <w:szCs w:val="22"/>
                <w:lang w:val="fi-FI"/>
              </w:rPr>
            </w:pPr>
            <w:r w:rsidRPr="00124E89">
              <w:rPr>
                <w:rFonts w:asciiTheme="minorHAnsi" w:hAnsiTheme="minorHAnsi" w:cstheme="minorHAnsi"/>
                <w:color w:val="000000"/>
                <w:sz w:val="22"/>
                <w:szCs w:val="22"/>
                <w:lang w:val="fi-FI"/>
              </w:rPr>
              <w:t>703</w:t>
            </w:r>
          </w:p>
        </w:tc>
      </w:tr>
      <w:tr w:rsidR="00A60D34" w:rsidRPr="00493EC4" w14:paraId="733E9D73" w14:textId="77777777" w:rsidTr="008B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9"/>
          <w:wAfter w:w="5588" w:type="dxa"/>
          <w:trHeight w:val="300"/>
        </w:trPr>
        <w:tc>
          <w:tcPr>
            <w:tcW w:w="2147" w:type="dxa"/>
            <w:noWrap/>
            <w:hideMark/>
          </w:tcPr>
          <w:p w14:paraId="39803086" w14:textId="77777777" w:rsidR="00A60D34" w:rsidRPr="00124E89" w:rsidRDefault="00A60D34">
            <w:pPr>
              <w:jc w:val="right"/>
              <w:rPr>
                <w:rFonts w:asciiTheme="minorHAnsi" w:hAnsiTheme="minorHAnsi" w:cstheme="minorHAnsi"/>
                <w:color w:val="000000"/>
                <w:sz w:val="22"/>
                <w:szCs w:val="22"/>
                <w:lang w:val="fi-FI"/>
              </w:rPr>
            </w:pPr>
            <w:r w:rsidRPr="00124E89">
              <w:rPr>
                <w:rFonts w:asciiTheme="minorHAnsi" w:hAnsiTheme="minorHAnsi" w:cstheme="minorHAnsi"/>
                <w:color w:val="000000"/>
                <w:sz w:val="22"/>
                <w:szCs w:val="22"/>
                <w:lang w:val="fi-FI"/>
              </w:rPr>
              <w:t>2013</w:t>
            </w:r>
          </w:p>
        </w:tc>
        <w:tc>
          <w:tcPr>
            <w:tcW w:w="1903" w:type="dxa"/>
            <w:noWrap/>
            <w:hideMark/>
          </w:tcPr>
          <w:p w14:paraId="05D26378" w14:textId="77777777" w:rsidR="00A60D34" w:rsidRPr="00124E89" w:rsidRDefault="00A60D34">
            <w:pPr>
              <w:jc w:val="right"/>
              <w:rPr>
                <w:rFonts w:asciiTheme="minorHAnsi" w:hAnsiTheme="minorHAnsi" w:cstheme="minorHAnsi"/>
                <w:color w:val="000000"/>
                <w:sz w:val="22"/>
                <w:szCs w:val="22"/>
                <w:lang w:val="fi-FI"/>
              </w:rPr>
            </w:pPr>
            <w:r w:rsidRPr="00124E89">
              <w:rPr>
                <w:rFonts w:asciiTheme="minorHAnsi" w:hAnsiTheme="minorHAnsi" w:cstheme="minorHAnsi"/>
                <w:color w:val="000000"/>
                <w:sz w:val="22"/>
                <w:szCs w:val="22"/>
                <w:lang w:val="fi-FI"/>
              </w:rPr>
              <w:t>867</w:t>
            </w:r>
          </w:p>
        </w:tc>
      </w:tr>
      <w:tr w:rsidR="00A60D34" w:rsidRPr="00493EC4" w14:paraId="45B56281" w14:textId="77777777" w:rsidTr="008B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9"/>
          <w:wAfter w:w="5588" w:type="dxa"/>
          <w:trHeight w:val="300"/>
        </w:trPr>
        <w:tc>
          <w:tcPr>
            <w:tcW w:w="2147" w:type="dxa"/>
            <w:noWrap/>
            <w:hideMark/>
          </w:tcPr>
          <w:p w14:paraId="442B4115" w14:textId="77777777" w:rsidR="00A60D34" w:rsidRPr="00124E89" w:rsidRDefault="00A60D34">
            <w:pPr>
              <w:jc w:val="right"/>
              <w:rPr>
                <w:rFonts w:asciiTheme="minorHAnsi" w:hAnsiTheme="minorHAnsi" w:cstheme="minorHAnsi"/>
                <w:color w:val="000000"/>
                <w:sz w:val="22"/>
                <w:szCs w:val="22"/>
                <w:lang w:val="fi-FI"/>
              </w:rPr>
            </w:pPr>
            <w:r w:rsidRPr="00124E89">
              <w:rPr>
                <w:rFonts w:asciiTheme="minorHAnsi" w:hAnsiTheme="minorHAnsi" w:cstheme="minorHAnsi"/>
                <w:color w:val="000000"/>
                <w:sz w:val="22"/>
                <w:szCs w:val="22"/>
                <w:lang w:val="fi-FI"/>
              </w:rPr>
              <w:t>2014</w:t>
            </w:r>
          </w:p>
        </w:tc>
        <w:tc>
          <w:tcPr>
            <w:tcW w:w="1903" w:type="dxa"/>
            <w:noWrap/>
            <w:hideMark/>
          </w:tcPr>
          <w:p w14:paraId="4A6CA9A8" w14:textId="77777777" w:rsidR="00A60D34" w:rsidRPr="00124E89" w:rsidRDefault="00A60D34">
            <w:pPr>
              <w:jc w:val="right"/>
              <w:rPr>
                <w:rFonts w:asciiTheme="minorHAnsi" w:hAnsiTheme="minorHAnsi" w:cstheme="minorHAnsi"/>
                <w:color w:val="000000"/>
                <w:sz w:val="22"/>
                <w:szCs w:val="22"/>
                <w:lang w:val="fi-FI"/>
              </w:rPr>
            </w:pPr>
            <w:r w:rsidRPr="00124E89">
              <w:rPr>
                <w:rFonts w:asciiTheme="minorHAnsi" w:hAnsiTheme="minorHAnsi" w:cstheme="minorHAnsi"/>
                <w:color w:val="000000"/>
                <w:sz w:val="22"/>
                <w:szCs w:val="22"/>
                <w:lang w:val="fi-FI"/>
              </w:rPr>
              <w:t>589</w:t>
            </w:r>
          </w:p>
        </w:tc>
      </w:tr>
      <w:tr w:rsidR="00A60D34" w:rsidRPr="00493EC4" w14:paraId="2F88659C" w14:textId="77777777" w:rsidTr="008B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9"/>
          <w:wAfter w:w="5588" w:type="dxa"/>
          <w:trHeight w:val="300"/>
        </w:trPr>
        <w:tc>
          <w:tcPr>
            <w:tcW w:w="2147" w:type="dxa"/>
            <w:noWrap/>
            <w:hideMark/>
          </w:tcPr>
          <w:p w14:paraId="5A90CBD9" w14:textId="77777777" w:rsidR="00A60D34" w:rsidRPr="00124E89" w:rsidRDefault="00A60D34">
            <w:pPr>
              <w:jc w:val="right"/>
              <w:rPr>
                <w:rFonts w:asciiTheme="minorHAnsi" w:hAnsiTheme="minorHAnsi" w:cstheme="minorHAnsi"/>
                <w:color w:val="000000"/>
                <w:sz w:val="22"/>
                <w:szCs w:val="22"/>
                <w:lang w:val="fi-FI"/>
              </w:rPr>
            </w:pPr>
            <w:r w:rsidRPr="00124E89">
              <w:rPr>
                <w:rFonts w:asciiTheme="minorHAnsi" w:hAnsiTheme="minorHAnsi" w:cstheme="minorHAnsi"/>
                <w:color w:val="000000"/>
                <w:sz w:val="22"/>
                <w:szCs w:val="22"/>
                <w:lang w:val="fi-FI"/>
              </w:rPr>
              <w:t>2015</w:t>
            </w:r>
          </w:p>
        </w:tc>
        <w:tc>
          <w:tcPr>
            <w:tcW w:w="1903" w:type="dxa"/>
            <w:noWrap/>
            <w:hideMark/>
          </w:tcPr>
          <w:p w14:paraId="7FE92DA1" w14:textId="77777777" w:rsidR="00A60D34" w:rsidRPr="00124E89" w:rsidRDefault="00A60D34">
            <w:pPr>
              <w:jc w:val="right"/>
              <w:rPr>
                <w:rFonts w:asciiTheme="minorHAnsi" w:hAnsiTheme="minorHAnsi" w:cstheme="minorHAnsi"/>
                <w:color w:val="000000"/>
                <w:sz w:val="22"/>
                <w:szCs w:val="22"/>
                <w:lang w:val="fi-FI"/>
              </w:rPr>
            </w:pPr>
            <w:r w:rsidRPr="00124E89">
              <w:rPr>
                <w:rFonts w:asciiTheme="minorHAnsi" w:hAnsiTheme="minorHAnsi" w:cstheme="minorHAnsi"/>
                <w:color w:val="000000"/>
                <w:sz w:val="22"/>
                <w:szCs w:val="22"/>
                <w:lang w:val="fi-FI"/>
              </w:rPr>
              <w:t>572</w:t>
            </w:r>
          </w:p>
        </w:tc>
      </w:tr>
      <w:tr w:rsidR="00A60D34" w:rsidRPr="00493EC4" w14:paraId="762F579A" w14:textId="77777777" w:rsidTr="008B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9"/>
          <w:wAfter w:w="5588" w:type="dxa"/>
          <w:trHeight w:val="300"/>
        </w:trPr>
        <w:tc>
          <w:tcPr>
            <w:tcW w:w="2147" w:type="dxa"/>
            <w:noWrap/>
            <w:hideMark/>
          </w:tcPr>
          <w:p w14:paraId="1EAEEFB6" w14:textId="77777777" w:rsidR="00A60D34" w:rsidRPr="00124E89" w:rsidRDefault="00A60D34">
            <w:pPr>
              <w:jc w:val="right"/>
              <w:rPr>
                <w:rFonts w:asciiTheme="minorHAnsi" w:hAnsiTheme="minorHAnsi" w:cstheme="minorHAnsi"/>
                <w:color w:val="000000"/>
                <w:sz w:val="22"/>
                <w:szCs w:val="22"/>
                <w:lang w:val="fi-FI"/>
              </w:rPr>
            </w:pPr>
            <w:r w:rsidRPr="00124E89">
              <w:rPr>
                <w:rFonts w:asciiTheme="minorHAnsi" w:hAnsiTheme="minorHAnsi" w:cstheme="minorHAnsi"/>
                <w:color w:val="000000"/>
                <w:sz w:val="22"/>
                <w:szCs w:val="22"/>
                <w:lang w:val="fi-FI"/>
              </w:rPr>
              <w:t>2016</w:t>
            </w:r>
          </w:p>
        </w:tc>
        <w:tc>
          <w:tcPr>
            <w:tcW w:w="1903" w:type="dxa"/>
            <w:noWrap/>
            <w:hideMark/>
          </w:tcPr>
          <w:p w14:paraId="382ECB05" w14:textId="77777777" w:rsidR="00A60D34" w:rsidRPr="00124E89" w:rsidRDefault="00A60D34">
            <w:pPr>
              <w:jc w:val="right"/>
              <w:rPr>
                <w:rFonts w:asciiTheme="minorHAnsi" w:hAnsiTheme="minorHAnsi" w:cstheme="minorHAnsi"/>
                <w:color w:val="000000"/>
                <w:sz w:val="22"/>
                <w:szCs w:val="22"/>
                <w:lang w:val="fi-FI"/>
              </w:rPr>
            </w:pPr>
            <w:r w:rsidRPr="00124E89">
              <w:rPr>
                <w:rFonts w:asciiTheme="minorHAnsi" w:hAnsiTheme="minorHAnsi" w:cstheme="minorHAnsi"/>
                <w:color w:val="000000"/>
                <w:sz w:val="22"/>
                <w:szCs w:val="22"/>
                <w:lang w:val="fi-FI"/>
              </w:rPr>
              <w:t>647</w:t>
            </w:r>
          </w:p>
        </w:tc>
      </w:tr>
      <w:tr w:rsidR="00A60D34" w:rsidRPr="00493EC4" w14:paraId="66A8D40A" w14:textId="77777777" w:rsidTr="008B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9"/>
          <w:wAfter w:w="5588" w:type="dxa"/>
          <w:trHeight w:val="300"/>
        </w:trPr>
        <w:tc>
          <w:tcPr>
            <w:tcW w:w="2147" w:type="dxa"/>
            <w:noWrap/>
            <w:hideMark/>
          </w:tcPr>
          <w:p w14:paraId="1140B884" w14:textId="77777777" w:rsidR="00A60D34" w:rsidRPr="00124E89" w:rsidRDefault="00A60D34">
            <w:pPr>
              <w:jc w:val="right"/>
              <w:rPr>
                <w:rFonts w:asciiTheme="minorHAnsi" w:hAnsiTheme="minorHAnsi" w:cstheme="minorHAnsi"/>
                <w:color w:val="000000"/>
                <w:sz w:val="22"/>
                <w:szCs w:val="22"/>
                <w:lang w:val="fi-FI"/>
              </w:rPr>
            </w:pPr>
            <w:r w:rsidRPr="00124E89">
              <w:rPr>
                <w:rFonts w:asciiTheme="minorHAnsi" w:hAnsiTheme="minorHAnsi" w:cstheme="minorHAnsi"/>
                <w:color w:val="000000"/>
                <w:sz w:val="22"/>
                <w:szCs w:val="22"/>
                <w:lang w:val="fi-FI"/>
              </w:rPr>
              <w:t>2017</w:t>
            </w:r>
          </w:p>
        </w:tc>
        <w:tc>
          <w:tcPr>
            <w:tcW w:w="1903" w:type="dxa"/>
            <w:noWrap/>
            <w:hideMark/>
          </w:tcPr>
          <w:p w14:paraId="7AF3664F" w14:textId="77777777" w:rsidR="00A60D34" w:rsidRPr="00124E89" w:rsidRDefault="00A60D34" w:rsidP="0040593E">
            <w:pPr>
              <w:jc w:val="right"/>
              <w:rPr>
                <w:rFonts w:asciiTheme="minorHAnsi" w:hAnsiTheme="minorHAnsi" w:cstheme="minorHAnsi"/>
                <w:color w:val="000000"/>
                <w:sz w:val="22"/>
                <w:szCs w:val="22"/>
                <w:lang w:val="fi-FI"/>
              </w:rPr>
            </w:pPr>
            <w:r w:rsidRPr="00124E89">
              <w:rPr>
                <w:rFonts w:asciiTheme="minorHAnsi" w:hAnsiTheme="minorHAnsi" w:cstheme="minorHAnsi"/>
                <w:color w:val="000000"/>
                <w:sz w:val="22"/>
                <w:szCs w:val="22"/>
                <w:lang w:val="fi-FI"/>
              </w:rPr>
              <w:t>75</w:t>
            </w:r>
            <w:r w:rsidR="00AB35F7" w:rsidRPr="00124E89">
              <w:rPr>
                <w:rFonts w:asciiTheme="minorHAnsi" w:hAnsiTheme="minorHAnsi" w:cstheme="minorHAnsi"/>
                <w:color w:val="000000"/>
                <w:sz w:val="22"/>
                <w:szCs w:val="22"/>
                <w:lang w:val="fi-FI"/>
              </w:rPr>
              <w:t>6</w:t>
            </w:r>
          </w:p>
        </w:tc>
      </w:tr>
      <w:tr w:rsidR="00A60D34" w:rsidRPr="00493EC4" w14:paraId="3F2D826C" w14:textId="77777777" w:rsidTr="008B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9"/>
          <w:wAfter w:w="5588" w:type="dxa"/>
          <w:trHeight w:val="300"/>
        </w:trPr>
        <w:tc>
          <w:tcPr>
            <w:tcW w:w="2147" w:type="dxa"/>
            <w:noWrap/>
            <w:hideMark/>
          </w:tcPr>
          <w:p w14:paraId="75DB80D6" w14:textId="77777777" w:rsidR="00A60D34" w:rsidRPr="00124E89" w:rsidRDefault="00A60D34">
            <w:pPr>
              <w:jc w:val="right"/>
              <w:rPr>
                <w:rFonts w:asciiTheme="minorHAnsi" w:hAnsiTheme="minorHAnsi" w:cstheme="minorHAnsi"/>
                <w:color w:val="000000"/>
                <w:sz w:val="22"/>
                <w:szCs w:val="22"/>
                <w:lang w:val="fi-FI"/>
              </w:rPr>
            </w:pPr>
            <w:r w:rsidRPr="00124E89">
              <w:rPr>
                <w:rFonts w:asciiTheme="minorHAnsi" w:hAnsiTheme="minorHAnsi" w:cstheme="minorHAnsi"/>
                <w:color w:val="000000"/>
                <w:sz w:val="22"/>
                <w:szCs w:val="22"/>
                <w:lang w:val="fi-FI"/>
              </w:rPr>
              <w:t>2018</w:t>
            </w:r>
          </w:p>
        </w:tc>
        <w:tc>
          <w:tcPr>
            <w:tcW w:w="1903" w:type="dxa"/>
            <w:noWrap/>
            <w:hideMark/>
          </w:tcPr>
          <w:p w14:paraId="00EA7F97" w14:textId="77777777" w:rsidR="0040593E" w:rsidRPr="00124E89" w:rsidRDefault="00AB35F7" w:rsidP="0040593E">
            <w:pPr>
              <w:jc w:val="right"/>
              <w:rPr>
                <w:rFonts w:asciiTheme="minorHAnsi" w:hAnsiTheme="minorHAnsi" w:cstheme="minorHAnsi"/>
                <w:color w:val="000000"/>
                <w:sz w:val="22"/>
                <w:szCs w:val="22"/>
                <w:lang w:val="fi-FI"/>
              </w:rPr>
            </w:pPr>
            <w:r w:rsidRPr="00124E89">
              <w:rPr>
                <w:rFonts w:asciiTheme="minorHAnsi" w:hAnsiTheme="minorHAnsi" w:cstheme="minorHAnsi"/>
                <w:color w:val="000000"/>
                <w:sz w:val="22"/>
                <w:szCs w:val="22"/>
                <w:lang w:val="fi-FI"/>
              </w:rPr>
              <w:t>485</w:t>
            </w:r>
          </w:p>
        </w:tc>
      </w:tr>
      <w:tr w:rsidR="0040593E" w:rsidRPr="00493EC4" w14:paraId="5830227B" w14:textId="77777777" w:rsidTr="008B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9"/>
          <w:wAfter w:w="5588" w:type="dxa"/>
          <w:trHeight w:val="300"/>
        </w:trPr>
        <w:tc>
          <w:tcPr>
            <w:tcW w:w="2147" w:type="dxa"/>
            <w:noWrap/>
          </w:tcPr>
          <w:p w14:paraId="4FF13669" w14:textId="77777777" w:rsidR="0040593E" w:rsidRPr="00124E89" w:rsidRDefault="0040593E">
            <w:pPr>
              <w:jc w:val="right"/>
              <w:rPr>
                <w:rFonts w:asciiTheme="minorHAnsi" w:hAnsiTheme="minorHAnsi" w:cstheme="minorHAnsi"/>
                <w:color w:val="000000"/>
                <w:sz w:val="22"/>
                <w:szCs w:val="22"/>
                <w:lang w:val="fi-FI"/>
              </w:rPr>
            </w:pPr>
            <w:r w:rsidRPr="00124E89">
              <w:rPr>
                <w:rFonts w:asciiTheme="minorHAnsi" w:hAnsiTheme="minorHAnsi" w:cstheme="minorHAnsi"/>
                <w:color w:val="000000"/>
                <w:sz w:val="22"/>
                <w:szCs w:val="22"/>
                <w:lang w:val="fi-FI"/>
              </w:rPr>
              <w:t>2019</w:t>
            </w:r>
          </w:p>
        </w:tc>
        <w:tc>
          <w:tcPr>
            <w:tcW w:w="1903" w:type="dxa"/>
            <w:noWrap/>
          </w:tcPr>
          <w:p w14:paraId="73C142E4" w14:textId="77777777" w:rsidR="0040593E" w:rsidRPr="00124E89" w:rsidRDefault="00AB35F7" w:rsidP="009841BB">
            <w:pPr>
              <w:jc w:val="right"/>
              <w:rPr>
                <w:rFonts w:asciiTheme="minorHAnsi" w:hAnsiTheme="minorHAnsi" w:cstheme="minorHAnsi"/>
                <w:color w:val="000000"/>
                <w:sz w:val="22"/>
                <w:szCs w:val="22"/>
                <w:lang w:val="fi-FI"/>
              </w:rPr>
            </w:pPr>
            <w:r w:rsidRPr="00124E89">
              <w:rPr>
                <w:rFonts w:asciiTheme="minorHAnsi" w:hAnsiTheme="minorHAnsi" w:cstheme="minorHAnsi"/>
                <w:color w:val="000000"/>
                <w:sz w:val="22"/>
                <w:szCs w:val="22"/>
                <w:lang w:val="fi-FI"/>
              </w:rPr>
              <w:t>445</w:t>
            </w:r>
          </w:p>
        </w:tc>
      </w:tr>
      <w:tr w:rsidR="009841BB" w:rsidRPr="00124E89" w14:paraId="0FC7F7C2" w14:textId="77777777" w:rsidTr="008B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9"/>
          <w:wAfter w:w="5588" w:type="dxa"/>
          <w:trHeight w:val="300"/>
        </w:trPr>
        <w:tc>
          <w:tcPr>
            <w:tcW w:w="2147" w:type="dxa"/>
            <w:noWrap/>
          </w:tcPr>
          <w:p w14:paraId="49A7BA0D" w14:textId="77777777" w:rsidR="009841BB" w:rsidRPr="00124E89" w:rsidRDefault="009841BB">
            <w:pPr>
              <w:jc w:val="right"/>
              <w:rPr>
                <w:rFonts w:asciiTheme="minorHAnsi" w:hAnsiTheme="minorHAnsi" w:cstheme="minorHAnsi"/>
                <w:color w:val="000000"/>
                <w:sz w:val="22"/>
                <w:szCs w:val="22"/>
                <w:lang w:val="fi-FI"/>
              </w:rPr>
            </w:pPr>
            <w:r w:rsidRPr="00124E89">
              <w:rPr>
                <w:rFonts w:asciiTheme="minorHAnsi" w:hAnsiTheme="minorHAnsi" w:cstheme="minorHAnsi"/>
                <w:color w:val="000000"/>
                <w:sz w:val="22"/>
                <w:szCs w:val="22"/>
                <w:lang w:val="fi-FI"/>
              </w:rPr>
              <w:t>2020</w:t>
            </w:r>
          </w:p>
        </w:tc>
        <w:tc>
          <w:tcPr>
            <w:tcW w:w="1903" w:type="dxa"/>
            <w:noWrap/>
          </w:tcPr>
          <w:p w14:paraId="429957BE" w14:textId="77777777" w:rsidR="009841BB" w:rsidRPr="00124E89" w:rsidRDefault="00AB35F7" w:rsidP="0040593E">
            <w:pPr>
              <w:jc w:val="right"/>
              <w:rPr>
                <w:rFonts w:asciiTheme="minorHAnsi" w:hAnsiTheme="minorHAnsi" w:cstheme="minorHAnsi"/>
                <w:color w:val="000000"/>
                <w:sz w:val="22"/>
                <w:szCs w:val="22"/>
                <w:lang w:val="fi-FI"/>
              </w:rPr>
            </w:pPr>
            <w:r w:rsidRPr="00124E89">
              <w:rPr>
                <w:rFonts w:asciiTheme="minorHAnsi" w:hAnsiTheme="minorHAnsi" w:cstheme="minorHAnsi"/>
                <w:color w:val="000000"/>
                <w:sz w:val="22"/>
                <w:szCs w:val="22"/>
                <w:lang w:val="fi-FI"/>
              </w:rPr>
              <w:t>707</w:t>
            </w:r>
          </w:p>
        </w:tc>
      </w:tr>
      <w:tr w:rsidR="00AB35F7" w:rsidRPr="00124E89" w14:paraId="7369E3AE" w14:textId="77777777" w:rsidTr="008B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9"/>
          <w:wAfter w:w="5588" w:type="dxa"/>
          <w:trHeight w:val="300"/>
        </w:trPr>
        <w:tc>
          <w:tcPr>
            <w:tcW w:w="2147" w:type="dxa"/>
            <w:noWrap/>
          </w:tcPr>
          <w:p w14:paraId="057877E4" w14:textId="77777777" w:rsidR="00AB35F7" w:rsidRPr="00124E89" w:rsidRDefault="00493EC4">
            <w:pPr>
              <w:jc w:val="right"/>
              <w:rPr>
                <w:rFonts w:asciiTheme="minorHAnsi" w:hAnsiTheme="minorHAnsi" w:cstheme="minorHAnsi"/>
                <w:color w:val="000000"/>
                <w:sz w:val="22"/>
                <w:szCs w:val="22"/>
                <w:lang w:val="fi-FI"/>
              </w:rPr>
            </w:pPr>
            <w:r>
              <w:rPr>
                <w:rFonts w:asciiTheme="minorHAnsi" w:hAnsiTheme="minorHAnsi" w:cstheme="minorHAnsi"/>
                <w:color w:val="000000"/>
                <w:sz w:val="22"/>
                <w:szCs w:val="22"/>
                <w:lang w:val="fi-FI"/>
              </w:rPr>
              <w:t>2021</w:t>
            </w:r>
          </w:p>
        </w:tc>
        <w:tc>
          <w:tcPr>
            <w:tcW w:w="1903" w:type="dxa"/>
            <w:noWrap/>
          </w:tcPr>
          <w:p w14:paraId="799C11F5" w14:textId="77777777" w:rsidR="00AB35F7" w:rsidRPr="00124E89" w:rsidRDefault="00493EC4" w:rsidP="0040593E">
            <w:pPr>
              <w:jc w:val="right"/>
              <w:rPr>
                <w:rFonts w:asciiTheme="minorHAnsi" w:hAnsiTheme="minorHAnsi" w:cstheme="minorHAnsi"/>
                <w:color w:val="000000"/>
                <w:sz w:val="22"/>
                <w:szCs w:val="22"/>
                <w:lang w:val="fi-FI"/>
              </w:rPr>
            </w:pPr>
            <w:r>
              <w:rPr>
                <w:rFonts w:asciiTheme="minorHAnsi" w:hAnsiTheme="minorHAnsi" w:cstheme="minorHAnsi"/>
                <w:color w:val="000000"/>
                <w:sz w:val="22"/>
                <w:szCs w:val="22"/>
                <w:lang w:val="fi-FI"/>
              </w:rPr>
              <w:t>716</w:t>
            </w:r>
          </w:p>
        </w:tc>
      </w:tr>
      <w:tr w:rsidR="00493EC4" w:rsidRPr="00124E89" w14:paraId="4E23C716" w14:textId="77777777" w:rsidTr="008B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9"/>
          <w:wAfter w:w="5588" w:type="dxa"/>
          <w:trHeight w:val="300"/>
        </w:trPr>
        <w:tc>
          <w:tcPr>
            <w:tcW w:w="2147" w:type="dxa"/>
            <w:noWrap/>
          </w:tcPr>
          <w:p w14:paraId="405077D5" w14:textId="77777777" w:rsidR="00493EC4" w:rsidRPr="00124E89" w:rsidRDefault="00493EC4">
            <w:pPr>
              <w:jc w:val="right"/>
              <w:rPr>
                <w:rFonts w:asciiTheme="minorHAnsi" w:hAnsiTheme="minorHAnsi" w:cstheme="minorHAnsi"/>
                <w:color w:val="000000"/>
                <w:sz w:val="22"/>
                <w:szCs w:val="22"/>
                <w:lang w:val="fi-FI"/>
              </w:rPr>
            </w:pPr>
            <w:r>
              <w:rPr>
                <w:rFonts w:asciiTheme="minorHAnsi" w:hAnsiTheme="minorHAnsi" w:cstheme="minorHAnsi"/>
                <w:color w:val="000000"/>
                <w:sz w:val="22"/>
                <w:szCs w:val="22"/>
                <w:lang w:val="fi-FI"/>
              </w:rPr>
              <w:t>2022*</w:t>
            </w:r>
          </w:p>
        </w:tc>
        <w:tc>
          <w:tcPr>
            <w:tcW w:w="1903" w:type="dxa"/>
            <w:noWrap/>
          </w:tcPr>
          <w:p w14:paraId="6A11F653" w14:textId="77777777" w:rsidR="00493EC4" w:rsidRPr="00124E89" w:rsidRDefault="00493EC4" w:rsidP="0040593E">
            <w:pPr>
              <w:jc w:val="right"/>
              <w:rPr>
                <w:rFonts w:asciiTheme="minorHAnsi" w:hAnsiTheme="minorHAnsi" w:cstheme="minorHAnsi"/>
                <w:color w:val="000000"/>
                <w:sz w:val="22"/>
                <w:szCs w:val="22"/>
                <w:lang w:val="fi-FI"/>
              </w:rPr>
            </w:pPr>
            <w:r>
              <w:rPr>
                <w:rFonts w:asciiTheme="minorHAnsi" w:hAnsiTheme="minorHAnsi" w:cstheme="minorHAnsi"/>
                <w:color w:val="000000"/>
                <w:sz w:val="22"/>
                <w:szCs w:val="22"/>
                <w:lang w:val="fi-FI"/>
              </w:rPr>
              <w:t>652</w:t>
            </w:r>
          </w:p>
        </w:tc>
      </w:tr>
      <w:tr w:rsidR="00A60D34" w:rsidRPr="00124E89" w14:paraId="385C79A7" w14:textId="77777777" w:rsidTr="008B090A">
        <w:tc>
          <w:tcPr>
            <w:tcW w:w="2147" w:type="dxa"/>
          </w:tcPr>
          <w:p w14:paraId="4D997746" w14:textId="77777777" w:rsidR="00A60D34" w:rsidRPr="00124E89" w:rsidDel="00A60D34" w:rsidRDefault="00A60D34" w:rsidP="00AF6C25">
            <w:pPr>
              <w:rPr>
                <w:rFonts w:asciiTheme="minorHAnsi" w:hAnsiTheme="minorHAnsi" w:cstheme="minorHAnsi"/>
                <w:noProof/>
                <w:sz w:val="22"/>
                <w:szCs w:val="22"/>
                <w:lang w:val="fi-FI" w:eastAsia="fi-FI"/>
              </w:rPr>
            </w:pPr>
          </w:p>
        </w:tc>
        <w:tc>
          <w:tcPr>
            <w:tcW w:w="1903" w:type="dxa"/>
          </w:tcPr>
          <w:p w14:paraId="1381A1EF" w14:textId="77777777" w:rsidR="00A60D34" w:rsidRPr="00124E89" w:rsidRDefault="00A60D34" w:rsidP="001A4F0A">
            <w:pPr>
              <w:jc w:val="both"/>
              <w:rPr>
                <w:rFonts w:asciiTheme="minorHAnsi" w:hAnsiTheme="minorHAnsi" w:cstheme="minorHAnsi"/>
                <w:sz w:val="22"/>
                <w:szCs w:val="22"/>
                <w:lang w:val="fi-FI"/>
              </w:rPr>
            </w:pPr>
          </w:p>
        </w:tc>
        <w:tc>
          <w:tcPr>
            <w:tcW w:w="620" w:type="dxa"/>
          </w:tcPr>
          <w:p w14:paraId="6F2DF7B5" w14:textId="77777777" w:rsidR="00A60D34" w:rsidRPr="00124E89" w:rsidRDefault="00A60D34" w:rsidP="001A4F0A">
            <w:pPr>
              <w:jc w:val="both"/>
              <w:rPr>
                <w:rFonts w:asciiTheme="minorHAnsi" w:hAnsiTheme="minorHAnsi" w:cstheme="minorHAnsi"/>
                <w:sz w:val="22"/>
                <w:szCs w:val="22"/>
                <w:lang w:val="fi-FI"/>
              </w:rPr>
            </w:pPr>
          </w:p>
        </w:tc>
        <w:tc>
          <w:tcPr>
            <w:tcW w:w="621" w:type="dxa"/>
          </w:tcPr>
          <w:p w14:paraId="5184C933" w14:textId="77777777" w:rsidR="00A60D34" w:rsidRPr="00124E89" w:rsidRDefault="00A60D34" w:rsidP="001A4F0A">
            <w:pPr>
              <w:jc w:val="both"/>
              <w:rPr>
                <w:rFonts w:asciiTheme="minorHAnsi" w:hAnsiTheme="minorHAnsi" w:cstheme="minorHAnsi"/>
                <w:sz w:val="22"/>
                <w:szCs w:val="22"/>
                <w:lang w:val="fi-FI"/>
              </w:rPr>
            </w:pPr>
          </w:p>
        </w:tc>
        <w:tc>
          <w:tcPr>
            <w:tcW w:w="621" w:type="dxa"/>
          </w:tcPr>
          <w:p w14:paraId="6E277979" w14:textId="77777777" w:rsidR="00A60D34" w:rsidRPr="00124E89" w:rsidRDefault="00A60D34" w:rsidP="001A4F0A">
            <w:pPr>
              <w:jc w:val="both"/>
              <w:rPr>
                <w:rFonts w:asciiTheme="minorHAnsi" w:hAnsiTheme="minorHAnsi" w:cstheme="minorHAnsi"/>
                <w:sz w:val="22"/>
                <w:szCs w:val="22"/>
                <w:lang w:val="fi-FI"/>
              </w:rPr>
            </w:pPr>
          </w:p>
        </w:tc>
        <w:tc>
          <w:tcPr>
            <w:tcW w:w="621" w:type="dxa"/>
          </w:tcPr>
          <w:p w14:paraId="7B6C0FE3" w14:textId="77777777" w:rsidR="00A60D34" w:rsidRPr="00124E89" w:rsidRDefault="00A60D34" w:rsidP="001A4F0A">
            <w:pPr>
              <w:jc w:val="both"/>
              <w:rPr>
                <w:rFonts w:asciiTheme="minorHAnsi" w:hAnsiTheme="minorHAnsi" w:cstheme="minorHAnsi"/>
                <w:sz w:val="22"/>
                <w:szCs w:val="22"/>
                <w:lang w:val="fi-FI"/>
              </w:rPr>
            </w:pPr>
          </w:p>
        </w:tc>
        <w:tc>
          <w:tcPr>
            <w:tcW w:w="621" w:type="dxa"/>
          </w:tcPr>
          <w:p w14:paraId="7BAA7E42" w14:textId="77777777" w:rsidR="00A60D34" w:rsidRPr="00124E89" w:rsidRDefault="00A60D34" w:rsidP="001A4F0A">
            <w:pPr>
              <w:jc w:val="both"/>
              <w:rPr>
                <w:rFonts w:asciiTheme="minorHAnsi" w:hAnsiTheme="minorHAnsi" w:cstheme="minorHAnsi"/>
                <w:sz w:val="22"/>
                <w:szCs w:val="22"/>
                <w:lang w:val="fi-FI"/>
              </w:rPr>
            </w:pPr>
          </w:p>
        </w:tc>
        <w:tc>
          <w:tcPr>
            <w:tcW w:w="621" w:type="dxa"/>
          </w:tcPr>
          <w:p w14:paraId="56BAA17C" w14:textId="77777777" w:rsidR="00A60D34" w:rsidRPr="00124E89" w:rsidRDefault="00A60D34" w:rsidP="001A4F0A">
            <w:pPr>
              <w:jc w:val="both"/>
              <w:rPr>
                <w:rFonts w:asciiTheme="minorHAnsi" w:hAnsiTheme="minorHAnsi" w:cstheme="minorHAnsi"/>
                <w:sz w:val="22"/>
                <w:szCs w:val="22"/>
                <w:lang w:val="fi-FI"/>
              </w:rPr>
            </w:pPr>
          </w:p>
        </w:tc>
        <w:tc>
          <w:tcPr>
            <w:tcW w:w="621" w:type="dxa"/>
          </w:tcPr>
          <w:p w14:paraId="50D20775" w14:textId="77777777" w:rsidR="00A60D34" w:rsidRPr="00124E89" w:rsidRDefault="00A60D34" w:rsidP="001A4F0A">
            <w:pPr>
              <w:jc w:val="both"/>
              <w:rPr>
                <w:rFonts w:asciiTheme="minorHAnsi" w:hAnsiTheme="minorHAnsi" w:cstheme="minorHAnsi"/>
                <w:sz w:val="22"/>
                <w:szCs w:val="22"/>
                <w:lang w:val="fi-FI"/>
              </w:rPr>
            </w:pPr>
          </w:p>
        </w:tc>
        <w:tc>
          <w:tcPr>
            <w:tcW w:w="621" w:type="dxa"/>
          </w:tcPr>
          <w:p w14:paraId="2475058C" w14:textId="77777777" w:rsidR="00A60D34" w:rsidRPr="00124E89" w:rsidRDefault="00A60D34" w:rsidP="001A4F0A">
            <w:pPr>
              <w:jc w:val="both"/>
              <w:rPr>
                <w:rFonts w:asciiTheme="minorHAnsi" w:hAnsiTheme="minorHAnsi" w:cstheme="minorHAnsi"/>
                <w:sz w:val="22"/>
                <w:szCs w:val="22"/>
                <w:lang w:val="fi-FI"/>
              </w:rPr>
            </w:pPr>
          </w:p>
        </w:tc>
        <w:tc>
          <w:tcPr>
            <w:tcW w:w="621" w:type="dxa"/>
          </w:tcPr>
          <w:p w14:paraId="386290DE" w14:textId="77777777" w:rsidR="00A60D34" w:rsidRPr="00124E89" w:rsidRDefault="00A60D34" w:rsidP="001A4F0A">
            <w:pPr>
              <w:jc w:val="both"/>
              <w:rPr>
                <w:rFonts w:asciiTheme="minorHAnsi" w:hAnsiTheme="minorHAnsi" w:cstheme="minorHAnsi"/>
                <w:b/>
                <w:color w:val="FF0000"/>
                <w:sz w:val="22"/>
                <w:szCs w:val="22"/>
                <w:lang w:val="fi-FI"/>
              </w:rPr>
            </w:pPr>
          </w:p>
        </w:tc>
      </w:tr>
    </w:tbl>
    <w:p w14:paraId="4EB3CFD0" w14:textId="77777777" w:rsidR="003D4921" w:rsidRPr="00124E89" w:rsidRDefault="003D4921" w:rsidP="001A4F0A">
      <w:pPr>
        <w:jc w:val="both"/>
        <w:rPr>
          <w:rFonts w:asciiTheme="minorHAnsi" w:hAnsiTheme="minorHAnsi" w:cstheme="minorHAnsi"/>
          <w:sz w:val="22"/>
          <w:szCs w:val="22"/>
          <w:lang w:val="fi-FI"/>
        </w:rPr>
      </w:pPr>
    </w:p>
    <w:p w14:paraId="633837BA" w14:textId="7EE0733F" w:rsidR="005526AA" w:rsidRPr="00124E89" w:rsidRDefault="003D4921" w:rsidP="001A4F0A">
      <w:pPr>
        <w:jc w:val="both"/>
        <w:rPr>
          <w:rFonts w:asciiTheme="minorHAnsi" w:hAnsiTheme="minorHAnsi" w:cstheme="minorHAnsi"/>
          <w:sz w:val="22"/>
          <w:szCs w:val="22"/>
          <w:lang w:val="fi-FI"/>
        </w:rPr>
      </w:pPr>
      <w:r w:rsidRPr="00124E89">
        <w:rPr>
          <w:rFonts w:asciiTheme="minorHAnsi" w:hAnsiTheme="minorHAnsi" w:cstheme="minorHAnsi"/>
          <w:sz w:val="22"/>
          <w:szCs w:val="22"/>
          <w:lang w:val="fi-FI"/>
        </w:rPr>
        <w:t>Myös ilveksen osalta on usein esitetty ratkaisuksi siirtymistä reviiripohjaiseen korvausjärjestelmään</w:t>
      </w:r>
      <w:r w:rsidR="002928B0">
        <w:rPr>
          <w:rFonts w:asciiTheme="minorHAnsi" w:hAnsiTheme="minorHAnsi" w:cstheme="minorHAnsi"/>
          <w:sz w:val="22"/>
          <w:szCs w:val="22"/>
          <w:lang w:val="fi-FI"/>
        </w:rPr>
        <w:t xml:space="preserve"> porovahinkojen korvaamisessa</w:t>
      </w:r>
      <w:r w:rsidRPr="00124E89">
        <w:rPr>
          <w:rFonts w:asciiTheme="minorHAnsi" w:hAnsiTheme="minorHAnsi" w:cstheme="minorHAnsi"/>
          <w:sz w:val="22"/>
          <w:szCs w:val="22"/>
          <w:lang w:val="fi-FI"/>
        </w:rPr>
        <w:t xml:space="preserve">. Korvausjärjestelmän muuttaminen ei ratkaise vahinkoihin eikä etenkään petovahinkokorvausmäärärahoihin liittyvää ongelmaa, sillä jo nykyisen järjestelmän kohdalla on vaikeuksia maksaa korvauksia täysimääräisenä vahingonkärsijöille. </w:t>
      </w:r>
    </w:p>
    <w:p w14:paraId="7EBEBA40" w14:textId="77777777" w:rsidR="007B5AA1" w:rsidRPr="00124E89" w:rsidRDefault="007B5AA1" w:rsidP="001A4F0A">
      <w:pPr>
        <w:jc w:val="both"/>
        <w:rPr>
          <w:rFonts w:asciiTheme="minorHAnsi" w:hAnsiTheme="minorHAnsi" w:cstheme="minorHAnsi"/>
          <w:sz w:val="22"/>
          <w:szCs w:val="22"/>
          <w:lang w:val="fi-FI"/>
        </w:rPr>
      </w:pPr>
    </w:p>
    <w:p w14:paraId="75FC27BA" w14:textId="169D2D30" w:rsidR="007B5AA1" w:rsidRPr="005D2129" w:rsidRDefault="003D4921" w:rsidP="007B5AA1">
      <w:pPr>
        <w:jc w:val="both"/>
        <w:rPr>
          <w:rFonts w:asciiTheme="minorHAnsi" w:hAnsiTheme="minorHAnsi" w:cstheme="minorHAnsi"/>
          <w:sz w:val="22"/>
          <w:szCs w:val="22"/>
          <w:lang w:val="fi-FI"/>
        </w:rPr>
      </w:pPr>
      <w:r w:rsidRPr="00124E89">
        <w:rPr>
          <w:rFonts w:asciiTheme="minorHAnsi" w:hAnsiTheme="minorHAnsi" w:cstheme="minorHAnsi"/>
          <w:sz w:val="22"/>
          <w:szCs w:val="22"/>
          <w:lang w:val="fi-FI"/>
        </w:rPr>
        <w:t xml:space="preserve">Huomattava on myös, että </w:t>
      </w:r>
      <w:r w:rsidR="002313AE" w:rsidRPr="00124E89">
        <w:rPr>
          <w:rFonts w:asciiTheme="minorHAnsi" w:hAnsiTheme="minorHAnsi" w:cstheme="minorHAnsi"/>
          <w:sz w:val="22"/>
          <w:szCs w:val="22"/>
          <w:lang w:val="fi-FI"/>
        </w:rPr>
        <w:t xml:space="preserve">reviiripohjaiseen </w:t>
      </w:r>
      <w:r w:rsidRPr="00124E89">
        <w:rPr>
          <w:rFonts w:asciiTheme="minorHAnsi" w:hAnsiTheme="minorHAnsi" w:cstheme="minorHAnsi"/>
          <w:sz w:val="22"/>
          <w:szCs w:val="22"/>
          <w:lang w:val="fi-FI"/>
        </w:rPr>
        <w:t xml:space="preserve">korvausjärjestelmään siirtyminen ei ole pelkästään kansallisesti ratkaistavissa. </w:t>
      </w:r>
      <w:r w:rsidR="002313AE" w:rsidRPr="00124E89">
        <w:rPr>
          <w:rFonts w:asciiTheme="minorHAnsi" w:hAnsiTheme="minorHAnsi" w:cstheme="minorHAnsi"/>
          <w:sz w:val="22"/>
          <w:szCs w:val="22"/>
          <w:lang w:val="fi-FI"/>
        </w:rPr>
        <w:t xml:space="preserve">Porovahinkojen korvausjärjestelmän oikeusperusta on yhteisiä markkinajärjestelyjä koskevan asetuksen (Single CMO </w:t>
      </w:r>
      <w:proofErr w:type="spellStart"/>
      <w:r w:rsidR="002313AE" w:rsidRPr="00124E89">
        <w:rPr>
          <w:rFonts w:asciiTheme="minorHAnsi" w:hAnsiTheme="minorHAnsi" w:cstheme="minorHAnsi"/>
          <w:sz w:val="22"/>
          <w:szCs w:val="22"/>
          <w:lang w:val="fi-FI"/>
        </w:rPr>
        <w:t>Regulation</w:t>
      </w:r>
      <w:proofErr w:type="spellEnd"/>
      <w:r w:rsidR="002313AE" w:rsidRPr="00124E89">
        <w:rPr>
          <w:rFonts w:asciiTheme="minorHAnsi" w:hAnsiTheme="minorHAnsi" w:cstheme="minorHAnsi"/>
          <w:sz w:val="22"/>
          <w:szCs w:val="22"/>
          <w:lang w:val="fi-FI"/>
        </w:rPr>
        <w:t xml:space="preserve">) artikla 182(1). Komissio on hyväksynyt sen täytäntöönpanopäätöksellä (31.3.2016, </w:t>
      </w:r>
      <w:proofErr w:type="gramStart"/>
      <w:r w:rsidR="002313AE" w:rsidRPr="00124E89">
        <w:rPr>
          <w:rFonts w:asciiTheme="minorHAnsi" w:hAnsiTheme="minorHAnsi" w:cstheme="minorHAnsi"/>
          <w:sz w:val="22"/>
          <w:szCs w:val="22"/>
          <w:lang w:val="fi-FI"/>
        </w:rPr>
        <w:t>C(</w:t>
      </w:r>
      <w:proofErr w:type="gramEnd"/>
      <w:r w:rsidR="002313AE" w:rsidRPr="00124E89">
        <w:rPr>
          <w:rFonts w:asciiTheme="minorHAnsi" w:hAnsiTheme="minorHAnsi" w:cstheme="minorHAnsi"/>
          <w:sz w:val="22"/>
          <w:szCs w:val="22"/>
          <w:lang w:val="fi-FI"/>
        </w:rPr>
        <w:t xml:space="preserve">2016) 1752 </w:t>
      </w:r>
      <w:proofErr w:type="spellStart"/>
      <w:r w:rsidR="002313AE" w:rsidRPr="00124E89">
        <w:rPr>
          <w:rFonts w:asciiTheme="minorHAnsi" w:hAnsiTheme="minorHAnsi" w:cstheme="minorHAnsi"/>
          <w:sz w:val="22"/>
          <w:szCs w:val="22"/>
          <w:lang w:val="fi-FI"/>
        </w:rPr>
        <w:t>final</w:t>
      </w:r>
      <w:proofErr w:type="spellEnd"/>
      <w:r w:rsidR="002313AE" w:rsidRPr="00124E89">
        <w:rPr>
          <w:rFonts w:asciiTheme="minorHAnsi" w:hAnsiTheme="minorHAnsi" w:cstheme="minorHAnsi"/>
          <w:sz w:val="22"/>
          <w:szCs w:val="22"/>
          <w:lang w:val="fi-FI"/>
        </w:rPr>
        <w:t xml:space="preserve">) porojen ja porotuotteiden tuotantoon ja kaupan pitämiseen Suomessa myönnettävien kansallisten tukien sallimisesta. Komission päätöksessä suurpetojen porotaloudelle aiheuttamien vahinkojen korvaamisen maksuvaltuus on enintään 10 miljoonaa euroa. </w:t>
      </w:r>
      <w:r w:rsidR="007B5AA1" w:rsidRPr="00124E89">
        <w:rPr>
          <w:rFonts w:asciiTheme="minorHAnsi" w:hAnsiTheme="minorHAnsi" w:cstheme="minorHAnsi"/>
          <w:sz w:val="22"/>
          <w:szCs w:val="22"/>
          <w:lang w:val="fi-FI"/>
        </w:rPr>
        <w:t>Tähän mennessä korvauksia on leikattu vuoden 2016 porovahingoista 4 %</w:t>
      </w:r>
      <w:r w:rsidR="003342A2" w:rsidRPr="00124E89">
        <w:rPr>
          <w:rFonts w:asciiTheme="minorHAnsi" w:hAnsiTheme="minorHAnsi" w:cstheme="minorHAnsi"/>
          <w:sz w:val="22"/>
          <w:szCs w:val="22"/>
          <w:lang w:val="fi-FI"/>
        </w:rPr>
        <w:t xml:space="preserve"> sillä</w:t>
      </w:r>
      <w:r w:rsidR="007B5AA1" w:rsidRPr="00124E89">
        <w:rPr>
          <w:rFonts w:asciiTheme="minorHAnsi" w:hAnsiTheme="minorHAnsi" w:cstheme="minorHAnsi"/>
          <w:sz w:val="22"/>
          <w:szCs w:val="22"/>
          <w:lang w:val="fi-FI"/>
        </w:rPr>
        <w:t xml:space="preserve"> maksuvaltuus olisi muutoin ylittynyt</w:t>
      </w:r>
      <w:r w:rsidR="009D75C6" w:rsidRPr="00124E89">
        <w:rPr>
          <w:rFonts w:asciiTheme="minorHAnsi" w:hAnsiTheme="minorHAnsi" w:cstheme="minorHAnsi"/>
          <w:sz w:val="22"/>
          <w:szCs w:val="22"/>
          <w:lang w:val="fi-FI"/>
        </w:rPr>
        <w:t>. Vuoden 2017 petovahinkoihin tehty 26 % leikkaus kaikkiin vahingonkorvauksiin</w:t>
      </w:r>
      <w:r w:rsidR="00AC6EF0" w:rsidRPr="00124E89">
        <w:rPr>
          <w:rFonts w:asciiTheme="minorHAnsi" w:hAnsiTheme="minorHAnsi" w:cstheme="minorHAnsi"/>
          <w:sz w:val="22"/>
          <w:szCs w:val="22"/>
          <w:lang w:val="fi-FI"/>
        </w:rPr>
        <w:t xml:space="preserve"> johtui puolestaan siitä, että valtion talousarviossa ei ollut riittävästi määrärahoja täysimääräiseen korvaamiseen edes komission maksukattoon saakka.</w:t>
      </w:r>
      <w:r w:rsidR="00685B41" w:rsidRPr="00124E89">
        <w:rPr>
          <w:rFonts w:asciiTheme="minorHAnsi" w:hAnsiTheme="minorHAnsi" w:cstheme="minorHAnsi"/>
          <w:sz w:val="22"/>
          <w:szCs w:val="22"/>
          <w:lang w:val="fi-FI"/>
        </w:rPr>
        <w:t xml:space="preserve"> Vuoden 2018 </w:t>
      </w:r>
      <w:r w:rsidR="005D6B89" w:rsidRPr="00124E89">
        <w:rPr>
          <w:rFonts w:asciiTheme="minorHAnsi" w:hAnsiTheme="minorHAnsi" w:cstheme="minorHAnsi"/>
          <w:sz w:val="22"/>
          <w:szCs w:val="22"/>
          <w:lang w:val="fi-FI"/>
        </w:rPr>
        <w:t xml:space="preserve">ja 2019 </w:t>
      </w:r>
      <w:r w:rsidR="00685B41" w:rsidRPr="00124E89">
        <w:rPr>
          <w:rFonts w:asciiTheme="minorHAnsi" w:hAnsiTheme="minorHAnsi" w:cstheme="minorHAnsi"/>
          <w:sz w:val="22"/>
          <w:szCs w:val="22"/>
          <w:lang w:val="fi-FI"/>
        </w:rPr>
        <w:t>petovahingot voitiin maksaa kaikille täysimääräisenä riistavahinkolakiin tehdyn muutoksen (ns. Lex Halla –korvauselementin kumoaminen) johdosta.</w:t>
      </w:r>
      <w:r w:rsidR="005D6B89" w:rsidRPr="00124E89">
        <w:rPr>
          <w:rFonts w:asciiTheme="minorHAnsi" w:hAnsiTheme="minorHAnsi" w:cstheme="minorHAnsi"/>
          <w:sz w:val="22"/>
          <w:szCs w:val="22"/>
          <w:lang w:val="fi-FI"/>
        </w:rPr>
        <w:t xml:space="preserve"> </w:t>
      </w:r>
      <w:r w:rsidR="002928B0">
        <w:rPr>
          <w:rFonts w:asciiTheme="minorHAnsi" w:hAnsiTheme="minorHAnsi" w:cstheme="minorHAnsi"/>
          <w:sz w:val="22"/>
          <w:szCs w:val="22"/>
          <w:lang w:val="fi-FI"/>
        </w:rPr>
        <w:t>Ainoastaan</w:t>
      </w:r>
      <w:r w:rsidR="00F34CB3" w:rsidRPr="00124E89">
        <w:rPr>
          <w:rFonts w:asciiTheme="minorHAnsi" w:hAnsiTheme="minorHAnsi" w:cstheme="minorHAnsi"/>
          <w:sz w:val="22"/>
          <w:szCs w:val="22"/>
          <w:lang w:val="fi-FI"/>
        </w:rPr>
        <w:t xml:space="preserve"> </w:t>
      </w:r>
      <w:r w:rsidR="005572A4" w:rsidRPr="00124E89">
        <w:rPr>
          <w:rFonts w:asciiTheme="minorHAnsi" w:hAnsiTheme="minorHAnsi" w:cstheme="minorHAnsi"/>
          <w:sz w:val="22"/>
          <w:szCs w:val="22"/>
          <w:lang w:val="fi-FI"/>
        </w:rPr>
        <w:t>määrärahan lisäyks</w:t>
      </w:r>
      <w:r w:rsidR="00F34CB3" w:rsidRPr="00124E89">
        <w:rPr>
          <w:rFonts w:asciiTheme="minorHAnsi" w:hAnsiTheme="minorHAnsi" w:cstheme="minorHAnsi"/>
          <w:sz w:val="22"/>
          <w:szCs w:val="22"/>
          <w:lang w:val="fi-FI"/>
        </w:rPr>
        <w:t>ellä</w:t>
      </w:r>
      <w:r w:rsidR="0089799E" w:rsidRPr="00124E89">
        <w:rPr>
          <w:rStyle w:val="Alaviitteenviite"/>
          <w:rFonts w:asciiTheme="minorHAnsi" w:hAnsiTheme="minorHAnsi" w:cstheme="minorHAnsi"/>
          <w:sz w:val="22"/>
          <w:szCs w:val="22"/>
          <w:lang w:val="fi-FI"/>
        </w:rPr>
        <w:footnoteReference w:id="11"/>
      </w:r>
      <w:r w:rsidR="00F34CB3" w:rsidRPr="00124E89">
        <w:rPr>
          <w:rFonts w:asciiTheme="minorHAnsi" w:hAnsiTheme="minorHAnsi" w:cstheme="minorHAnsi"/>
          <w:sz w:val="22"/>
          <w:szCs w:val="22"/>
          <w:lang w:val="fi-FI"/>
        </w:rPr>
        <w:t xml:space="preserve"> </w:t>
      </w:r>
      <w:r w:rsidR="0089799E" w:rsidRPr="00124E89">
        <w:rPr>
          <w:rFonts w:asciiTheme="minorHAnsi" w:hAnsiTheme="minorHAnsi" w:cstheme="minorHAnsi"/>
          <w:sz w:val="22"/>
          <w:szCs w:val="22"/>
          <w:lang w:val="fi-FI"/>
        </w:rPr>
        <w:t xml:space="preserve">(2,4M€) </w:t>
      </w:r>
      <w:r w:rsidR="00F34CB3" w:rsidRPr="00124E89">
        <w:rPr>
          <w:rFonts w:asciiTheme="minorHAnsi" w:hAnsiTheme="minorHAnsi" w:cstheme="minorHAnsi"/>
          <w:sz w:val="22"/>
          <w:szCs w:val="22"/>
          <w:lang w:val="fi-FI"/>
        </w:rPr>
        <w:t>voitiin</w:t>
      </w:r>
      <w:r w:rsidR="005572A4" w:rsidRPr="00124E89">
        <w:rPr>
          <w:rFonts w:asciiTheme="minorHAnsi" w:hAnsiTheme="minorHAnsi" w:cstheme="minorHAnsi"/>
          <w:sz w:val="22"/>
          <w:szCs w:val="22"/>
          <w:lang w:val="fi-FI"/>
        </w:rPr>
        <w:t xml:space="preserve"> vuoden </w:t>
      </w:r>
      <w:r w:rsidR="00F34CB3" w:rsidRPr="00124E89">
        <w:rPr>
          <w:rFonts w:asciiTheme="minorHAnsi" w:hAnsiTheme="minorHAnsi" w:cstheme="minorHAnsi"/>
          <w:sz w:val="22"/>
          <w:szCs w:val="22"/>
          <w:lang w:val="fi-FI"/>
        </w:rPr>
        <w:t>2020 vahingot</w:t>
      </w:r>
      <w:r w:rsidR="005D6B89" w:rsidRPr="00124E89">
        <w:rPr>
          <w:rFonts w:asciiTheme="minorHAnsi" w:hAnsiTheme="minorHAnsi" w:cstheme="minorHAnsi"/>
          <w:sz w:val="22"/>
          <w:szCs w:val="22"/>
          <w:lang w:val="fi-FI"/>
        </w:rPr>
        <w:t xml:space="preserve"> </w:t>
      </w:r>
      <w:r w:rsidR="00F34CB3" w:rsidRPr="00124E89">
        <w:rPr>
          <w:rFonts w:asciiTheme="minorHAnsi" w:hAnsiTheme="minorHAnsi" w:cstheme="minorHAnsi"/>
          <w:sz w:val="22"/>
          <w:szCs w:val="22"/>
          <w:lang w:val="fi-FI"/>
        </w:rPr>
        <w:t>maksaa täysimääräisesti</w:t>
      </w:r>
      <w:r w:rsidR="005D6B89" w:rsidRPr="00124E89">
        <w:rPr>
          <w:rFonts w:asciiTheme="minorHAnsi" w:hAnsiTheme="minorHAnsi" w:cstheme="minorHAnsi"/>
          <w:sz w:val="22"/>
          <w:szCs w:val="22"/>
          <w:lang w:val="fi-FI"/>
        </w:rPr>
        <w:t>, sillä suurpetojen aiheuttamien porovahin</w:t>
      </w:r>
      <w:r w:rsidR="00F34CB3" w:rsidRPr="00124E89">
        <w:rPr>
          <w:rFonts w:asciiTheme="minorHAnsi" w:hAnsiTheme="minorHAnsi" w:cstheme="minorHAnsi"/>
          <w:sz w:val="22"/>
          <w:szCs w:val="22"/>
          <w:lang w:val="fi-FI"/>
        </w:rPr>
        <w:t>got</w:t>
      </w:r>
      <w:r w:rsidR="005D6B89" w:rsidRPr="00124E89">
        <w:rPr>
          <w:rFonts w:asciiTheme="minorHAnsi" w:hAnsiTheme="minorHAnsi" w:cstheme="minorHAnsi"/>
          <w:sz w:val="22"/>
          <w:szCs w:val="22"/>
          <w:lang w:val="fi-FI"/>
        </w:rPr>
        <w:t xml:space="preserve"> </w:t>
      </w:r>
      <w:r w:rsidR="00F34CB3" w:rsidRPr="00124E89">
        <w:rPr>
          <w:rFonts w:asciiTheme="minorHAnsi" w:hAnsiTheme="minorHAnsi" w:cstheme="minorHAnsi"/>
          <w:sz w:val="22"/>
          <w:szCs w:val="22"/>
          <w:lang w:val="fi-FI"/>
        </w:rPr>
        <w:t>nousivat</w:t>
      </w:r>
      <w:r w:rsidR="005D6B89" w:rsidRPr="00124E89">
        <w:rPr>
          <w:rFonts w:asciiTheme="minorHAnsi" w:hAnsiTheme="minorHAnsi" w:cstheme="minorHAnsi"/>
          <w:sz w:val="22"/>
          <w:szCs w:val="22"/>
          <w:lang w:val="fi-FI"/>
        </w:rPr>
        <w:t xml:space="preserve"> </w:t>
      </w:r>
      <w:r w:rsidR="00F34CB3" w:rsidRPr="00124E89">
        <w:rPr>
          <w:rFonts w:asciiTheme="minorHAnsi" w:hAnsiTheme="minorHAnsi" w:cstheme="minorHAnsi"/>
          <w:sz w:val="22"/>
          <w:szCs w:val="22"/>
          <w:lang w:val="fi-FI"/>
        </w:rPr>
        <w:t xml:space="preserve">9,48 miljoonaan euroon. </w:t>
      </w:r>
      <w:r w:rsidR="005D2129" w:rsidRPr="005D2129">
        <w:rPr>
          <w:rFonts w:asciiTheme="minorHAnsi" w:hAnsiTheme="minorHAnsi" w:cstheme="minorHAnsi"/>
          <w:sz w:val="22"/>
          <w:szCs w:val="22"/>
          <w:lang w:val="fi-FI"/>
        </w:rPr>
        <w:t>V</w:t>
      </w:r>
      <w:r w:rsidR="005D2129">
        <w:rPr>
          <w:rFonts w:asciiTheme="minorHAnsi" w:hAnsiTheme="minorHAnsi" w:cstheme="minorHAnsi"/>
          <w:sz w:val="22"/>
          <w:szCs w:val="22"/>
          <w:lang w:val="fi-FI"/>
        </w:rPr>
        <w:t>aikka v</w:t>
      </w:r>
      <w:r w:rsidR="005D2129" w:rsidRPr="005D2129">
        <w:rPr>
          <w:rFonts w:asciiTheme="minorHAnsi" w:hAnsiTheme="minorHAnsi" w:cstheme="minorHAnsi"/>
          <w:sz w:val="22"/>
          <w:szCs w:val="22"/>
          <w:lang w:val="fi-FI"/>
        </w:rPr>
        <w:t xml:space="preserve">uoden 2021 </w:t>
      </w:r>
      <w:r w:rsidR="005D2129">
        <w:rPr>
          <w:rFonts w:asciiTheme="minorHAnsi" w:hAnsiTheme="minorHAnsi" w:cstheme="minorHAnsi"/>
          <w:sz w:val="22"/>
          <w:szCs w:val="22"/>
          <w:lang w:val="fi-FI"/>
        </w:rPr>
        <w:t>poro</w:t>
      </w:r>
      <w:r w:rsidR="005D2129" w:rsidRPr="005D2129">
        <w:rPr>
          <w:rFonts w:asciiTheme="minorHAnsi" w:hAnsiTheme="minorHAnsi" w:cstheme="minorHAnsi"/>
          <w:sz w:val="22"/>
          <w:szCs w:val="22"/>
          <w:lang w:val="fi-FI"/>
        </w:rPr>
        <w:t>vahingot laskivat edellisvu</w:t>
      </w:r>
      <w:r w:rsidR="005D2129">
        <w:rPr>
          <w:rFonts w:asciiTheme="minorHAnsi" w:hAnsiTheme="minorHAnsi" w:cstheme="minorHAnsi"/>
          <w:sz w:val="22"/>
          <w:szCs w:val="22"/>
          <w:lang w:val="fi-FI"/>
        </w:rPr>
        <w:t xml:space="preserve">odesta 8,98 milj. euroon, </w:t>
      </w:r>
      <w:r w:rsidR="005D2129" w:rsidRPr="005D2129">
        <w:rPr>
          <w:rFonts w:asciiTheme="minorHAnsi" w:hAnsiTheme="minorHAnsi" w:cstheme="minorHAnsi"/>
          <w:sz w:val="22"/>
          <w:szCs w:val="22"/>
          <w:lang w:val="fi-FI"/>
        </w:rPr>
        <w:t>talousarvion mukaisella mää</w:t>
      </w:r>
      <w:r w:rsidR="005D2129">
        <w:rPr>
          <w:rFonts w:asciiTheme="minorHAnsi" w:hAnsiTheme="minorHAnsi" w:cstheme="minorHAnsi"/>
          <w:sz w:val="22"/>
          <w:szCs w:val="22"/>
          <w:lang w:val="fi-FI"/>
        </w:rPr>
        <w:t>rärahalla korvauksia pystyttiin</w:t>
      </w:r>
      <w:r w:rsidR="005D2129" w:rsidRPr="005D2129">
        <w:rPr>
          <w:rFonts w:asciiTheme="minorHAnsi" w:hAnsiTheme="minorHAnsi" w:cstheme="minorHAnsi"/>
          <w:sz w:val="22"/>
          <w:szCs w:val="22"/>
          <w:lang w:val="fi-FI"/>
        </w:rPr>
        <w:t xml:space="preserve"> maksamaan va</w:t>
      </w:r>
      <w:r w:rsidR="002928B0">
        <w:rPr>
          <w:rFonts w:asciiTheme="minorHAnsi" w:hAnsiTheme="minorHAnsi" w:cstheme="minorHAnsi"/>
          <w:sz w:val="22"/>
          <w:szCs w:val="22"/>
          <w:lang w:val="fi-FI"/>
        </w:rPr>
        <w:t>in 94 % korvaustasoon saakka. Toisessa</w:t>
      </w:r>
      <w:r w:rsidR="005D2129" w:rsidRPr="005D2129">
        <w:rPr>
          <w:rFonts w:asciiTheme="minorHAnsi" w:hAnsiTheme="minorHAnsi" w:cstheme="minorHAnsi"/>
          <w:sz w:val="22"/>
          <w:szCs w:val="22"/>
          <w:lang w:val="fi-FI"/>
        </w:rPr>
        <w:t xml:space="preserve"> lisätalousarvioesityksessä HE 81/2022 vp esitettiin momentille 0,7 milj. euroa, jonka eduskunta myönsi 28.6.2022.</w:t>
      </w:r>
      <w:r w:rsidR="002928B0">
        <w:rPr>
          <w:rFonts w:asciiTheme="minorHAnsi" w:hAnsiTheme="minorHAnsi" w:cstheme="minorHAnsi"/>
          <w:sz w:val="22"/>
          <w:szCs w:val="22"/>
          <w:lang w:val="fi-FI"/>
        </w:rPr>
        <w:t xml:space="preserve"> V</w:t>
      </w:r>
      <w:r w:rsidR="00505309">
        <w:rPr>
          <w:rFonts w:asciiTheme="minorHAnsi" w:hAnsiTheme="minorHAnsi" w:cstheme="minorHAnsi"/>
          <w:sz w:val="22"/>
          <w:szCs w:val="22"/>
          <w:lang w:val="fi-FI"/>
        </w:rPr>
        <w:t>uoden 2022 porovahinkojen korvausten leikkauksen</w:t>
      </w:r>
      <w:r w:rsidR="002928B0">
        <w:rPr>
          <w:rFonts w:asciiTheme="minorHAnsi" w:hAnsiTheme="minorHAnsi" w:cstheme="minorHAnsi"/>
          <w:sz w:val="22"/>
          <w:szCs w:val="22"/>
          <w:lang w:val="fi-FI"/>
        </w:rPr>
        <w:t xml:space="preserve"> arvioidaan </w:t>
      </w:r>
      <w:r w:rsidR="00505309">
        <w:rPr>
          <w:rFonts w:asciiTheme="minorHAnsi" w:hAnsiTheme="minorHAnsi" w:cstheme="minorHAnsi"/>
          <w:sz w:val="22"/>
          <w:szCs w:val="22"/>
          <w:lang w:val="fi-FI"/>
        </w:rPr>
        <w:t>olevan 25-35% luokkaa ilman määrärahan lisäyksiä.</w:t>
      </w:r>
    </w:p>
    <w:p w14:paraId="658CFBC9" w14:textId="77777777" w:rsidR="00690FB8" w:rsidRPr="00124E89" w:rsidRDefault="00690FB8" w:rsidP="001A4F0A">
      <w:pPr>
        <w:jc w:val="both"/>
        <w:rPr>
          <w:rFonts w:asciiTheme="minorHAnsi" w:hAnsiTheme="minorHAnsi" w:cstheme="minorHAnsi"/>
          <w:sz w:val="22"/>
          <w:szCs w:val="22"/>
          <w:lang w:val="fi-FI"/>
        </w:rPr>
      </w:pPr>
    </w:p>
    <w:p w14:paraId="6CA4398A" w14:textId="77777777" w:rsidR="003D4921" w:rsidRPr="00124E89" w:rsidRDefault="002313AE" w:rsidP="001A4F0A">
      <w:pPr>
        <w:jc w:val="both"/>
        <w:rPr>
          <w:rFonts w:asciiTheme="minorHAnsi" w:hAnsiTheme="minorHAnsi" w:cstheme="minorHAnsi"/>
          <w:sz w:val="22"/>
          <w:szCs w:val="22"/>
          <w:lang w:val="fi-FI"/>
        </w:rPr>
      </w:pPr>
      <w:r w:rsidRPr="00124E89">
        <w:rPr>
          <w:rFonts w:asciiTheme="minorHAnsi" w:hAnsiTheme="minorHAnsi" w:cstheme="minorHAnsi"/>
          <w:sz w:val="22"/>
          <w:szCs w:val="22"/>
          <w:lang w:val="fi-FI"/>
        </w:rPr>
        <w:lastRenderedPageBreak/>
        <w:t xml:space="preserve">Reviiripohjaiseen korvausjärjestelmään siirtyminen tai edes nykyisen korvausjärjestelmän muuttaminen edellyttää </w:t>
      </w:r>
      <w:r w:rsidR="001619BA" w:rsidRPr="00124E89">
        <w:rPr>
          <w:rFonts w:asciiTheme="minorHAnsi" w:hAnsiTheme="minorHAnsi" w:cstheme="minorHAnsi"/>
          <w:sz w:val="22"/>
          <w:szCs w:val="22"/>
          <w:lang w:val="fi-FI"/>
        </w:rPr>
        <w:t xml:space="preserve">paitsi mittavia lainsäädäntömuutoksia riistavahinkolakiin ja –riistavahinkoasetukseen myös </w:t>
      </w:r>
      <w:r w:rsidR="00B06DC6" w:rsidRPr="00124E89">
        <w:rPr>
          <w:rFonts w:asciiTheme="minorHAnsi" w:hAnsiTheme="minorHAnsi" w:cstheme="minorHAnsi"/>
          <w:sz w:val="22"/>
          <w:szCs w:val="22"/>
          <w:lang w:val="fi-FI"/>
        </w:rPr>
        <w:t xml:space="preserve">komission </w:t>
      </w:r>
      <w:r w:rsidRPr="00124E89">
        <w:rPr>
          <w:rFonts w:asciiTheme="minorHAnsi" w:hAnsiTheme="minorHAnsi" w:cstheme="minorHAnsi"/>
          <w:sz w:val="22"/>
          <w:szCs w:val="22"/>
          <w:lang w:val="fi-FI"/>
        </w:rPr>
        <w:t>maatalouspääosaston hyväksyntää</w:t>
      </w:r>
      <w:r w:rsidR="001619BA" w:rsidRPr="00124E89">
        <w:rPr>
          <w:rFonts w:asciiTheme="minorHAnsi" w:hAnsiTheme="minorHAnsi" w:cstheme="minorHAnsi"/>
          <w:sz w:val="22"/>
          <w:szCs w:val="22"/>
          <w:lang w:val="fi-FI"/>
        </w:rPr>
        <w:t xml:space="preserve"> (</w:t>
      </w:r>
      <w:proofErr w:type="spellStart"/>
      <w:r w:rsidR="001619BA" w:rsidRPr="00124E89">
        <w:rPr>
          <w:rFonts w:asciiTheme="minorHAnsi" w:hAnsiTheme="minorHAnsi" w:cstheme="minorHAnsi"/>
          <w:sz w:val="22"/>
          <w:szCs w:val="22"/>
          <w:lang w:val="fi-FI"/>
        </w:rPr>
        <w:t>notifiointi</w:t>
      </w:r>
      <w:proofErr w:type="spellEnd"/>
      <w:r w:rsidR="001619BA" w:rsidRPr="00124E89">
        <w:rPr>
          <w:rFonts w:asciiTheme="minorHAnsi" w:hAnsiTheme="minorHAnsi" w:cstheme="minorHAnsi"/>
          <w:sz w:val="22"/>
          <w:szCs w:val="22"/>
          <w:lang w:val="fi-FI"/>
        </w:rPr>
        <w:t>)</w:t>
      </w:r>
      <w:r w:rsidRPr="00124E89">
        <w:rPr>
          <w:rFonts w:asciiTheme="minorHAnsi" w:hAnsiTheme="minorHAnsi" w:cstheme="minorHAnsi"/>
          <w:sz w:val="22"/>
          <w:szCs w:val="22"/>
          <w:lang w:val="fi-FI"/>
        </w:rPr>
        <w:t xml:space="preserve">. </w:t>
      </w:r>
      <w:r w:rsidR="005526AA" w:rsidRPr="00124E89">
        <w:rPr>
          <w:rFonts w:asciiTheme="minorHAnsi" w:hAnsiTheme="minorHAnsi" w:cstheme="minorHAnsi"/>
          <w:sz w:val="22"/>
          <w:szCs w:val="22"/>
          <w:lang w:val="fi-FI"/>
        </w:rPr>
        <w:t xml:space="preserve">Maa- ja metsätalousministeriöllä ei ole </w:t>
      </w:r>
      <w:r w:rsidR="005D6B89" w:rsidRPr="00124E89">
        <w:rPr>
          <w:rFonts w:asciiTheme="minorHAnsi" w:hAnsiTheme="minorHAnsi" w:cstheme="minorHAnsi"/>
          <w:sz w:val="22"/>
          <w:szCs w:val="22"/>
          <w:lang w:val="fi-FI"/>
        </w:rPr>
        <w:t xml:space="preserve">edelleenkään </w:t>
      </w:r>
      <w:r w:rsidR="005526AA" w:rsidRPr="00124E89">
        <w:rPr>
          <w:rFonts w:asciiTheme="minorHAnsi" w:hAnsiTheme="minorHAnsi" w:cstheme="minorHAnsi"/>
          <w:sz w:val="22"/>
          <w:szCs w:val="22"/>
          <w:lang w:val="fi-FI"/>
        </w:rPr>
        <w:t>suunnitelmia siirtyä reviiripohjaiseen korvausjärjestelmään.</w:t>
      </w:r>
    </w:p>
    <w:p w14:paraId="73405612" w14:textId="77777777" w:rsidR="003D4921" w:rsidRPr="00124E89" w:rsidRDefault="003D4921" w:rsidP="001A4F0A">
      <w:pPr>
        <w:jc w:val="both"/>
        <w:rPr>
          <w:rFonts w:asciiTheme="minorHAnsi" w:hAnsiTheme="minorHAnsi" w:cstheme="minorHAnsi"/>
          <w:sz w:val="22"/>
          <w:szCs w:val="22"/>
          <w:lang w:val="fi-FI"/>
        </w:rPr>
      </w:pPr>
    </w:p>
    <w:p w14:paraId="0632E2F5" w14:textId="3594C224" w:rsidR="003D4921" w:rsidRPr="00124E89" w:rsidRDefault="003D4921" w:rsidP="001A4F0A">
      <w:pPr>
        <w:jc w:val="both"/>
        <w:rPr>
          <w:rFonts w:asciiTheme="minorHAnsi" w:hAnsiTheme="minorHAnsi" w:cstheme="minorHAnsi"/>
          <w:sz w:val="22"/>
          <w:szCs w:val="22"/>
          <w:lang w:val="fi-FI"/>
        </w:rPr>
      </w:pPr>
      <w:r w:rsidRPr="00124E89">
        <w:rPr>
          <w:rFonts w:asciiTheme="minorHAnsi" w:hAnsiTheme="minorHAnsi" w:cstheme="minorHAnsi"/>
          <w:sz w:val="22"/>
          <w:szCs w:val="22"/>
          <w:lang w:val="fi-FI"/>
        </w:rPr>
        <w:t>Lisäksi ilves aiheuttaa jonkin verran vahinkoa turkistarhaukselle, karja- ja lammastaloudelle sekä myös metsästyskoirille metsästystilanteessa. Ongelmaksi ei aina katsota pelkästään ilveksen aiheuttamia vahinkoja, vaan myös sen aiheuttamaa haittaa ja harmia, jotka koituvat vahinkojen ennaltaehkäisystä. Ajoittain ilveksiä tulee asutukseen ja pihapiireihin ja jotkut yksilöt voivat joko sairauden aiheuttaman nälkiintymisen tai oppimisen kautta toistuvasti hakea ravintoa pihapiireistä. Myös nuoret vaeltavat ilvesyksilöt saattavat vierailla pihapiireissä helppoa ravintoa, kuten kotikissoja</w:t>
      </w:r>
      <w:r w:rsidR="00EA7C2B" w:rsidRPr="00124E89">
        <w:rPr>
          <w:rFonts w:asciiTheme="minorHAnsi" w:hAnsiTheme="minorHAnsi" w:cstheme="minorHAnsi"/>
          <w:sz w:val="22"/>
          <w:szCs w:val="22"/>
          <w:lang w:val="fi-FI"/>
        </w:rPr>
        <w:t>,</w:t>
      </w:r>
      <w:r w:rsidRPr="00124E89">
        <w:rPr>
          <w:rFonts w:asciiTheme="minorHAnsi" w:hAnsiTheme="minorHAnsi" w:cstheme="minorHAnsi"/>
          <w:sz w:val="22"/>
          <w:szCs w:val="22"/>
          <w:lang w:val="fi-FI"/>
        </w:rPr>
        <w:t xml:space="preserve"> ja piharusakoita saalistamassa. Vaikka vierailut eivät johtaisi varsinaisiin vahinkoihin, ne aiheuttavat alueella yleensä vaatimuksia </w:t>
      </w:r>
      <w:r w:rsidR="00391823">
        <w:rPr>
          <w:rFonts w:asciiTheme="minorHAnsi" w:hAnsiTheme="minorHAnsi" w:cstheme="minorHAnsi"/>
          <w:sz w:val="22"/>
          <w:szCs w:val="22"/>
          <w:lang w:val="fi-FI"/>
        </w:rPr>
        <w:t xml:space="preserve">ns. </w:t>
      </w:r>
      <w:r w:rsidRPr="00124E89">
        <w:rPr>
          <w:rFonts w:asciiTheme="minorHAnsi" w:hAnsiTheme="minorHAnsi" w:cstheme="minorHAnsi"/>
          <w:sz w:val="22"/>
          <w:szCs w:val="22"/>
          <w:lang w:val="fi-FI"/>
        </w:rPr>
        <w:t xml:space="preserve">pihailvesten poistamiseksi. </w:t>
      </w:r>
      <w:r w:rsidR="00C114EE" w:rsidRPr="00124E89">
        <w:rPr>
          <w:rFonts w:asciiTheme="minorHAnsi" w:hAnsiTheme="minorHAnsi" w:cstheme="minorHAnsi"/>
          <w:sz w:val="22"/>
          <w:szCs w:val="22"/>
          <w:lang w:val="fi-FI"/>
        </w:rPr>
        <w:t>Paikallisten i</w:t>
      </w:r>
      <w:r w:rsidRPr="00124E89">
        <w:rPr>
          <w:rFonts w:asciiTheme="minorHAnsi" w:hAnsiTheme="minorHAnsi" w:cstheme="minorHAnsi"/>
          <w:sz w:val="22"/>
          <w:szCs w:val="22"/>
          <w:lang w:val="fi-FI"/>
        </w:rPr>
        <w:t xml:space="preserve">hmisten sietokykyä voidaan lisätä ja samalla </w:t>
      </w:r>
      <w:r w:rsidR="00C114EE" w:rsidRPr="00124E89">
        <w:rPr>
          <w:rFonts w:asciiTheme="minorHAnsi" w:hAnsiTheme="minorHAnsi" w:cstheme="minorHAnsi"/>
          <w:sz w:val="22"/>
          <w:szCs w:val="22"/>
          <w:lang w:val="fi-FI"/>
        </w:rPr>
        <w:t xml:space="preserve">mahdollista </w:t>
      </w:r>
      <w:r w:rsidRPr="00124E89">
        <w:rPr>
          <w:rFonts w:asciiTheme="minorHAnsi" w:hAnsiTheme="minorHAnsi" w:cstheme="minorHAnsi"/>
          <w:sz w:val="22"/>
          <w:szCs w:val="22"/>
          <w:lang w:val="fi-FI"/>
        </w:rPr>
        <w:t>ilvesvastaisuutta vähentää sallimalla kannanhoidollinen metsästys, joka samalla lisää ilveksen arvostusta arvokkaana riistaeläimenä.</w:t>
      </w:r>
    </w:p>
    <w:p w14:paraId="69399290" w14:textId="77777777" w:rsidR="00DF23C9" w:rsidRPr="00124E89" w:rsidRDefault="00DF23C9" w:rsidP="001A4F0A">
      <w:pPr>
        <w:jc w:val="both"/>
        <w:rPr>
          <w:rFonts w:asciiTheme="minorHAnsi" w:hAnsiTheme="minorHAnsi" w:cstheme="minorHAnsi"/>
          <w:i/>
          <w:sz w:val="22"/>
          <w:szCs w:val="22"/>
          <w:lang w:val="fi-FI"/>
        </w:rPr>
      </w:pPr>
    </w:p>
    <w:p w14:paraId="60B89C0A" w14:textId="77777777" w:rsidR="003D4921" w:rsidRPr="00124E89" w:rsidRDefault="003D4921" w:rsidP="001A4F0A">
      <w:pPr>
        <w:pStyle w:val="MNumeroitu2Otsikkotaso"/>
        <w:jc w:val="both"/>
        <w:rPr>
          <w:rFonts w:asciiTheme="minorHAnsi" w:hAnsiTheme="minorHAnsi" w:cstheme="minorHAnsi"/>
        </w:rPr>
      </w:pPr>
      <w:r w:rsidRPr="00124E89">
        <w:rPr>
          <w:rFonts w:asciiTheme="minorHAnsi" w:hAnsiTheme="minorHAnsi" w:cstheme="minorHAnsi"/>
        </w:rPr>
        <w:t>Alueelliset rajoitukset</w:t>
      </w:r>
    </w:p>
    <w:p w14:paraId="254723E5" w14:textId="2A3258C6" w:rsidR="003D4921" w:rsidRPr="00124E89" w:rsidRDefault="003D4921" w:rsidP="001A4F0A">
      <w:pPr>
        <w:pStyle w:val="NormaaliWeb"/>
        <w:jc w:val="both"/>
        <w:rPr>
          <w:rFonts w:asciiTheme="minorHAnsi" w:hAnsiTheme="minorHAnsi" w:cstheme="minorHAnsi"/>
          <w:sz w:val="22"/>
          <w:szCs w:val="22"/>
        </w:rPr>
      </w:pPr>
      <w:r w:rsidRPr="00124E89">
        <w:rPr>
          <w:rFonts w:asciiTheme="minorHAnsi" w:hAnsiTheme="minorHAnsi" w:cstheme="minorHAnsi"/>
          <w:sz w:val="22"/>
          <w:szCs w:val="22"/>
        </w:rPr>
        <w:t>Asetuksessa asetetaan alueellisia rajoituksia kannanhoidolliseen metsästykseen ilveskannan hoitosuunnitelman eri kannanhoitoalueita koskevien tavoitteiden johdosta. Asetuksen verotusprosen</w:t>
      </w:r>
      <w:r w:rsidR="007B5AA1" w:rsidRPr="00124E89">
        <w:rPr>
          <w:rFonts w:asciiTheme="minorHAnsi" w:hAnsiTheme="minorHAnsi" w:cstheme="minorHAnsi"/>
          <w:sz w:val="22"/>
          <w:szCs w:val="22"/>
        </w:rPr>
        <w:t>tti</w:t>
      </w:r>
      <w:r w:rsidRPr="00124E89">
        <w:rPr>
          <w:rFonts w:asciiTheme="minorHAnsi" w:hAnsiTheme="minorHAnsi" w:cstheme="minorHAnsi"/>
          <w:sz w:val="22"/>
          <w:szCs w:val="22"/>
        </w:rPr>
        <w:t xml:space="preserve"> </w:t>
      </w:r>
      <w:r w:rsidR="007B5AA1" w:rsidRPr="00124E89">
        <w:rPr>
          <w:rFonts w:asciiTheme="minorHAnsi" w:hAnsiTheme="minorHAnsi" w:cstheme="minorHAnsi"/>
          <w:sz w:val="22"/>
          <w:szCs w:val="22"/>
        </w:rPr>
        <w:t>on seuraava</w:t>
      </w:r>
      <w:r w:rsidRPr="00124E89">
        <w:rPr>
          <w:rFonts w:asciiTheme="minorHAnsi" w:hAnsiTheme="minorHAnsi" w:cstheme="minorHAnsi"/>
          <w:sz w:val="22"/>
          <w:szCs w:val="22"/>
        </w:rPr>
        <w:t>:</w:t>
      </w:r>
      <w:r w:rsidR="0098602F" w:rsidRPr="00124E89">
        <w:rPr>
          <w:rFonts w:asciiTheme="minorHAnsi" w:hAnsiTheme="minorHAnsi" w:cstheme="minorHAnsi"/>
          <w:sz w:val="22"/>
          <w:szCs w:val="22"/>
        </w:rPr>
        <w:t xml:space="preserve"> </w:t>
      </w:r>
      <w:r w:rsidRPr="00124E89">
        <w:rPr>
          <w:rFonts w:asciiTheme="minorHAnsi" w:hAnsiTheme="minorHAnsi" w:cstheme="minorHAnsi"/>
          <w:sz w:val="22"/>
          <w:szCs w:val="22"/>
        </w:rPr>
        <w:t>muun Su</w:t>
      </w:r>
      <w:r w:rsidR="007B5AA1" w:rsidRPr="00124E89">
        <w:rPr>
          <w:rFonts w:asciiTheme="minorHAnsi" w:hAnsiTheme="minorHAnsi" w:cstheme="minorHAnsi"/>
          <w:sz w:val="22"/>
          <w:szCs w:val="22"/>
        </w:rPr>
        <w:t>omen kannanhoitoalueella</w:t>
      </w:r>
      <w:r w:rsidR="00F87CB7" w:rsidRPr="00124E89">
        <w:rPr>
          <w:rFonts w:asciiTheme="minorHAnsi" w:hAnsiTheme="minorHAnsi" w:cstheme="minorHAnsi"/>
          <w:sz w:val="22"/>
          <w:szCs w:val="22"/>
        </w:rPr>
        <w:t xml:space="preserve"> </w:t>
      </w:r>
      <w:r w:rsidRPr="00124E89">
        <w:rPr>
          <w:rFonts w:asciiTheme="minorHAnsi" w:hAnsiTheme="minorHAnsi" w:cstheme="minorHAnsi"/>
          <w:sz w:val="22"/>
          <w:szCs w:val="22"/>
        </w:rPr>
        <w:t xml:space="preserve">sallitaan </w:t>
      </w:r>
      <w:r w:rsidR="0098602F" w:rsidRPr="00124E89">
        <w:rPr>
          <w:rFonts w:asciiTheme="minorHAnsi" w:hAnsiTheme="minorHAnsi" w:cstheme="minorHAnsi"/>
          <w:sz w:val="22"/>
          <w:szCs w:val="22"/>
        </w:rPr>
        <w:t>noin</w:t>
      </w:r>
      <w:r w:rsidRPr="00124E89">
        <w:rPr>
          <w:rFonts w:asciiTheme="minorHAnsi" w:hAnsiTheme="minorHAnsi" w:cstheme="minorHAnsi"/>
          <w:sz w:val="22"/>
          <w:szCs w:val="22"/>
        </w:rPr>
        <w:t xml:space="preserve"> </w:t>
      </w:r>
      <w:r w:rsidR="005D2129">
        <w:rPr>
          <w:rFonts w:asciiTheme="minorHAnsi" w:hAnsiTheme="minorHAnsi" w:cstheme="minorHAnsi"/>
          <w:sz w:val="22"/>
          <w:szCs w:val="22"/>
        </w:rPr>
        <w:t>14</w:t>
      </w:r>
      <w:r w:rsidR="005D6B89" w:rsidRPr="00124E89">
        <w:rPr>
          <w:rFonts w:asciiTheme="minorHAnsi" w:hAnsiTheme="minorHAnsi" w:cstheme="minorHAnsi"/>
          <w:sz w:val="22"/>
          <w:szCs w:val="22"/>
        </w:rPr>
        <w:t xml:space="preserve"> </w:t>
      </w:r>
      <w:r w:rsidRPr="00124E89">
        <w:rPr>
          <w:rFonts w:asciiTheme="minorHAnsi" w:hAnsiTheme="minorHAnsi" w:cstheme="minorHAnsi"/>
          <w:sz w:val="22"/>
          <w:szCs w:val="22"/>
        </w:rPr>
        <w:t>% verotus</w:t>
      </w:r>
      <w:r w:rsidR="007B5AA1" w:rsidRPr="00124E89">
        <w:rPr>
          <w:rFonts w:asciiTheme="minorHAnsi" w:hAnsiTheme="minorHAnsi" w:cstheme="minorHAnsi"/>
          <w:sz w:val="22"/>
          <w:szCs w:val="22"/>
        </w:rPr>
        <w:t xml:space="preserve">, joka tarkoittaa </w:t>
      </w:r>
      <w:r w:rsidR="005D6B89" w:rsidRPr="00124E89">
        <w:rPr>
          <w:rFonts w:asciiTheme="minorHAnsi" w:hAnsiTheme="minorHAnsi" w:cstheme="minorHAnsi"/>
          <w:sz w:val="22"/>
          <w:szCs w:val="22"/>
        </w:rPr>
        <w:t>3</w:t>
      </w:r>
      <w:r w:rsidR="00C114EE" w:rsidRPr="00124E89">
        <w:rPr>
          <w:rFonts w:asciiTheme="minorHAnsi" w:hAnsiTheme="minorHAnsi" w:cstheme="minorHAnsi"/>
          <w:sz w:val="22"/>
          <w:szCs w:val="22"/>
        </w:rPr>
        <w:t>20</w:t>
      </w:r>
      <w:r w:rsidR="005D6B89" w:rsidRPr="00124E89">
        <w:rPr>
          <w:rFonts w:asciiTheme="minorHAnsi" w:hAnsiTheme="minorHAnsi" w:cstheme="minorHAnsi"/>
          <w:sz w:val="22"/>
          <w:szCs w:val="22"/>
        </w:rPr>
        <w:t xml:space="preserve"> </w:t>
      </w:r>
      <w:r w:rsidR="007B5AA1" w:rsidRPr="00124E89">
        <w:rPr>
          <w:rFonts w:asciiTheme="minorHAnsi" w:hAnsiTheme="minorHAnsi" w:cstheme="minorHAnsi"/>
          <w:sz w:val="22"/>
          <w:szCs w:val="22"/>
        </w:rPr>
        <w:t>ilvestä</w:t>
      </w:r>
      <w:r w:rsidR="00FE3915" w:rsidRPr="00124E89">
        <w:rPr>
          <w:rFonts w:asciiTheme="minorHAnsi" w:hAnsiTheme="minorHAnsi" w:cstheme="minorHAnsi"/>
          <w:sz w:val="22"/>
          <w:szCs w:val="22"/>
        </w:rPr>
        <w:t>.</w:t>
      </w:r>
      <w:r w:rsidRPr="00124E89">
        <w:rPr>
          <w:rFonts w:asciiTheme="minorHAnsi" w:hAnsiTheme="minorHAnsi" w:cstheme="minorHAnsi"/>
          <w:sz w:val="22"/>
          <w:szCs w:val="22"/>
        </w:rPr>
        <w:t xml:space="preserve"> </w:t>
      </w:r>
      <w:r w:rsidR="00262CC0" w:rsidRPr="00124E89">
        <w:rPr>
          <w:rFonts w:asciiTheme="minorHAnsi" w:hAnsiTheme="minorHAnsi" w:cstheme="minorHAnsi"/>
          <w:sz w:val="22"/>
          <w:szCs w:val="22"/>
        </w:rPr>
        <w:t>Lupia tulee kohdentaa ilveksen tihentymäalueille</w:t>
      </w:r>
      <w:r w:rsidR="00685B41" w:rsidRPr="00124E89">
        <w:rPr>
          <w:rFonts w:asciiTheme="minorHAnsi" w:hAnsiTheme="minorHAnsi" w:cstheme="minorHAnsi"/>
          <w:sz w:val="22"/>
          <w:szCs w:val="22"/>
        </w:rPr>
        <w:t xml:space="preserve"> ja alueille, jossa kanta on vakaa tai nousussa edellisen vuoden kanta-arvioon verrattuna</w:t>
      </w:r>
      <w:r w:rsidR="00262CC0" w:rsidRPr="00124E89">
        <w:rPr>
          <w:rFonts w:asciiTheme="minorHAnsi" w:hAnsiTheme="minorHAnsi" w:cstheme="minorHAnsi"/>
          <w:sz w:val="22"/>
          <w:szCs w:val="22"/>
        </w:rPr>
        <w:t xml:space="preserve">. </w:t>
      </w:r>
      <w:r w:rsidRPr="00124E89">
        <w:rPr>
          <w:rFonts w:asciiTheme="minorHAnsi" w:hAnsiTheme="minorHAnsi" w:cstheme="minorHAnsi"/>
          <w:sz w:val="22"/>
          <w:szCs w:val="22"/>
        </w:rPr>
        <w:t>Alueilla, jossa ilveksiä on tiheydeltään harvassa verrattuna maapinta-alaan</w:t>
      </w:r>
      <w:r w:rsidR="005D2129">
        <w:rPr>
          <w:rFonts w:asciiTheme="minorHAnsi" w:hAnsiTheme="minorHAnsi" w:cstheme="minorHAnsi"/>
          <w:sz w:val="22"/>
          <w:szCs w:val="22"/>
        </w:rPr>
        <w:t xml:space="preserve"> tai kanta-arvio osoittaa </w:t>
      </w:r>
      <w:r w:rsidR="00767EC2">
        <w:rPr>
          <w:rFonts w:asciiTheme="minorHAnsi" w:hAnsiTheme="minorHAnsi" w:cstheme="minorHAnsi"/>
          <w:sz w:val="22"/>
          <w:szCs w:val="22"/>
        </w:rPr>
        <w:t xml:space="preserve">selvää </w:t>
      </w:r>
      <w:r w:rsidR="005D2129">
        <w:rPr>
          <w:rFonts w:asciiTheme="minorHAnsi" w:hAnsiTheme="minorHAnsi" w:cstheme="minorHAnsi"/>
          <w:sz w:val="22"/>
          <w:szCs w:val="22"/>
        </w:rPr>
        <w:t>kannan laskua (taulukko 1)</w:t>
      </w:r>
      <w:r w:rsidRPr="00124E89">
        <w:rPr>
          <w:rFonts w:asciiTheme="minorHAnsi" w:hAnsiTheme="minorHAnsi" w:cstheme="minorHAnsi"/>
          <w:sz w:val="22"/>
          <w:szCs w:val="22"/>
        </w:rPr>
        <w:t>, ei ilveskantaa ol</w:t>
      </w:r>
      <w:r w:rsidR="005A211A" w:rsidRPr="00124E89">
        <w:rPr>
          <w:rFonts w:asciiTheme="minorHAnsi" w:hAnsiTheme="minorHAnsi" w:cstheme="minorHAnsi"/>
          <w:sz w:val="22"/>
          <w:szCs w:val="22"/>
        </w:rPr>
        <w:t xml:space="preserve">e syytä verottaa. </w:t>
      </w:r>
      <w:r w:rsidR="00786012">
        <w:rPr>
          <w:rFonts w:asciiTheme="minorHAnsi" w:hAnsiTheme="minorHAnsi" w:cstheme="minorHAnsi"/>
          <w:sz w:val="22"/>
          <w:szCs w:val="22"/>
        </w:rPr>
        <w:t>R</w:t>
      </w:r>
      <w:r w:rsidR="00786012" w:rsidRPr="00786012">
        <w:rPr>
          <w:rFonts w:asciiTheme="minorHAnsi" w:hAnsiTheme="minorHAnsi" w:cstheme="minorHAnsi"/>
          <w:sz w:val="22"/>
          <w:szCs w:val="22"/>
        </w:rPr>
        <w:t xml:space="preserve">ajoituksella ei ole </w:t>
      </w:r>
      <w:r w:rsidR="00786012">
        <w:rPr>
          <w:rFonts w:asciiTheme="minorHAnsi" w:hAnsiTheme="minorHAnsi" w:cstheme="minorHAnsi"/>
          <w:sz w:val="22"/>
          <w:szCs w:val="22"/>
        </w:rPr>
        <w:t xml:space="preserve">kuitenkaan </w:t>
      </w:r>
      <w:r w:rsidR="00786012" w:rsidRPr="00786012">
        <w:rPr>
          <w:rFonts w:asciiTheme="minorHAnsi" w:hAnsiTheme="minorHAnsi" w:cstheme="minorHAnsi"/>
          <w:sz w:val="22"/>
          <w:szCs w:val="22"/>
        </w:rPr>
        <w:t>tarkoitus estää poikkeuslupien myöntämistä alueille, joilla viimeisin kanta-arvio on muutaman pentueen verran edellisvuotta pienempi, mutta kyseessä on paremminkin vuosien välinen heilunta kanta-arvioluvussa, kuin selvä kannan lasku.</w:t>
      </w:r>
    </w:p>
    <w:p w14:paraId="3538D020" w14:textId="77777777" w:rsidR="003D4921" w:rsidRPr="00124E89" w:rsidRDefault="003D4921" w:rsidP="001A4F0A">
      <w:pPr>
        <w:pStyle w:val="NormaaliWeb"/>
        <w:jc w:val="both"/>
        <w:rPr>
          <w:rFonts w:asciiTheme="minorHAnsi" w:hAnsiTheme="minorHAnsi" w:cstheme="minorHAnsi"/>
          <w:sz w:val="22"/>
          <w:szCs w:val="22"/>
        </w:rPr>
      </w:pPr>
    </w:p>
    <w:p w14:paraId="5F951D7C" w14:textId="77777777" w:rsidR="00973FDD" w:rsidRDefault="003D4921" w:rsidP="001A4F0A">
      <w:pPr>
        <w:jc w:val="both"/>
        <w:rPr>
          <w:rFonts w:asciiTheme="minorHAnsi" w:hAnsiTheme="minorHAnsi" w:cstheme="minorHAnsi"/>
          <w:sz w:val="22"/>
          <w:szCs w:val="22"/>
          <w:lang w:val="fi-FI"/>
        </w:rPr>
      </w:pPr>
      <w:r w:rsidRPr="00124E89">
        <w:rPr>
          <w:rFonts w:asciiTheme="minorHAnsi" w:hAnsiTheme="minorHAnsi" w:cstheme="minorHAnsi"/>
          <w:sz w:val="22"/>
          <w:szCs w:val="22"/>
          <w:lang w:val="fi-FI"/>
        </w:rPr>
        <w:t xml:space="preserve">Poronhoitoalueella ilveskanta on harva, havaintoaineisto alueellisesti huonosti kattavaa ja siellä esiintyy vain noin </w:t>
      </w:r>
      <w:r w:rsidR="003342A2" w:rsidRPr="00124E89">
        <w:rPr>
          <w:rFonts w:asciiTheme="minorHAnsi" w:hAnsiTheme="minorHAnsi" w:cstheme="minorHAnsi"/>
          <w:sz w:val="22"/>
          <w:szCs w:val="22"/>
          <w:lang w:val="fi-FI"/>
        </w:rPr>
        <w:t>3</w:t>
      </w:r>
      <w:r w:rsidRPr="00124E89">
        <w:rPr>
          <w:rFonts w:asciiTheme="minorHAnsi" w:hAnsiTheme="minorHAnsi" w:cstheme="minorHAnsi"/>
          <w:sz w:val="22"/>
          <w:szCs w:val="22"/>
          <w:lang w:val="fi-FI"/>
        </w:rPr>
        <w:t xml:space="preserve"> % Suomen arvioidusta ilveskannasta. Verotus perustuisi siellä porovahinkojen mahdollisimman te</w:t>
      </w:r>
      <w:r w:rsidR="00A62A46" w:rsidRPr="00124E89">
        <w:rPr>
          <w:rFonts w:asciiTheme="minorHAnsi" w:hAnsiTheme="minorHAnsi" w:cstheme="minorHAnsi"/>
          <w:sz w:val="22"/>
          <w:szCs w:val="22"/>
          <w:lang w:val="fi-FI"/>
        </w:rPr>
        <w:t xml:space="preserve">hokkaaseen vähentämiseen. </w:t>
      </w:r>
      <w:r w:rsidRPr="00124E89">
        <w:rPr>
          <w:rFonts w:asciiTheme="minorHAnsi" w:hAnsiTheme="minorHAnsi" w:cstheme="minorHAnsi"/>
          <w:sz w:val="22"/>
          <w:szCs w:val="22"/>
          <w:lang w:val="fi-FI"/>
        </w:rPr>
        <w:t xml:space="preserve">Poronhoitoalueen ilveksen porotalouselinkeinolle aiheuttamat vahingot ovat edelleen huomattavat ja vuonna </w:t>
      </w:r>
      <w:r w:rsidR="005D6B89" w:rsidRPr="00124E89">
        <w:rPr>
          <w:rFonts w:asciiTheme="minorHAnsi" w:hAnsiTheme="minorHAnsi" w:cstheme="minorHAnsi"/>
          <w:sz w:val="22"/>
          <w:szCs w:val="22"/>
          <w:lang w:val="fi-FI"/>
        </w:rPr>
        <w:t>20</w:t>
      </w:r>
      <w:r w:rsidR="00C114EE" w:rsidRPr="00124E89">
        <w:rPr>
          <w:rFonts w:asciiTheme="minorHAnsi" w:hAnsiTheme="minorHAnsi" w:cstheme="minorHAnsi"/>
          <w:sz w:val="22"/>
          <w:szCs w:val="22"/>
          <w:lang w:val="fi-FI"/>
        </w:rPr>
        <w:t>2</w:t>
      </w:r>
      <w:r w:rsidR="005D2129">
        <w:rPr>
          <w:rFonts w:asciiTheme="minorHAnsi" w:hAnsiTheme="minorHAnsi" w:cstheme="minorHAnsi"/>
          <w:sz w:val="22"/>
          <w:szCs w:val="22"/>
          <w:lang w:val="fi-FI"/>
        </w:rPr>
        <w:t>1</w:t>
      </w:r>
      <w:r w:rsidR="005D6B89" w:rsidRPr="00124E89">
        <w:rPr>
          <w:rFonts w:asciiTheme="minorHAnsi" w:hAnsiTheme="minorHAnsi" w:cstheme="minorHAnsi"/>
          <w:sz w:val="22"/>
          <w:szCs w:val="22"/>
          <w:lang w:val="fi-FI"/>
        </w:rPr>
        <w:t xml:space="preserve"> </w:t>
      </w:r>
      <w:r w:rsidRPr="00124E89">
        <w:rPr>
          <w:rFonts w:asciiTheme="minorHAnsi" w:hAnsiTheme="minorHAnsi" w:cstheme="minorHAnsi"/>
          <w:sz w:val="22"/>
          <w:szCs w:val="22"/>
          <w:lang w:val="fi-FI"/>
        </w:rPr>
        <w:t xml:space="preserve">ilveksen tappamia poroja löydettiin </w:t>
      </w:r>
      <w:r w:rsidR="005D2129">
        <w:rPr>
          <w:rFonts w:asciiTheme="minorHAnsi" w:hAnsiTheme="minorHAnsi" w:cstheme="minorHAnsi"/>
          <w:sz w:val="22"/>
          <w:szCs w:val="22"/>
          <w:lang w:val="fi-FI"/>
        </w:rPr>
        <w:t>716</w:t>
      </w:r>
      <w:r w:rsidR="00C114EE" w:rsidRPr="00124E89">
        <w:rPr>
          <w:rFonts w:asciiTheme="minorHAnsi" w:hAnsiTheme="minorHAnsi" w:cstheme="minorHAnsi"/>
          <w:sz w:val="22"/>
          <w:szCs w:val="22"/>
          <w:lang w:val="fi-FI"/>
        </w:rPr>
        <w:t xml:space="preserve"> (</w:t>
      </w:r>
      <w:r w:rsidR="005D2129">
        <w:rPr>
          <w:rFonts w:asciiTheme="minorHAnsi" w:hAnsiTheme="minorHAnsi" w:cstheme="minorHAnsi"/>
          <w:sz w:val="22"/>
          <w:szCs w:val="22"/>
          <w:lang w:val="fi-FI"/>
        </w:rPr>
        <w:t>707</w:t>
      </w:r>
      <w:r w:rsidR="00C114EE" w:rsidRPr="00124E89">
        <w:rPr>
          <w:rFonts w:asciiTheme="minorHAnsi" w:hAnsiTheme="minorHAnsi" w:cstheme="minorHAnsi"/>
          <w:sz w:val="22"/>
          <w:szCs w:val="22"/>
          <w:lang w:val="fi-FI"/>
        </w:rPr>
        <w:t xml:space="preserve">) </w:t>
      </w:r>
      <w:r w:rsidRPr="00124E89">
        <w:rPr>
          <w:rFonts w:asciiTheme="minorHAnsi" w:hAnsiTheme="minorHAnsi" w:cstheme="minorHAnsi"/>
          <w:sz w:val="22"/>
          <w:szCs w:val="22"/>
          <w:lang w:val="fi-FI"/>
        </w:rPr>
        <w:t xml:space="preserve">kappaletta ja laskennallinen vahinko oli noin </w:t>
      </w:r>
      <w:r w:rsidR="005D2129">
        <w:rPr>
          <w:rFonts w:asciiTheme="minorHAnsi" w:hAnsiTheme="minorHAnsi" w:cstheme="minorHAnsi"/>
          <w:sz w:val="22"/>
          <w:szCs w:val="22"/>
          <w:lang w:val="fi-FI"/>
        </w:rPr>
        <w:t>1 43</w:t>
      </w:r>
      <w:r w:rsidR="00C114EE" w:rsidRPr="00124E89">
        <w:rPr>
          <w:rFonts w:asciiTheme="minorHAnsi" w:hAnsiTheme="minorHAnsi" w:cstheme="minorHAnsi"/>
          <w:sz w:val="22"/>
          <w:szCs w:val="22"/>
          <w:lang w:val="fi-FI"/>
        </w:rPr>
        <w:t>0 000 euroa (</w:t>
      </w:r>
      <w:r w:rsidR="005D2129">
        <w:rPr>
          <w:rFonts w:asciiTheme="minorHAnsi" w:hAnsiTheme="minorHAnsi" w:cstheme="minorHAnsi"/>
          <w:sz w:val="22"/>
          <w:szCs w:val="22"/>
          <w:lang w:val="fi-FI"/>
        </w:rPr>
        <w:t>1 220</w:t>
      </w:r>
      <w:r w:rsidR="00C114EE" w:rsidRPr="00124E89">
        <w:rPr>
          <w:rFonts w:asciiTheme="minorHAnsi" w:hAnsiTheme="minorHAnsi" w:cstheme="minorHAnsi"/>
          <w:sz w:val="22"/>
          <w:szCs w:val="22"/>
          <w:lang w:val="fi-FI"/>
        </w:rPr>
        <w:t> </w:t>
      </w:r>
      <w:r w:rsidR="00685B41" w:rsidRPr="00124E89">
        <w:rPr>
          <w:rFonts w:asciiTheme="minorHAnsi" w:hAnsiTheme="minorHAnsi" w:cstheme="minorHAnsi"/>
          <w:sz w:val="22"/>
          <w:szCs w:val="22"/>
          <w:lang w:val="fi-FI"/>
        </w:rPr>
        <w:t>000</w:t>
      </w:r>
      <w:r w:rsidR="00C114EE" w:rsidRPr="00124E89">
        <w:rPr>
          <w:rFonts w:asciiTheme="minorHAnsi" w:hAnsiTheme="minorHAnsi" w:cstheme="minorHAnsi"/>
          <w:sz w:val="22"/>
          <w:szCs w:val="22"/>
          <w:lang w:val="fi-FI"/>
        </w:rPr>
        <w:t>)</w:t>
      </w:r>
      <w:r w:rsidRPr="00124E89">
        <w:rPr>
          <w:rFonts w:asciiTheme="minorHAnsi" w:hAnsiTheme="minorHAnsi" w:cstheme="minorHAnsi"/>
          <w:sz w:val="22"/>
          <w:szCs w:val="22"/>
          <w:lang w:val="fi-FI"/>
        </w:rPr>
        <w:t xml:space="preserve">. </w:t>
      </w:r>
      <w:r w:rsidR="00C114EE" w:rsidRPr="00124E89">
        <w:rPr>
          <w:rFonts w:asciiTheme="minorHAnsi" w:hAnsiTheme="minorHAnsi" w:cstheme="minorHAnsi"/>
          <w:sz w:val="22"/>
          <w:szCs w:val="22"/>
          <w:lang w:val="fi-FI"/>
        </w:rPr>
        <w:t xml:space="preserve">Suluissa edellisen vuoden määrät ja summat. </w:t>
      </w:r>
      <w:r w:rsidR="00FE3915" w:rsidRPr="00124E89">
        <w:rPr>
          <w:rFonts w:asciiTheme="minorHAnsi" w:hAnsiTheme="minorHAnsi" w:cstheme="minorHAnsi"/>
          <w:sz w:val="22"/>
          <w:szCs w:val="22"/>
          <w:lang w:val="fi-FI"/>
        </w:rPr>
        <w:t>Al</w:t>
      </w:r>
      <w:r w:rsidRPr="00124E89">
        <w:rPr>
          <w:rFonts w:asciiTheme="minorHAnsi" w:hAnsiTheme="minorHAnsi" w:cstheme="minorHAnsi"/>
          <w:sz w:val="22"/>
          <w:szCs w:val="22"/>
          <w:lang w:val="fi-FI"/>
        </w:rPr>
        <w:t xml:space="preserve">kuvuoden </w:t>
      </w:r>
      <w:r w:rsidR="007B5AA1" w:rsidRPr="00124E89">
        <w:rPr>
          <w:rFonts w:asciiTheme="minorHAnsi" w:hAnsiTheme="minorHAnsi" w:cstheme="minorHAnsi"/>
          <w:sz w:val="22"/>
          <w:szCs w:val="22"/>
          <w:lang w:val="fi-FI"/>
        </w:rPr>
        <w:t>(1.1-</w:t>
      </w:r>
      <w:r w:rsidR="00973FDD">
        <w:rPr>
          <w:rFonts w:asciiTheme="minorHAnsi" w:hAnsiTheme="minorHAnsi" w:cstheme="minorHAnsi"/>
          <w:sz w:val="22"/>
          <w:szCs w:val="22"/>
          <w:lang w:val="fi-FI"/>
        </w:rPr>
        <w:t>7.9.</w:t>
      </w:r>
      <w:r w:rsidR="007B5AA1" w:rsidRPr="00124E89">
        <w:rPr>
          <w:rFonts w:asciiTheme="minorHAnsi" w:hAnsiTheme="minorHAnsi" w:cstheme="minorHAnsi"/>
          <w:sz w:val="22"/>
          <w:szCs w:val="22"/>
          <w:lang w:val="fi-FI"/>
        </w:rPr>
        <w:t xml:space="preserve">) </w:t>
      </w:r>
      <w:r w:rsidRPr="00124E89">
        <w:rPr>
          <w:rFonts w:asciiTheme="minorHAnsi" w:hAnsiTheme="minorHAnsi" w:cstheme="minorHAnsi"/>
          <w:sz w:val="22"/>
          <w:szCs w:val="22"/>
          <w:lang w:val="fi-FI"/>
        </w:rPr>
        <w:t xml:space="preserve">alustavat tulokset </w:t>
      </w:r>
      <w:r w:rsidR="00C114EE" w:rsidRPr="00124E89">
        <w:rPr>
          <w:rFonts w:asciiTheme="minorHAnsi" w:hAnsiTheme="minorHAnsi" w:cstheme="minorHAnsi"/>
          <w:sz w:val="22"/>
          <w:szCs w:val="22"/>
          <w:lang w:val="fi-FI"/>
        </w:rPr>
        <w:t>(taulukko 3</w:t>
      </w:r>
      <w:r w:rsidR="005572A4" w:rsidRPr="00124E89">
        <w:rPr>
          <w:rFonts w:asciiTheme="minorHAnsi" w:hAnsiTheme="minorHAnsi" w:cstheme="minorHAnsi"/>
          <w:sz w:val="22"/>
          <w:szCs w:val="22"/>
          <w:lang w:val="fi-FI"/>
        </w:rPr>
        <w:t xml:space="preserve">) </w:t>
      </w:r>
      <w:r w:rsidRPr="00124E89">
        <w:rPr>
          <w:rFonts w:asciiTheme="minorHAnsi" w:hAnsiTheme="minorHAnsi" w:cstheme="minorHAnsi"/>
          <w:sz w:val="22"/>
          <w:szCs w:val="22"/>
          <w:lang w:val="fi-FI"/>
        </w:rPr>
        <w:t>näyttäisivät</w:t>
      </w:r>
      <w:r w:rsidR="005572A4" w:rsidRPr="00124E89">
        <w:rPr>
          <w:rFonts w:asciiTheme="minorHAnsi" w:hAnsiTheme="minorHAnsi" w:cstheme="minorHAnsi"/>
          <w:sz w:val="22"/>
          <w:szCs w:val="22"/>
          <w:lang w:val="fi-FI"/>
        </w:rPr>
        <w:t xml:space="preserve">, että </w:t>
      </w:r>
      <w:r w:rsidR="00973FDD">
        <w:rPr>
          <w:rFonts w:asciiTheme="minorHAnsi" w:hAnsiTheme="minorHAnsi" w:cstheme="minorHAnsi"/>
          <w:sz w:val="22"/>
          <w:szCs w:val="22"/>
          <w:lang w:val="fi-FI"/>
        </w:rPr>
        <w:t>i</w:t>
      </w:r>
      <w:r w:rsidR="002A4B90" w:rsidRPr="00124E89">
        <w:rPr>
          <w:rFonts w:asciiTheme="minorHAnsi" w:hAnsiTheme="minorHAnsi" w:cstheme="minorHAnsi"/>
          <w:sz w:val="22"/>
          <w:szCs w:val="22"/>
          <w:lang w:val="fi-FI"/>
        </w:rPr>
        <w:t>lve</w:t>
      </w:r>
      <w:r w:rsidR="00973FDD">
        <w:rPr>
          <w:rFonts w:asciiTheme="minorHAnsi" w:hAnsiTheme="minorHAnsi" w:cstheme="minorHAnsi"/>
          <w:sz w:val="22"/>
          <w:szCs w:val="22"/>
          <w:lang w:val="fi-FI"/>
        </w:rPr>
        <w:t>ksen aiheuttamat porovahingot nousevat</w:t>
      </w:r>
      <w:r w:rsidR="002A4B90" w:rsidRPr="00124E89">
        <w:rPr>
          <w:rFonts w:asciiTheme="minorHAnsi" w:hAnsiTheme="minorHAnsi" w:cstheme="minorHAnsi"/>
          <w:sz w:val="22"/>
          <w:szCs w:val="22"/>
          <w:lang w:val="fi-FI"/>
        </w:rPr>
        <w:t xml:space="preserve"> </w:t>
      </w:r>
    </w:p>
    <w:p w14:paraId="76991149" w14:textId="77777777" w:rsidR="003D4921" w:rsidRPr="00124E89" w:rsidRDefault="002A4B90" w:rsidP="001A4F0A">
      <w:pPr>
        <w:jc w:val="both"/>
        <w:rPr>
          <w:rFonts w:asciiTheme="minorHAnsi" w:hAnsiTheme="minorHAnsi" w:cstheme="minorHAnsi"/>
          <w:sz w:val="22"/>
          <w:szCs w:val="22"/>
          <w:lang w:val="fi-FI"/>
        </w:rPr>
      </w:pPr>
      <w:r w:rsidRPr="00124E89">
        <w:rPr>
          <w:rFonts w:asciiTheme="minorHAnsi" w:hAnsiTheme="minorHAnsi" w:cstheme="minorHAnsi"/>
          <w:sz w:val="22"/>
          <w:szCs w:val="22"/>
          <w:lang w:val="fi-FI"/>
        </w:rPr>
        <w:t xml:space="preserve">1 </w:t>
      </w:r>
      <w:r w:rsidR="00973FDD">
        <w:rPr>
          <w:rFonts w:asciiTheme="minorHAnsi" w:hAnsiTheme="minorHAnsi" w:cstheme="minorHAnsi"/>
          <w:sz w:val="22"/>
          <w:szCs w:val="22"/>
          <w:lang w:val="fi-FI"/>
        </w:rPr>
        <w:t>900</w:t>
      </w:r>
      <w:r w:rsidRPr="00124E89">
        <w:rPr>
          <w:rFonts w:asciiTheme="minorHAnsi" w:hAnsiTheme="minorHAnsi" w:cstheme="minorHAnsi"/>
          <w:sz w:val="22"/>
          <w:szCs w:val="22"/>
          <w:lang w:val="fi-FI"/>
        </w:rPr>
        <w:t xml:space="preserve"> 000 euroon vuoden loppuun mennessä. </w:t>
      </w:r>
    </w:p>
    <w:p w14:paraId="6939054B" w14:textId="77777777" w:rsidR="003D4921" w:rsidRPr="00124E89" w:rsidRDefault="003D4921" w:rsidP="001A4F0A">
      <w:pPr>
        <w:jc w:val="both"/>
        <w:rPr>
          <w:rFonts w:asciiTheme="minorHAnsi" w:hAnsiTheme="minorHAnsi" w:cstheme="minorHAnsi"/>
          <w:sz w:val="22"/>
          <w:szCs w:val="22"/>
          <w:lang w:val="fi-FI"/>
        </w:rPr>
      </w:pPr>
    </w:p>
    <w:p w14:paraId="4B8CFE1D" w14:textId="632FC0E2" w:rsidR="003D4921" w:rsidRPr="00124E89" w:rsidRDefault="003D4921" w:rsidP="001A4F0A">
      <w:pPr>
        <w:jc w:val="both"/>
        <w:rPr>
          <w:rFonts w:asciiTheme="minorHAnsi" w:hAnsiTheme="minorHAnsi" w:cstheme="minorHAnsi"/>
          <w:sz w:val="22"/>
          <w:szCs w:val="22"/>
          <w:lang w:val="fi-FI"/>
        </w:rPr>
      </w:pPr>
      <w:r w:rsidRPr="00124E89">
        <w:rPr>
          <w:rFonts w:asciiTheme="minorHAnsi" w:hAnsiTheme="minorHAnsi" w:cstheme="minorHAnsi"/>
          <w:sz w:val="22"/>
          <w:szCs w:val="22"/>
          <w:lang w:val="fi-FI"/>
        </w:rPr>
        <w:t>Poronhoitoalueelle ei aseteta kiintiötä edellisvuo</w:t>
      </w:r>
      <w:r w:rsidR="00646D50" w:rsidRPr="00124E89">
        <w:rPr>
          <w:rFonts w:asciiTheme="minorHAnsi" w:hAnsiTheme="minorHAnsi" w:cstheme="minorHAnsi"/>
          <w:sz w:val="22"/>
          <w:szCs w:val="22"/>
          <w:lang w:val="fi-FI"/>
        </w:rPr>
        <w:t>sien</w:t>
      </w:r>
      <w:r w:rsidRPr="00124E89">
        <w:rPr>
          <w:rFonts w:asciiTheme="minorHAnsi" w:hAnsiTheme="minorHAnsi" w:cstheme="minorHAnsi"/>
          <w:sz w:val="22"/>
          <w:szCs w:val="22"/>
          <w:lang w:val="fi-FI"/>
        </w:rPr>
        <w:t xml:space="preserve"> tapaan. Suomen riistakeskus on silti velvollinen varmistamaan myöntäessään poikkeuslupia poronhoitoalueelle, että päätös on luontodirektiivin sekä kansallisten metsästystä koskevien säännösten mukainen.</w:t>
      </w:r>
      <w:r w:rsidRPr="00124E89">
        <w:rPr>
          <w:rStyle w:val="Alaviitteenviite"/>
          <w:rFonts w:asciiTheme="minorHAnsi" w:hAnsiTheme="minorHAnsi" w:cstheme="minorHAnsi"/>
          <w:sz w:val="22"/>
          <w:szCs w:val="22"/>
          <w:lang w:val="fi-FI"/>
        </w:rPr>
        <w:footnoteReference w:id="12"/>
      </w:r>
      <w:r w:rsidRPr="00124E89">
        <w:rPr>
          <w:rFonts w:asciiTheme="minorHAnsi" w:hAnsiTheme="minorHAnsi" w:cstheme="minorHAnsi"/>
          <w:sz w:val="22"/>
          <w:szCs w:val="22"/>
          <w:lang w:val="fi-FI"/>
        </w:rPr>
        <w:t xml:space="preserve"> Toisin sanoen Suomen riistakeskuksen tulee tapauskohtaisesti harkita myös poronhoitoalueen osalta ennen päätöksen tekemistä vielä erikseen, onko muuta tyydyttävää ratkaisua ja haittaako metsästys suotuisan suojelutason säilyttämistä. Harkintavaltaa rajaavat myös EU:n luontodirektiivissä (92/43/ETY) mainitut myöntämisperusteet ja niiden tulkintasisältö, mikä on muotoutunut Euroopan yhteisöjen tuomioistuimen ratkaisujen sekä luontodirektiivin </w:t>
      </w:r>
      <w:r w:rsidR="00786012" w:rsidRPr="00786012">
        <w:rPr>
          <w:rFonts w:asciiTheme="minorHAnsi" w:hAnsiTheme="minorHAnsi" w:cstheme="minorHAnsi"/>
          <w:sz w:val="22"/>
          <w:szCs w:val="22"/>
          <w:lang w:val="fi-FI"/>
        </w:rPr>
        <w:t>mukaisesta yhteisön tärkeinä pitämien eläinlajien tiukasta suojelusta</w:t>
      </w:r>
      <w:r w:rsidR="00786012">
        <w:rPr>
          <w:rFonts w:asciiTheme="minorHAnsi" w:hAnsiTheme="minorHAnsi" w:cstheme="minorHAnsi"/>
          <w:sz w:val="22"/>
          <w:szCs w:val="22"/>
          <w:lang w:val="fi-FI"/>
        </w:rPr>
        <w:t xml:space="preserve"> annetun </w:t>
      </w:r>
      <w:r w:rsidRPr="00124E89">
        <w:rPr>
          <w:rFonts w:asciiTheme="minorHAnsi" w:hAnsiTheme="minorHAnsi" w:cstheme="minorHAnsi"/>
          <w:sz w:val="22"/>
          <w:szCs w:val="22"/>
          <w:lang w:val="fi-FI"/>
        </w:rPr>
        <w:t>ohjeasiakirjan kautta.</w:t>
      </w:r>
    </w:p>
    <w:p w14:paraId="7AFD7FA4" w14:textId="77777777" w:rsidR="008658DE" w:rsidRPr="00124E89" w:rsidRDefault="008658DE" w:rsidP="001A4F0A">
      <w:pPr>
        <w:pStyle w:val="MNumeroitu2Otsikkotaso"/>
        <w:jc w:val="both"/>
        <w:rPr>
          <w:rFonts w:asciiTheme="minorHAnsi" w:hAnsiTheme="minorHAnsi" w:cstheme="minorHAnsi"/>
        </w:rPr>
      </w:pPr>
    </w:p>
    <w:p w14:paraId="6A16A000" w14:textId="77777777" w:rsidR="003D4921" w:rsidRPr="00124E89" w:rsidRDefault="003D4921" w:rsidP="001A4F0A">
      <w:pPr>
        <w:pStyle w:val="MNumeroitu2Otsikkotaso"/>
        <w:jc w:val="both"/>
        <w:rPr>
          <w:rFonts w:asciiTheme="minorHAnsi" w:hAnsiTheme="minorHAnsi" w:cstheme="minorHAnsi"/>
        </w:rPr>
      </w:pPr>
      <w:r w:rsidRPr="00124E89">
        <w:rPr>
          <w:rFonts w:asciiTheme="minorHAnsi" w:hAnsiTheme="minorHAnsi" w:cstheme="minorHAnsi"/>
        </w:rPr>
        <w:t>Erityistä</w:t>
      </w:r>
    </w:p>
    <w:p w14:paraId="01050FB9" w14:textId="55EFEFC7" w:rsidR="00FE101B" w:rsidRPr="00124E89" w:rsidRDefault="00FE101B" w:rsidP="00FE101B">
      <w:pPr>
        <w:jc w:val="both"/>
        <w:rPr>
          <w:rFonts w:asciiTheme="minorHAnsi" w:hAnsiTheme="minorHAnsi" w:cstheme="minorHAnsi"/>
          <w:sz w:val="22"/>
          <w:szCs w:val="22"/>
          <w:lang w:val="fi-FI"/>
        </w:rPr>
      </w:pPr>
      <w:r w:rsidRPr="00124E89">
        <w:rPr>
          <w:rFonts w:asciiTheme="minorHAnsi" w:hAnsiTheme="minorHAnsi" w:cstheme="minorHAnsi"/>
          <w:sz w:val="22"/>
          <w:szCs w:val="22"/>
          <w:lang w:val="fi-FI"/>
        </w:rPr>
        <w:lastRenderedPageBreak/>
        <w:t>P</w:t>
      </w:r>
      <w:r w:rsidR="00140655" w:rsidRPr="00124E89">
        <w:rPr>
          <w:rFonts w:asciiTheme="minorHAnsi" w:hAnsiTheme="minorHAnsi" w:cstheme="minorHAnsi"/>
          <w:sz w:val="22"/>
          <w:szCs w:val="22"/>
          <w:lang w:val="fi-FI"/>
        </w:rPr>
        <w:t>äivitetyssä hoitosuunnitelma</w:t>
      </w:r>
      <w:r w:rsidRPr="00124E89">
        <w:rPr>
          <w:rFonts w:asciiTheme="minorHAnsi" w:hAnsiTheme="minorHAnsi" w:cstheme="minorHAnsi"/>
          <w:sz w:val="22"/>
          <w:szCs w:val="22"/>
          <w:lang w:val="fi-FI"/>
        </w:rPr>
        <w:t>ssa</w:t>
      </w:r>
      <w:r w:rsidR="00140655" w:rsidRPr="00124E89">
        <w:rPr>
          <w:rFonts w:asciiTheme="minorHAnsi" w:hAnsiTheme="minorHAnsi" w:cstheme="minorHAnsi"/>
          <w:sz w:val="22"/>
          <w:szCs w:val="22"/>
          <w:lang w:val="fi-FI"/>
        </w:rPr>
        <w:t xml:space="preserve"> linjataan, että </w:t>
      </w:r>
      <w:r w:rsidR="0089799E" w:rsidRPr="00124E89">
        <w:rPr>
          <w:rFonts w:asciiTheme="minorHAnsi" w:hAnsiTheme="minorHAnsi" w:cstheme="minorHAnsi"/>
          <w:sz w:val="22"/>
          <w:szCs w:val="22"/>
          <w:lang w:val="fi-FI"/>
        </w:rPr>
        <w:t>m</w:t>
      </w:r>
      <w:r w:rsidRPr="00124E89">
        <w:rPr>
          <w:rFonts w:asciiTheme="minorHAnsi" w:hAnsiTheme="minorHAnsi" w:cstheme="minorHAnsi"/>
          <w:sz w:val="22"/>
          <w:szCs w:val="22"/>
          <w:lang w:val="fi-FI"/>
        </w:rPr>
        <w:t>etsästysvuoteen 2016–2017 saakka ilveskannan hoidon tavoitteena oli muun Suomen alueella ilveskannan kasvun hidastaminen ja ilveskannan pienentäminen alueilla, joilla se on ollut tiheämpi. Ilveskannan käännyttyä laskuun, on kannanhoidon ensisijaisena tavoitteena löytää oikea verotusmäärä, jolla kannanlasku saadaan tasoittumaan ja ilveskanta vakiintumaan paikallisesti hyväksyttävälle tasolle. Ilveskanta on ollut Luonnonvarakeskuksen kanta-arvion mukaan kasvussa jo kahtena peräkkäisenä vuonna</w:t>
      </w:r>
      <w:r w:rsidR="00973FDD">
        <w:rPr>
          <w:rFonts w:asciiTheme="minorHAnsi" w:hAnsiTheme="minorHAnsi" w:cstheme="minorHAnsi"/>
          <w:sz w:val="22"/>
          <w:szCs w:val="22"/>
          <w:lang w:val="fi-FI"/>
        </w:rPr>
        <w:t>, mutta nyt kasvu on enää hienoinen.</w:t>
      </w:r>
    </w:p>
    <w:p w14:paraId="3A38D904" w14:textId="77777777" w:rsidR="00FE101B" w:rsidRPr="00124E89" w:rsidRDefault="00FE101B" w:rsidP="00FE101B">
      <w:pPr>
        <w:jc w:val="both"/>
        <w:rPr>
          <w:rFonts w:asciiTheme="minorHAnsi" w:hAnsiTheme="minorHAnsi" w:cstheme="minorHAnsi"/>
          <w:sz w:val="22"/>
          <w:szCs w:val="22"/>
          <w:lang w:val="fi-FI"/>
        </w:rPr>
      </w:pPr>
    </w:p>
    <w:p w14:paraId="31EA39C2" w14:textId="77777777" w:rsidR="00140655" w:rsidRPr="00124E89" w:rsidRDefault="00FE101B" w:rsidP="001A4F0A">
      <w:pPr>
        <w:jc w:val="both"/>
        <w:rPr>
          <w:rFonts w:asciiTheme="minorHAnsi" w:hAnsiTheme="minorHAnsi" w:cstheme="minorHAnsi"/>
          <w:sz w:val="22"/>
          <w:szCs w:val="22"/>
          <w:lang w:val="fi-FI"/>
        </w:rPr>
      </w:pPr>
      <w:r w:rsidRPr="00124E89">
        <w:rPr>
          <w:rFonts w:asciiTheme="minorHAnsi" w:hAnsiTheme="minorHAnsi" w:cstheme="minorHAnsi"/>
          <w:sz w:val="22"/>
          <w:szCs w:val="22"/>
          <w:lang w:val="fi-FI"/>
        </w:rPr>
        <w:t xml:space="preserve">Kannanhoidollinen metsästys siten, että poikkeuslupia voidaan myöntää alueellisesti kattavasti antaa mahdollisuuden paikallisen omistajuuden kehittymiselle ja mahdollistaa myös ilveksen riista-arvon säilymisen vaarantamatta suotuisaa suojelutasoa. Muun Suomen ilveskannan hoidossa on mahdollista huomioida myös ilveksen nauttima hyväksyntä kansalaisten taholta ja voimakas pienten hirvieläinten kantojen kasvu. </w:t>
      </w:r>
      <w:r w:rsidR="000F5006" w:rsidRPr="00124E89">
        <w:rPr>
          <w:rFonts w:asciiTheme="minorHAnsi" w:hAnsiTheme="minorHAnsi" w:cstheme="minorHAnsi"/>
          <w:sz w:val="22"/>
          <w:szCs w:val="22"/>
          <w:lang w:val="fi-FI"/>
        </w:rPr>
        <w:t xml:space="preserve">Pienten hirvieläimien ja ilveksen välisestä suhteesta käytävä keskustelu onkin lisääntynyt etenkin vuonna 2021 valkohäntäpeura- ja metsäkauriskantojen yhä kasvaessa. </w:t>
      </w:r>
      <w:r w:rsidR="00D76066" w:rsidRPr="00124E89">
        <w:rPr>
          <w:rFonts w:asciiTheme="minorHAnsi" w:hAnsiTheme="minorHAnsi" w:cstheme="minorHAnsi"/>
          <w:sz w:val="22"/>
          <w:szCs w:val="22"/>
          <w:lang w:val="fi-FI"/>
        </w:rPr>
        <w:t>Kun tarkastellaan ilveksen vaikutuksia sen saalislajeihin, on huomioitava useita eri tekijöitä, jotka vaikuttavat niin saalistajaan (ilves) kuin saalislajeihin. Näitä ovat esimerkiksi maisemarakenne, säätila ja saalisyhteisön rakenne. Ihmisen harjoittamalla riistanruokinnalla on merkitystä ilveksen saalistukselle. Lisäksi on huomioitava, että ilvessukupuolien välisessä ravinnonkäytössä on eroja. Vaikka ilves tappaa runsaastikin pieniä hirvieläimiä, se ei välttämättä pysty säätelemään saalistamiensa lajien kantoja. Siksi onkin tehtävä selkeä ero puhuttaessa ilveksen vaikutuksesta riistan hyödyntämiseen ja ilveksen mahdollisesta vaikutuksesta saalislajiensa kantoihin niiden säätelijänä. Suurimmalla osalla muun Suomen kannanhoitoaluetta esiintyy suhteellisen runsas ilveskanta samoilla alueilla, joilla pienten hirvieläinten saalismäärät ovat pieniä. Ilveksen on eri tutkimuksissa todettu saalistavan myös muita pienpetoja. Suomessa kiinnostuksen kohteena on erityisesti ilveksen saalistus, joka kohdentuu kettuun ja supikoiraan. Näihin lajeihin kohdistuvan saalistuksen kautta ilveksellä voi olla välillinen positiivinen vaikutus niin kanalintu- jänis- kuin metsäkauriskantoihinkin.</w:t>
      </w:r>
    </w:p>
    <w:p w14:paraId="01B69B7A" w14:textId="77777777" w:rsidR="00D76066" w:rsidRPr="00124E89" w:rsidRDefault="00D76066" w:rsidP="001A4F0A">
      <w:pPr>
        <w:jc w:val="both"/>
        <w:rPr>
          <w:rFonts w:asciiTheme="minorHAnsi" w:hAnsiTheme="minorHAnsi" w:cstheme="minorHAnsi"/>
          <w:sz w:val="22"/>
          <w:szCs w:val="22"/>
          <w:lang w:val="fi-FI"/>
        </w:rPr>
      </w:pPr>
    </w:p>
    <w:p w14:paraId="55773C2F" w14:textId="346FF6F2" w:rsidR="00925AF7" w:rsidRPr="00124E89" w:rsidRDefault="00925AF7" w:rsidP="001A4F0A">
      <w:pPr>
        <w:jc w:val="both"/>
        <w:rPr>
          <w:rFonts w:asciiTheme="minorHAnsi" w:hAnsiTheme="minorHAnsi" w:cstheme="minorHAnsi"/>
          <w:sz w:val="22"/>
          <w:szCs w:val="22"/>
          <w:lang w:val="fi-FI"/>
        </w:rPr>
      </w:pPr>
      <w:r w:rsidRPr="00124E89">
        <w:rPr>
          <w:rFonts w:asciiTheme="minorHAnsi" w:hAnsiTheme="minorHAnsi" w:cstheme="minorHAnsi"/>
          <w:sz w:val="22"/>
          <w:szCs w:val="22"/>
          <w:lang w:val="fi-FI"/>
        </w:rPr>
        <w:t>Luonnonvarakeskuksen kannanseurannan ja sitä tukevan tutkimustyön perusteella suurpedot ovat potentiaalisin metsäpeura</w:t>
      </w:r>
      <w:r w:rsidR="00646493">
        <w:rPr>
          <w:rFonts w:asciiTheme="minorHAnsi" w:hAnsiTheme="minorHAnsi" w:cstheme="minorHAnsi"/>
          <w:sz w:val="22"/>
          <w:szCs w:val="22"/>
          <w:lang w:val="fi-FI"/>
        </w:rPr>
        <w:t>n</w:t>
      </w:r>
      <w:r w:rsidRPr="00124E89">
        <w:rPr>
          <w:rFonts w:asciiTheme="minorHAnsi" w:hAnsiTheme="minorHAnsi" w:cstheme="minorHAnsi"/>
          <w:sz w:val="22"/>
          <w:szCs w:val="22"/>
          <w:lang w:val="fi-FI"/>
        </w:rPr>
        <w:t xml:space="preserve"> heik</w:t>
      </w:r>
      <w:r w:rsidR="00646493">
        <w:rPr>
          <w:rFonts w:asciiTheme="minorHAnsi" w:hAnsiTheme="minorHAnsi" w:cstheme="minorHAnsi"/>
          <w:sz w:val="22"/>
          <w:szCs w:val="22"/>
          <w:lang w:val="fi-FI"/>
        </w:rPr>
        <w:t>koa</w:t>
      </w:r>
      <w:r w:rsidRPr="00124E89">
        <w:rPr>
          <w:rFonts w:asciiTheme="minorHAnsi" w:hAnsiTheme="minorHAnsi" w:cstheme="minorHAnsi"/>
          <w:sz w:val="22"/>
          <w:szCs w:val="22"/>
          <w:lang w:val="fi-FI"/>
        </w:rPr>
        <w:t xml:space="preserve"> vasatuot</w:t>
      </w:r>
      <w:r w:rsidR="00646493">
        <w:rPr>
          <w:rFonts w:asciiTheme="minorHAnsi" w:hAnsiTheme="minorHAnsi" w:cstheme="minorHAnsi"/>
          <w:sz w:val="22"/>
          <w:szCs w:val="22"/>
          <w:lang w:val="fi-FI"/>
        </w:rPr>
        <w:t>toa</w:t>
      </w:r>
      <w:r w:rsidRPr="00124E89">
        <w:rPr>
          <w:rFonts w:asciiTheme="minorHAnsi" w:hAnsiTheme="minorHAnsi" w:cstheme="minorHAnsi"/>
          <w:sz w:val="22"/>
          <w:szCs w:val="22"/>
          <w:lang w:val="fi-FI"/>
        </w:rPr>
        <w:t xml:space="preserve"> ja kuolevuutta aiheuttava ensisijainen tekijä. Luonnonvarakeskuksen metsäpeurojen vasaseurannat osoittavat, että panta-aineistosta vain kolmasosa syntyneistä oli elo-syyskuussa enää hengissä. Lisäksi suurpedot aiheuttavat hävikkiä aikuisille metsäpeuroille, joiden kuolinsyistä noin 60 % on määritetty suurpetojen osalle</w:t>
      </w:r>
      <w:r w:rsidR="0051068C">
        <w:rPr>
          <w:rFonts w:asciiTheme="minorHAnsi" w:hAnsiTheme="minorHAnsi" w:cstheme="minorHAnsi"/>
          <w:sz w:val="22"/>
          <w:szCs w:val="22"/>
          <w:lang w:val="fi-FI"/>
        </w:rPr>
        <w:t xml:space="preserve"> (82</w:t>
      </w:r>
      <w:r w:rsidR="009B6478" w:rsidRPr="00124E89">
        <w:rPr>
          <w:rFonts w:asciiTheme="minorHAnsi" w:hAnsiTheme="minorHAnsi" w:cstheme="minorHAnsi"/>
          <w:sz w:val="22"/>
          <w:szCs w:val="22"/>
          <w:lang w:val="fi-FI"/>
        </w:rPr>
        <w:t xml:space="preserve"> kuollutta ja löydettyä </w:t>
      </w:r>
      <w:proofErr w:type="spellStart"/>
      <w:r w:rsidR="009B6478" w:rsidRPr="00124E89">
        <w:rPr>
          <w:rFonts w:asciiTheme="minorHAnsi" w:hAnsiTheme="minorHAnsi" w:cstheme="minorHAnsi"/>
          <w:sz w:val="22"/>
          <w:szCs w:val="22"/>
          <w:lang w:val="fi-FI"/>
        </w:rPr>
        <w:t>pan</w:t>
      </w:r>
      <w:r w:rsidR="00B24ED7">
        <w:rPr>
          <w:rFonts w:asciiTheme="minorHAnsi" w:hAnsiTheme="minorHAnsi" w:cstheme="minorHAnsi"/>
          <w:sz w:val="22"/>
          <w:szCs w:val="22"/>
          <w:lang w:val="fi-FI"/>
        </w:rPr>
        <w:t>noitettua</w:t>
      </w:r>
      <w:proofErr w:type="spellEnd"/>
      <w:r w:rsidR="00B24ED7">
        <w:rPr>
          <w:rFonts w:asciiTheme="minorHAnsi" w:hAnsiTheme="minorHAnsi" w:cstheme="minorHAnsi"/>
          <w:sz w:val="22"/>
          <w:szCs w:val="22"/>
          <w:lang w:val="fi-FI"/>
        </w:rPr>
        <w:t xml:space="preserve"> vaadinta</w:t>
      </w:r>
      <w:r w:rsidR="009B6478" w:rsidRPr="00124E89">
        <w:rPr>
          <w:rFonts w:asciiTheme="minorHAnsi" w:hAnsiTheme="minorHAnsi" w:cstheme="minorHAnsi"/>
          <w:sz w:val="22"/>
          <w:szCs w:val="22"/>
          <w:lang w:val="fi-FI"/>
        </w:rPr>
        <w:t xml:space="preserve"> vuosina </w:t>
      </w:r>
      <w:r w:rsidR="0051068C">
        <w:rPr>
          <w:rFonts w:asciiTheme="minorHAnsi" w:hAnsiTheme="minorHAnsi" w:cstheme="minorHAnsi"/>
          <w:sz w:val="22"/>
          <w:szCs w:val="22"/>
          <w:lang w:val="fi-FI"/>
        </w:rPr>
        <w:t xml:space="preserve">2010–2019, joista </w:t>
      </w:r>
      <w:r w:rsidR="00B24ED7">
        <w:rPr>
          <w:rFonts w:asciiTheme="minorHAnsi" w:hAnsiTheme="minorHAnsi" w:cstheme="minorHAnsi"/>
          <w:sz w:val="22"/>
          <w:szCs w:val="22"/>
          <w:lang w:val="fi-FI"/>
        </w:rPr>
        <w:t>49 oli suurpetojen tappamia</w:t>
      </w:r>
      <w:r w:rsidR="009B6478" w:rsidRPr="00124E89">
        <w:rPr>
          <w:rFonts w:asciiTheme="minorHAnsi" w:hAnsiTheme="minorHAnsi" w:cstheme="minorHAnsi"/>
          <w:sz w:val="22"/>
          <w:szCs w:val="22"/>
          <w:lang w:val="fi-FI"/>
        </w:rPr>
        <w:t>)</w:t>
      </w:r>
      <w:r w:rsidRPr="00124E89">
        <w:rPr>
          <w:rFonts w:asciiTheme="minorHAnsi" w:hAnsiTheme="minorHAnsi" w:cstheme="minorHAnsi"/>
          <w:sz w:val="22"/>
          <w:szCs w:val="22"/>
          <w:lang w:val="fi-FI"/>
        </w:rPr>
        <w:t xml:space="preserve">. </w:t>
      </w:r>
      <w:r w:rsidR="008658DE" w:rsidRPr="00124E89">
        <w:rPr>
          <w:rFonts w:asciiTheme="minorHAnsi" w:hAnsiTheme="minorHAnsi" w:cstheme="minorHAnsi"/>
          <w:sz w:val="22"/>
          <w:szCs w:val="22"/>
          <w:lang w:val="fi-FI"/>
        </w:rPr>
        <w:t>Metsäpeura-alueilla ilveskannat ovat laskussa</w:t>
      </w:r>
      <w:r w:rsidR="00D34E23" w:rsidRPr="00124E89">
        <w:rPr>
          <w:rFonts w:asciiTheme="minorHAnsi" w:hAnsiTheme="minorHAnsi" w:cstheme="minorHAnsi"/>
          <w:sz w:val="22"/>
          <w:szCs w:val="22"/>
          <w:lang w:val="fi-FI"/>
        </w:rPr>
        <w:t xml:space="preserve"> tai lähes ennallaan</w:t>
      </w:r>
      <w:r w:rsidR="008658DE" w:rsidRPr="00124E89">
        <w:rPr>
          <w:rFonts w:asciiTheme="minorHAnsi" w:hAnsiTheme="minorHAnsi" w:cstheme="minorHAnsi"/>
          <w:sz w:val="22"/>
          <w:szCs w:val="22"/>
          <w:lang w:val="fi-FI"/>
        </w:rPr>
        <w:t xml:space="preserve">, joten enää ei ole perusteltua suunnata kovin voimallista verotusta niille alueille. Huomiota tulee kiinnittää edelleen </w:t>
      </w:r>
      <w:r w:rsidR="004907BC" w:rsidRPr="00124E89">
        <w:rPr>
          <w:rFonts w:asciiTheme="minorHAnsi" w:hAnsiTheme="minorHAnsi" w:cstheme="minorHAnsi"/>
          <w:sz w:val="22"/>
          <w:szCs w:val="22"/>
          <w:lang w:val="fi-FI"/>
        </w:rPr>
        <w:t>alueisiin</w:t>
      </w:r>
      <w:r w:rsidR="00C219B3" w:rsidRPr="00124E89">
        <w:rPr>
          <w:rFonts w:asciiTheme="minorHAnsi" w:hAnsiTheme="minorHAnsi" w:cstheme="minorHAnsi"/>
          <w:sz w:val="22"/>
          <w:szCs w:val="22"/>
          <w:lang w:val="fi-FI"/>
        </w:rPr>
        <w:t>,</w:t>
      </w:r>
      <w:r w:rsidR="004907BC" w:rsidRPr="00124E89">
        <w:rPr>
          <w:rFonts w:asciiTheme="minorHAnsi" w:hAnsiTheme="minorHAnsi" w:cstheme="minorHAnsi"/>
          <w:sz w:val="22"/>
          <w:szCs w:val="22"/>
          <w:lang w:val="fi-FI"/>
        </w:rPr>
        <w:t xml:space="preserve"> jonne metsäpeuroja on suunniteltu siirrettävän osana Metsäpeura Life -hanketta.</w:t>
      </w:r>
      <w:r w:rsidR="00262CC0" w:rsidRPr="00124E89">
        <w:rPr>
          <w:rFonts w:asciiTheme="minorHAnsi" w:hAnsiTheme="minorHAnsi" w:cstheme="minorHAnsi"/>
          <w:sz w:val="22"/>
          <w:szCs w:val="22"/>
          <w:lang w:val="fi-FI"/>
        </w:rPr>
        <w:t xml:space="preserve"> </w:t>
      </w:r>
      <w:r w:rsidR="00140655" w:rsidRPr="00124E89">
        <w:rPr>
          <w:rFonts w:asciiTheme="minorHAnsi" w:hAnsiTheme="minorHAnsi" w:cstheme="minorHAnsi"/>
          <w:sz w:val="22"/>
          <w:szCs w:val="22"/>
          <w:lang w:val="fi-FI"/>
        </w:rPr>
        <w:t>Poronhoitoalueen ilvesvahingot ovat edelleen suuret, joten l</w:t>
      </w:r>
      <w:r w:rsidR="00262CC0" w:rsidRPr="00124E89">
        <w:rPr>
          <w:rFonts w:asciiTheme="minorHAnsi" w:hAnsiTheme="minorHAnsi" w:cstheme="minorHAnsi"/>
          <w:sz w:val="22"/>
          <w:szCs w:val="22"/>
          <w:lang w:val="fi-FI"/>
        </w:rPr>
        <w:t xml:space="preserve">upien kohdentaminen myös muualla poronhoitoalueen eteläpuolella saattaa vähentää nuorien yksilöiden siirtymistä poronhoitoalueelle ja näin vähentää porovahinkoja. </w:t>
      </w:r>
    </w:p>
    <w:p w14:paraId="5A4CBF00" w14:textId="77777777" w:rsidR="00140655" w:rsidRPr="00124E89" w:rsidRDefault="00140655" w:rsidP="001A4F0A">
      <w:pPr>
        <w:jc w:val="both"/>
        <w:rPr>
          <w:rFonts w:asciiTheme="minorHAnsi" w:hAnsiTheme="minorHAnsi" w:cstheme="minorHAnsi"/>
          <w:sz w:val="22"/>
          <w:szCs w:val="22"/>
          <w:lang w:val="fi-FI"/>
        </w:rPr>
      </w:pPr>
    </w:p>
    <w:p w14:paraId="4D48515E" w14:textId="1242B965" w:rsidR="003D4921" w:rsidRPr="00124E89" w:rsidRDefault="003D4921" w:rsidP="001A4F0A">
      <w:pPr>
        <w:jc w:val="both"/>
        <w:rPr>
          <w:rFonts w:asciiTheme="minorHAnsi" w:hAnsiTheme="minorHAnsi" w:cstheme="minorHAnsi"/>
          <w:sz w:val="22"/>
          <w:szCs w:val="22"/>
          <w:lang w:val="fi-FI"/>
        </w:rPr>
      </w:pPr>
      <w:r w:rsidRPr="00124E89">
        <w:rPr>
          <w:rFonts w:asciiTheme="minorHAnsi" w:hAnsiTheme="minorHAnsi" w:cstheme="minorHAnsi"/>
          <w:sz w:val="22"/>
          <w:szCs w:val="22"/>
          <w:lang w:val="fi-FI"/>
        </w:rPr>
        <w:t xml:space="preserve">Maa- ja metsätalousministeriö toteaa, että Suomen riistakeskuksen tulee harkita ennen poikkeuslupapäätöksen tekemistä vielä erikseen, onko alueittain muuta tyydyttävää ratkaisua ja haittaako metsästys suotuisan suojelutason säilyttämistä. Suomen riistakeskuksen tulee selvittää metsästyslaissa säädetyistä poikkeusluvista annetun valtioneuvoston asetuksen nojalla metsästyslain 41 a §:n 1-3 kohdan tapauksissa (ns. vahinkoperusteiset poikkeusluvat) poikkeusluvan kohteena olevan riistaeläinlajin kannan tai kannan tilan haetulla poikkeuslupa-alueella, yksilön käyttäytymisen haetulla poikkeuslupa-alueella, tarvittaessa mm. viranomaisten tiedot, jotka liittyvät poikkeusluvan hakuperusteeseen sekä toimenpiteet, jotka poikkeusluvan sijasta voitaisiin toteuttaa. Tämä Suomen riistakeskuksen täytyy todentaa erikseen jokaisen lupahakemuksen kohdalla sekä lisäksi dokumentoida tarkasti poikkeuslupapäätökseen kaikki luontodirektiivin 16 artiklan 3 kohdassa mainitut yksityiskohtaiset muotovaatimukset, jotta luontodirektiivin jäsenvaltioille asettamat velvoitteet raportoinnista voidaan täyttää. </w:t>
      </w:r>
    </w:p>
    <w:p w14:paraId="6A667257" w14:textId="32C44ABE" w:rsidR="005A211A" w:rsidRDefault="005A211A" w:rsidP="001A4F0A">
      <w:pPr>
        <w:pStyle w:val="MNormaali"/>
        <w:jc w:val="both"/>
        <w:rPr>
          <w:rFonts w:asciiTheme="minorHAnsi" w:hAnsiTheme="minorHAnsi" w:cstheme="minorHAnsi"/>
          <w:sz w:val="22"/>
          <w:szCs w:val="22"/>
        </w:rPr>
      </w:pPr>
    </w:p>
    <w:p w14:paraId="2F742042" w14:textId="77777777" w:rsidR="00B24ED7" w:rsidRPr="00124E89" w:rsidRDefault="00B24ED7" w:rsidP="001A4F0A">
      <w:pPr>
        <w:pStyle w:val="MNormaali"/>
        <w:jc w:val="both"/>
        <w:rPr>
          <w:rFonts w:asciiTheme="minorHAnsi" w:hAnsiTheme="minorHAnsi" w:cstheme="minorHAnsi"/>
          <w:sz w:val="22"/>
          <w:szCs w:val="22"/>
        </w:rPr>
      </w:pPr>
    </w:p>
    <w:p w14:paraId="773D62B9" w14:textId="77777777" w:rsidR="003D4921" w:rsidRPr="00124E89" w:rsidRDefault="003D4921" w:rsidP="001A4F0A">
      <w:pPr>
        <w:pStyle w:val="MNumeroitu1Otsikkotaso"/>
        <w:jc w:val="both"/>
        <w:rPr>
          <w:rFonts w:asciiTheme="minorHAnsi" w:hAnsiTheme="minorHAnsi" w:cstheme="minorHAnsi"/>
        </w:rPr>
      </w:pPr>
      <w:r w:rsidRPr="00124E89">
        <w:rPr>
          <w:rFonts w:asciiTheme="minorHAnsi" w:hAnsiTheme="minorHAnsi" w:cstheme="minorHAnsi"/>
        </w:rPr>
        <w:lastRenderedPageBreak/>
        <w:t>Esityksen vaikutukset</w:t>
      </w:r>
    </w:p>
    <w:p w14:paraId="0F4EFE7C" w14:textId="7773C734" w:rsidR="001150A7" w:rsidRPr="00124E89" w:rsidRDefault="003D4921" w:rsidP="001A4F0A">
      <w:pPr>
        <w:pStyle w:val="NormaaliWeb"/>
        <w:jc w:val="both"/>
        <w:rPr>
          <w:rFonts w:asciiTheme="minorHAnsi" w:hAnsiTheme="minorHAnsi" w:cstheme="minorHAnsi"/>
          <w:sz w:val="22"/>
          <w:szCs w:val="22"/>
        </w:rPr>
      </w:pPr>
      <w:r w:rsidRPr="00124E89">
        <w:rPr>
          <w:rFonts w:asciiTheme="minorHAnsi" w:hAnsiTheme="minorHAnsi" w:cstheme="minorHAnsi"/>
          <w:sz w:val="22"/>
          <w:szCs w:val="22"/>
        </w:rPr>
        <w:t>Esitys pohjautuu Luonnonvarakeskuksen laatimaan populaatiomalliin, jo</w:t>
      </w:r>
      <w:r w:rsidR="00973FDD">
        <w:rPr>
          <w:rFonts w:asciiTheme="minorHAnsi" w:hAnsiTheme="minorHAnsi" w:cstheme="minorHAnsi"/>
          <w:sz w:val="22"/>
          <w:szCs w:val="22"/>
        </w:rPr>
        <w:t>nka mukaan kanta kestää vähentymättä noi</w:t>
      </w:r>
      <w:r w:rsidR="00505309">
        <w:rPr>
          <w:rFonts w:asciiTheme="minorHAnsi" w:hAnsiTheme="minorHAnsi" w:cstheme="minorHAnsi"/>
          <w:sz w:val="22"/>
          <w:szCs w:val="22"/>
        </w:rPr>
        <w:t>n 16 % verotuksen. Nyt esitetty v</w:t>
      </w:r>
      <w:r w:rsidR="00973FDD">
        <w:rPr>
          <w:rFonts w:asciiTheme="minorHAnsi" w:hAnsiTheme="minorHAnsi" w:cstheme="minorHAnsi"/>
          <w:sz w:val="22"/>
          <w:szCs w:val="22"/>
        </w:rPr>
        <w:t>erotusmäärä on tätä alhaisempi, koska ilveskanta on viime vuoden tasolla.</w:t>
      </w:r>
      <w:r w:rsidRPr="00124E89">
        <w:rPr>
          <w:rFonts w:asciiTheme="minorHAnsi" w:hAnsiTheme="minorHAnsi" w:cstheme="minorHAnsi"/>
          <w:sz w:val="22"/>
          <w:szCs w:val="22"/>
        </w:rPr>
        <w:t xml:space="preserve"> </w:t>
      </w:r>
      <w:r w:rsidR="00973FDD">
        <w:rPr>
          <w:rFonts w:asciiTheme="minorHAnsi" w:hAnsiTheme="minorHAnsi" w:cstheme="minorHAnsi"/>
          <w:sz w:val="22"/>
          <w:szCs w:val="22"/>
        </w:rPr>
        <w:t>K</w:t>
      </w:r>
      <w:r w:rsidRPr="00124E89">
        <w:rPr>
          <w:rFonts w:asciiTheme="minorHAnsi" w:hAnsiTheme="minorHAnsi" w:cstheme="minorHAnsi"/>
          <w:sz w:val="22"/>
          <w:szCs w:val="22"/>
        </w:rPr>
        <w:t>äytetty malli tarjoaa hyvät lähtökohdat arvioida Suomen ilvesten kannankehityksen viimeisen viidentoista vuoden aikaisia vaiheita analyyttisesti.</w:t>
      </w:r>
    </w:p>
    <w:p w14:paraId="5F4954C2" w14:textId="77777777" w:rsidR="00E50D56" w:rsidRDefault="00E50D56" w:rsidP="00371748">
      <w:pPr>
        <w:pStyle w:val="MNormaali"/>
        <w:rPr>
          <w:rFonts w:asciiTheme="minorHAnsi" w:hAnsiTheme="minorHAnsi" w:cstheme="minorHAnsi"/>
          <w:sz w:val="22"/>
          <w:szCs w:val="22"/>
        </w:rPr>
      </w:pPr>
    </w:p>
    <w:p w14:paraId="64858827" w14:textId="0805BDA7" w:rsidR="00371748" w:rsidRPr="00124E89" w:rsidRDefault="00371748" w:rsidP="00371748">
      <w:pPr>
        <w:pStyle w:val="MNormaali"/>
        <w:rPr>
          <w:rFonts w:asciiTheme="minorHAnsi" w:hAnsiTheme="minorHAnsi" w:cstheme="minorHAnsi"/>
          <w:sz w:val="22"/>
          <w:szCs w:val="22"/>
        </w:rPr>
      </w:pPr>
      <w:r w:rsidRPr="00124E89">
        <w:rPr>
          <w:rFonts w:asciiTheme="minorHAnsi" w:hAnsiTheme="minorHAnsi" w:cstheme="minorHAnsi"/>
          <w:sz w:val="22"/>
          <w:szCs w:val="22"/>
        </w:rPr>
        <w:t xml:space="preserve">Komissio on tilannut raportin </w:t>
      </w:r>
      <w:proofErr w:type="spellStart"/>
      <w:r w:rsidRPr="00124E89">
        <w:rPr>
          <w:rFonts w:asciiTheme="minorHAnsi" w:hAnsiTheme="minorHAnsi" w:cstheme="minorHAnsi"/>
          <w:sz w:val="22"/>
          <w:szCs w:val="22"/>
        </w:rPr>
        <w:t>LCIE:ltä</w:t>
      </w:r>
      <w:proofErr w:type="spellEnd"/>
      <w:r w:rsidRPr="00124E89">
        <w:rPr>
          <w:rFonts w:asciiTheme="minorHAnsi" w:hAnsiTheme="minorHAnsi" w:cstheme="minorHAnsi"/>
          <w:sz w:val="22"/>
          <w:szCs w:val="22"/>
        </w:rPr>
        <w:t xml:space="preserve"> (</w:t>
      </w:r>
      <w:proofErr w:type="spellStart"/>
      <w:r w:rsidRPr="00124E89">
        <w:rPr>
          <w:rFonts w:asciiTheme="minorHAnsi" w:hAnsiTheme="minorHAnsi" w:cstheme="minorHAnsi"/>
          <w:sz w:val="22"/>
          <w:szCs w:val="22"/>
        </w:rPr>
        <w:t>the</w:t>
      </w:r>
      <w:proofErr w:type="spellEnd"/>
      <w:r w:rsidRPr="00124E89">
        <w:rPr>
          <w:rFonts w:asciiTheme="minorHAnsi" w:hAnsiTheme="minorHAnsi" w:cstheme="minorHAnsi"/>
          <w:sz w:val="22"/>
          <w:szCs w:val="22"/>
        </w:rPr>
        <w:t xml:space="preserve"> </w:t>
      </w:r>
      <w:proofErr w:type="spellStart"/>
      <w:r w:rsidRPr="00124E89">
        <w:rPr>
          <w:rFonts w:asciiTheme="minorHAnsi" w:hAnsiTheme="minorHAnsi" w:cstheme="minorHAnsi"/>
          <w:sz w:val="22"/>
          <w:szCs w:val="22"/>
        </w:rPr>
        <w:t>Large</w:t>
      </w:r>
      <w:proofErr w:type="spellEnd"/>
      <w:r w:rsidRPr="00124E89">
        <w:rPr>
          <w:rFonts w:asciiTheme="minorHAnsi" w:hAnsiTheme="minorHAnsi" w:cstheme="minorHAnsi"/>
          <w:sz w:val="22"/>
          <w:szCs w:val="22"/>
        </w:rPr>
        <w:t xml:space="preserve"> </w:t>
      </w:r>
      <w:proofErr w:type="spellStart"/>
      <w:r w:rsidRPr="00124E89">
        <w:rPr>
          <w:rFonts w:asciiTheme="minorHAnsi" w:hAnsiTheme="minorHAnsi" w:cstheme="minorHAnsi"/>
          <w:sz w:val="22"/>
          <w:szCs w:val="22"/>
        </w:rPr>
        <w:t>Carnivore</w:t>
      </w:r>
      <w:proofErr w:type="spellEnd"/>
      <w:r w:rsidRPr="00124E89">
        <w:rPr>
          <w:rFonts w:asciiTheme="minorHAnsi" w:hAnsiTheme="minorHAnsi" w:cstheme="minorHAnsi"/>
          <w:sz w:val="22"/>
          <w:szCs w:val="22"/>
        </w:rPr>
        <w:t xml:space="preserve"> </w:t>
      </w:r>
      <w:proofErr w:type="spellStart"/>
      <w:r w:rsidRPr="00124E89">
        <w:rPr>
          <w:rFonts w:asciiTheme="minorHAnsi" w:hAnsiTheme="minorHAnsi" w:cstheme="minorHAnsi"/>
          <w:sz w:val="22"/>
          <w:szCs w:val="22"/>
        </w:rPr>
        <w:t>Initiative</w:t>
      </w:r>
      <w:proofErr w:type="spellEnd"/>
      <w:r w:rsidRPr="00124E89">
        <w:rPr>
          <w:rFonts w:asciiTheme="minorHAnsi" w:hAnsiTheme="minorHAnsi" w:cstheme="minorHAnsi"/>
          <w:sz w:val="22"/>
          <w:szCs w:val="22"/>
        </w:rPr>
        <w:t xml:space="preserve"> for Europe) suurpetojen kannanhallintaa koskevista parhaista käytännöistä. Komissio myös suosittelee jäsenvaltioille raportin sisältämiä ohjeita</w:t>
      </w:r>
      <w:r w:rsidRPr="00124E89">
        <w:rPr>
          <w:rStyle w:val="Alaviitteenviite"/>
          <w:rFonts w:asciiTheme="minorHAnsi" w:hAnsiTheme="minorHAnsi" w:cstheme="minorHAnsi"/>
          <w:sz w:val="22"/>
          <w:szCs w:val="22"/>
        </w:rPr>
        <w:footnoteReference w:id="13"/>
      </w:r>
      <w:r w:rsidRPr="00124E89">
        <w:rPr>
          <w:rFonts w:asciiTheme="minorHAnsi" w:hAnsiTheme="minorHAnsi" w:cstheme="minorHAnsi"/>
          <w:sz w:val="22"/>
          <w:szCs w:val="22"/>
        </w:rPr>
        <w:t xml:space="preserve">. Vaikka tämä asiakirja ei ole velvoittava, myös se sisältää luontodirektiivin tulkitsemisen kannalta relevantteja seikkoja. </w:t>
      </w:r>
      <w:proofErr w:type="spellStart"/>
      <w:r w:rsidRPr="00124E89">
        <w:rPr>
          <w:rFonts w:asciiTheme="minorHAnsi" w:hAnsiTheme="minorHAnsi" w:cstheme="minorHAnsi"/>
          <w:sz w:val="22"/>
          <w:szCs w:val="22"/>
        </w:rPr>
        <w:t>LCIE:n</w:t>
      </w:r>
      <w:proofErr w:type="spellEnd"/>
      <w:r w:rsidRPr="00124E89">
        <w:rPr>
          <w:rFonts w:asciiTheme="minorHAnsi" w:hAnsiTheme="minorHAnsi" w:cstheme="minorHAnsi"/>
          <w:sz w:val="22"/>
          <w:szCs w:val="22"/>
        </w:rPr>
        <w:t xml:space="preserve"> asiakirjassa nostetaan suurpetojen metsästyksen osalta relevantteja hyötyjä.</w:t>
      </w:r>
    </w:p>
    <w:p w14:paraId="71C52757" w14:textId="77777777" w:rsidR="00371748" w:rsidRPr="00124E89" w:rsidRDefault="00371748" w:rsidP="00371748">
      <w:pPr>
        <w:pStyle w:val="MNormaali"/>
        <w:rPr>
          <w:rFonts w:asciiTheme="minorHAnsi" w:hAnsiTheme="minorHAnsi" w:cstheme="minorHAnsi"/>
          <w:sz w:val="22"/>
          <w:szCs w:val="22"/>
        </w:rPr>
      </w:pPr>
    </w:p>
    <w:p w14:paraId="33833961" w14:textId="77777777" w:rsidR="00371748" w:rsidRPr="00124E89" w:rsidRDefault="00371748" w:rsidP="00371748">
      <w:pPr>
        <w:pStyle w:val="MNormaali"/>
        <w:rPr>
          <w:rFonts w:asciiTheme="minorHAnsi" w:hAnsiTheme="minorHAnsi" w:cstheme="minorHAnsi"/>
          <w:sz w:val="22"/>
          <w:szCs w:val="22"/>
        </w:rPr>
      </w:pPr>
      <w:r w:rsidRPr="00124E89">
        <w:rPr>
          <w:rFonts w:asciiTheme="minorHAnsi" w:hAnsiTheme="minorHAnsi" w:cstheme="minorHAnsi"/>
          <w:sz w:val="22"/>
          <w:szCs w:val="22"/>
        </w:rPr>
        <w:t>Raportissa</w:t>
      </w:r>
      <w:r w:rsidRPr="00124E89">
        <w:rPr>
          <w:rStyle w:val="Alaviitteenviite"/>
          <w:rFonts w:asciiTheme="minorHAnsi" w:hAnsiTheme="minorHAnsi" w:cstheme="minorHAnsi"/>
          <w:sz w:val="22"/>
          <w:szCs w:val="22"/>
        </w:rPr>
        <w:footnoteReference w:id="14"/>
      </w:r>
      <w:r w:rsidRPr="00124E89">
        <w:rPr>
          <w:rFonts w:asciiTheme="minorHAnsi" w:hAnsiTheme="minorHAnsi" w:cstheme="minorHAnsi"/>
          <w:sz w:val="22"/>
          <w:szCs w:val="22"/>
        </w:rPr>
        <w:t xml:space="preserve"> LCIE uskoo, että se suurpetojen metsästys voi olla yhteensopivaa niiden suojelun kanssa monilla alueilla ja tilanteissa. LCIE toteaa, että on tärkeää muistaa, että suurpetojen suojelu ei välttämättä tarkoita tiukkaa suojelua.</w:t>
      </w:r>
    </w:p>
    <w:p w14:paraId="4C3D12FB" w14:textId="77777777" w:rsidR="00371748" w:rsidRPr="00124E89" w:rsidRDefault="00371748" w:rsidP="00371748">
      <w:pPr>
        <w:pStyle w:val="MNormaali"/>
        <w:rPr>
          <w:rFonts w:asciiTheme="minorHAnsi" w:hAnsiTheme="minorHAnsi" w:cstheme="minorHAnsi"/>
          <w:sz w:val="22"/>
          <w:szCs w:val="22"/>
        </w:rPr>
      </w:pPr>
    </w:p>
    <w:p w14:paraId="5E0E11BB" w14:textId="77777777" w:rsidR="00371748" w:rsidRPr="00124E89" w:rsidRDefault="00371748" w:rsidP="00371748">
      <w:pPr>
        <w:pStyle w:val="MNormaali"/>
        <w:rPr>
          <w:rFonts w:asciiTheme="minorHAnsi" w:hAnsiTheme="minorHAnsi" w:cstheme="minorHAnsi"/>
          <w:sz w:val="22"/>
          <w:szCs w:val="22"/>
        </w:rPr>
      </w:pPr>
      <w:proofErr w:type="spellStart"/>
      <w:r w:rsidRPr="00124E89">
        <w:rPr>
          <w:rFonts w:asciiTheme="minorHAnsi" w:hAnsiTheme="minorHAnsi" w:cstheme="minorHAnsi"/>
          <w:sz w:val="22"/>
          <w:szCs w:val="22"/>
        </w:rPr>
        <w:t>LCIE:n</w:t>
      </w:r>
      <w:proofErr w:type="spellEnd"/>
      <w:r w:rsidRPr="00124E89">
        <w:rPr>
          <w:rFonts w:asciiTheme="minorHAnsi" w:hAnsiTheme="minorHAnsi" w:cstheme="minorHAnsi"/>
          <w:sz w:val="22"/>
          <w:szCs w:val="22"/>
        </w:rPr>
        <w:t xml:space="preserve"> mukaan suurpetojen metsästyksen mahdolliset hyödyt ovat seuraavat: (1) Antaa pitkien perinteiden säilyä maaseutualueilla, joilla esiintyy suuria suurpetoja. (2) Lisää suurpetojen läsnäolosta seuraavaa sietokykyä metsästäjien keskuudessa, jos he voivat pitää niitä arvostettuina riistaeläiminä tai tulonlähteenä ennemmin kuin kilpailijoina. (3) Lisää vaikutusmahdollisuuksia paikallisille ihmisten keskuudessa, joiden on elettävä samoilla alueilla kuin suurpedot. (4) Säilyttää suurpetojen tiheyden sillä tasolla, että vahingot tuotantoeläimille ja luonnonvaraiselle riistalle pysyy hyväksyttävinä. Lisäksi metsästäjät voivat auttaa tiettyjen yksilöiden poistossa, esimerkiksi niiden, jotka erikoistuvat karjan tappamiseen. (5) Auttaa ylläpitämään suurpetojen arkuutta, mikä vähentää mahdollisia konflikteja. (6) Mahdollisesti tarjoaa mahdollisuuden myydä näiden lajien metsästystä ja saada näin tuloja maaseutualueille. (7) Alueilla, jonne suurpedot ovat palaamassa, se voi lisätä pitkäaikaista hyväksyntää, jos kantojen kasvunopeus hidastuu. (8) LCIE vastustaa voimakkaasti salametsästystä kaikissa olosuhteissa ja ymmärtää, että se on suuri uhka suurpetokantojen selviytymiselle monilla alueilla. LCIE uskoo kuitenkin, että laillisen metsästämisen salliminen auttaa vähentämään salametsästystä, jos paikalliset ihmiset kokevat olevansa mukana lajien hallintaprosessissa. (9) Metsästyksen mahdollistavan populaation saavuttaminen voi olla vertailuarvo suojelu- tai palautussuunnitelman onnistumiselle - tämä osoittaa myös suojelusuunnitelman joustavuuden eri sidosryhmille. </w:t>
      </w:r>
    </w:p>
    <w:p w14:paraId="5CCB1803" w14:textId="77777777" w:rsidR="00371748" w:rsidRPr="00124E89" w:rsidRDefault="00371748" w:rsidP="00371748">
      <w:pPr>
        <w:pStyle w:val="MNormaali"/>
        <w:rPr>
          <w:rFonts w:asciiTheme="minorHAnsi" w:hAnsiTheme="minorHAnsi" w:cstheme="minorHAnsi"/>
          <w:sz w:val="22"/>
          <w:szCs w:val="22"/>
        </w:rPr>
      </w:pPr>
    </w:p>
    <w:p w14:paraId="76650633" w14:textId="77777777" w:rsidR="001150A7" w:rsidRPr="00124E89" w:rsidRDefault="00371748" w:rsidP="00C6771C">
      <w:pPr>
        <w:pStyle w:val="MNormaali"/>
        <w:jc w:val="both"/>
        <w:rPr>
          <w:rFonts w:asciiTheme="minorHAnsi" w:hAnsiTheme="minorHAnsi" w:cstheme="minorHAnsi"/>
          <w:sz w:val="22"/>
          <w:szCs w:val="22"/>
        </w:rPr>
      </w:pPr>
      <w:r w:rsidRPr="00124E89">
        <w:rPr>
          <w:rFonts w:asciiTheme="minorHAnsi" w:hAnsiTheme="minorHAnsi" w:cstheme="minorHAnsi"/>
          <w:sz w:val="22"/>
          <w:szCs w:val="22"/>
        </w:rPr>
        <w:t xml:space="preserve">Maa- ja metsätalousministeriö tavoittelee useita edellä mainittuja hyötyjä tällä asetuksella purkamalla ilveskannasta johtuvaa painetta ottamalla ekologiset, taloudelliset ja sosiaaliset tekijät tasavertaisina huomioon niin tavoiteasettelussa kuin toiminnassakin, koska nämä kolme näkökulmaa ovat selkeässä riippuvuussuhteessa toisiinsa. </w:t>
      </w:r>
    </w:p>
    <w:p w14:paraId="1CABCDF0" w14:textId="77777777" w:rsidR="00262CC0" w:rsidRPr="00124E89" w:rsidRDefault="00262CC0" w:rsidP="001A4F0A">
      <w:pPr>
        <w:jc w:val="both"/>
        <w:rPr>
          <w:rFonts w:asciiTheme="minorHAnsi" w:hAnsiTheme="minorHAnsi" w:cstheme="minorHAnsi"/>
          <w:sz w:val="22"/>
          <w:szCs w:val="22"/>
          <w:lang w:val="fi-FI"/>
        </w:rPr>
      </w:pPr>
    </w:p>
    <w:p w14:paraId="060829F6" w14:textId="35896BB0" w:rsidR="003D4921" w:rsidRPr="00124E89" w:rsidRDefault="009D6A51" w:rsidP="001A4F0A">
      <w:pPr>
        <w:jc w:val="both"/>
        <w:rPr>
          <w:rFonts w:asciiTheme="minorHAnsi" w:hAnsiTheme="minorHAnsi" w:cstheme="minorHAnsi"/>
          <w:sz w:val="22"/>
          <w:szCs w:val="22"/>
          <w:lang w:val="fi-FI"/>
        </w:rPr>
      </w:pPr>
      <w:r w:rsidRPr="00124E89">
        <w:rPr>
          <w:rFonts w:asciiTheme="minorHAnsi" w:hAnsiTheme="minorHAnsi" w:cstheme="minorHAnsi"/>
          <w:sz w:val="22"/>
          <w:szCs w:val="22"/>
          <w:lang w:val="fi-FI"/>
        </w:rPr>
        <w:t>Vaikka aikuiskuolleisuuden aiheuttajana aineistot osoittavat muiden suurpetojen (erityisesti susi ja karhu) olevan ilvestä merkittävämmässä roolissa, e</w:t>
      </w:r>
      <w:r w:rsidR="00C400ED" w:rsidRPr="00124E89">
        <w:rPr>
          <w:rFonts w:asciiTheme="minorHAnsi" w:hAnsiTheme="minorHAnsi" w:cstheme="minorHAnsi"/>
          <w:sz w:val="22"/>
          <w:szCs w:val="22"/>
          <w:lang w:val="fi-FI"/>
        </w:rPr>
        <w:t>sitys voi jonkin verran parantaa metsäpeuran vasatuottoa ja vähentää kuolleisuutta, kun ilveslupia koh</w:t>
      </w:r>
      <w:r w:rsidR="00E50D56">
        <w:rPr>
          <w:rFonts w:asciiTheme="minorHAnsi" w:hAnsiTheme="minorHAnsi" w:cstheme="minorHAnsi"/>
          <w:sz w:val="22"/>
          <w:szCs w:val="22"/>
          <w:lang w:val="fi-FI"/>
        </w:rPr>
        <w:t xml:space="preserve">dennetaan metsäpeurojen </w:t>
      </w:r>
      <w:r w:rsidR="00C400ED" w:rsidRPr="00124E89">
        <w:rPr>
          <w:rFonts w:asciiTheme="minorHAnsi" w:hAnsiTheme="minorHAnsi" w:cstheme="minorHAnsi"/>
          <w:sz w:val="22"/>
          <w:szCs w:val="22"/>
          <w:lang w:val="fi-FI"/>
        </w:rPr>
        <w:t xml:space="preserve">vasonta-alueille. </w:t>
      </w:r>
      <w:r w:rsidR="003D4921" w:rsidRPr="00124E89">
        <w:rPr>
          <w:rFonts w:asciiTheme="minorHAnsi" w:hAnsiTheme="minorHAnsi" w:cstheme="minorHAnsi"/>
          <w:sz w:val="22"/>
          <w:szCs w:val="22"/>
          <w:lang w:val="fi-FI"/>
        </w:rPr>
        <w:t>Kannanhoidollisen metsästyksen lisäksi vahinkoperusteisella pyynnillä, jota ei ole erikseen tällä asetuksella rajattu, voidaan vaikut</w:t>
      </w:r>
      <w:r w:rsidR="003D4921" w:rsidRPr="00124E89">
        <w:rPr>
          <w:rFonts w:asciiTheme="minorHAnsi" w:hAnsiTheme="minorHAnsi" w:cstheme="minorHAnsi"/>
          <w:sz w:val="22"/>
          <w:szCs w:val="22"/>
          <w:lang w:val="fi-FI"/>
        </w:rPr>
        <w:lastRenderedPageBreak/>
        <w:t xml:space="preserve">taa </w:t>
      </w:r>
      <w:r w:rsidR="001E438B" w:rsidRPr="00124E89">
        <w:rPr>
          <w:rFonts w:asciiTheme="minorHAnsi" w:hAnsiTheme="minorHAnsi" w:cstheme="minorHAnsi"/>
          <w:sz w:val="22"/>
          <w:szCs w:val="22"/>
          <w:lang w:val="fi-FI"/>
        </w:rPr>
        <w:t>kansalaisten</w:t>
      </w:r>
      <w:r w:rsidR="003D4921" w:rsidRPr="00124E89">
        <w:rPr>
          <w:rFonts w:asciiTheme="minorHAnsi" w:hAnsiTheme="minorHAnsi" w:cstheme="minorHAnsi"/>
          <w:sz w:val="22"/>
          <w:szCs w:val="22"/>
          <w:lang w:val="fi-FI"/>
        </w:rPr>
        <w:t xml:space="preserve"> </w:t>
      </w:r>
      <w:r w:rsidR="001E438B" w:rsidRPr="00124E89">
        <w:rPr>
          <w:rFonts w:asciiTheme="minorHAnsi" w:hAnsiTheme="minorHAnsi" w:cstheme="minorHAnsi"/>
          <w:sz w:val="22"/>
          <w:szCs w:val="22"/>
          <w:lang w:val="fi-FI"/>
        </w:rPr>
        <w:t>hyväksynnän ylläpitämiseen</w:t>
      </w:r>
      <w:r w:rsidR="003D4921" w:rsidRPr="00124E89">
        <w:rPr>
          <w:rFonts w:asciiTheme="minorHAnsi" w:hAnsiTheme="minorHAnsi" w:cstheme="minorHAnsi"/>
          <w:sz w:val="22"/>
          <w:szCs w:val="22"/>
          <w:lang w:val="fi-FI"/>
        </w:rPr>
        <w:t xml:space="preserve"> ja sen käyttö </w:t>
      </w:r>
      <w:r w:rsidR="001E438B" w:rsidRPr="00124E89">
        <w:rPr>
          <w:rFonts w:asciiTheme="minorHAnsi" w:hAnsiTheme="minorHAnsi" w:cstheme="minorHAnsi"/>
          <w:sz w:val="22"/>
          <w:szCs w:val="22"/>
          <w:lang w:val="fi-FI"/>
        </w:rPr>
        <w:t xml:space="preserve">voi </w:t>
      </w:r>
      <w:r w:rsidR="003D4921" w:rsidRPr="00124E89">
        <w:rPr>
          <w:rFonts w:asciiTheme="minorHAnsi" w:hAnsiTheme="minorHAnsi" w:cstheme="minorHAnsi"/>
          <w:sz w:val="22"/>
          <w:szCs w:val="22"/>
          <w:lang w:val="fi-FI"/>
        </w:rPr>
        <w:t>vähentää myös merkittävistä vahingoista maksettavia korvauksia</w:t>
      </w:r>
      <w:r w:rsidR="00E17898" w:rsidRPr="00124E89">
        <w:rPr>
          <w:rFonts w:asciiTheme="minorHAnsi" w:hAnsiTheme="minorHAnsi" w:cstheme="minorHAnsi"/>
          <w:sz w:val="22"/>
          <w:szCs w:val="22"/>
          <w:lang w:val="fi-FI"/>
        </w:rPr>
        <w:t>, ellei kohteen suojaaminen akuutissa tilanteessa ole mahdollista (muu tyydyttävä ratkaisu).</w:t>
      </w:r>
      <w:r w:rsidR="00E17898" w:rsidRPr="00124E89">
        <w:rPr>
          <w:rStyle w:val="Alaviitteenviite"/>
          <w:rFonts w:asciiTheme="minorHAnsi" w:hAnsiTheme="minorHAnsi" w:cstheme="minorHAnsi"/>
          <w:sz w:val="22"/>
          <w:szCs w:val="22"/>
        </w:rPr>
        <w:footnoteReference w:id="15"/>
      </w:r>
      <w:r w:rsidR="003D4921" w:rsidRPr="00124E89">
        <w:rPr>
          <w:rFonts w:asciiTheme="minorHAnsi" w:hAnsiTheme="minorHAnsi" w:cstheme="minorHAnsi"/>
          <w:sz w:val="22"/>
          <w:szCs w:val="22"/>
          <w:lang w:val="fi-FI"/>
        </w:rPr>
        <w:t xml:space="preserve">. </w:t>
      </w:r>
    </w:p>
    <w:p w14:paraId="023E7792" w14:textId="77777777" w:rsidR="003D4921" w:rsidRPr="00124E89" w:rsidRDefault="003D4921" w:rsidP="001A4F0A">
      <w:pPr>
        <w:jc w:val="both"/>
        <w:rPr>
          <w:rFonts w:asciiTheme="minorHAnsi" w:hAnsiTheme="minorHAnsi" w:cstheme="minorHAnsi"/>
          <w:sz w:val="22"/>
          <w:szCs w:val="22"/>
          <w:lang w:val="fi-FI"/>
        </w:rPr>
      </w:pPr>
    </w:p>
    <w:p w14:paraId="317DCE2B" w14:textId="77777777" w:rsidR="003D4921" w:rsidRPr="00124E89" w:rsidRDefault="003D4921" w:rsidP="001A4F0A">
      <w:pPr>
        <w:pStyle w:val="NormaaliWeb"/>
        <w:jc w:val="both"/>
        <w:rPr>
          <w:rFonts w:asciiTheme="minorHAnsi" w:hAnsiTheme="minorHAnsi" w:cstheme="minorHAnsi"/>
          <w:sz w:val="22"/>
          <w:szCs w:val="22"/>
        </w:rPr>
      </w:pPr>
      <w:r w:rsidRPr="00124E89">
        <w:rPr>
          <w:rFonts w:asciiTheme="minorHAnsi" w:hAnsiTheme="minorHAnsi" w:cstheme="minorHAnsi"/>
          <w:sz w:val="22"/>
          <w:szCs w:val="22"/>
        </w:rPr>
        <w:t xml:space="preserve">Populaatiomalli koskee vain poronhoitoalueen ulkopuolella olevaa muun Suomen kannanhoitoaluetta. Poronhoitoalueelle se ei sovellu. Poronhoitoalueella pyritään edelleen ensisijaisesti vähentämään ilveksen aiheuttamia erityisen merkittäviä vahinkoja myös kannanhoidollisella metsästyksellä, mutta kiintiön asettaminen ei ole tarpeellista. </w:t>
      </w:r>
    </w:p>
    <w:p w14:paraId="425B0EF5" w14:textId="77777777" w:rsidR="003D4921" w:rsidRPr="00124E89" w:rsidRDefault="003D4921" w:rsidP="001A4F0A">
      <w:pPr>
        <w:pStyle w:val="NormaaliWeb"/>
        <w:jc w:val="both"/>
        <w:rPr>
          <w:rFonts w:asciiTheme="minorHAnsi" w:hAnsiTheme="minorHAnsi" w:cstheme="minorHAnsi"/>
          <w:sz w:val="22"/>
          <w:szCs w:val="22"/>
        </w:rPr>
      </w:pPr>
    </w:p>
    <w:p w14:paraId="3A59947C" w14:textId="2534BBB7" w:rsidR="005F053B" w:rsidRPr="00124E89" w:rsidRDefault="003D4921" w:rsidP="001A4F0A">
      <w:pPr>
        <w:pStyle w:val="NormaaliWeb"/>
        <w:jc w:val="both"/>
        <w:rPr>
          <w:rFonts w:asciiTheme="minorHAnsi" w:hAnsiTheme="minorHAnsi" w:cstheme="minorHAnsi"/>
          <w:sz w:val="22"/>
          <w:szCs w:val="22"/>
        </w:rPr>
      </w:pPr>
      <w:r w:rsidRPr="00124E89">
        <w:rPr>
          <w:rFonts w:asciiTheme="minorHAnsi" w:hAnsiTheme="minorHAnsi" w:cstheme="minorHAnsi"/>
          <w:sz w:val="22"/>
          <w:szCs w:val="22"/>
        </w:rPr>
        <w:t xml:space="preserve">Luontodirektiivin </w:t>
      </w:r>
      <w:r w:rsidR="00021EED" w:rsidRPr="00124E89">
        <w:rPr>
          <w:rFonts w:asciiTheme="minorHAnsi" w:hAnsiTheme="minorHAnsi" w:cstheme="minorHAnsi"/>
          <w:sz w:val="22"/>
          <w:szCs w:val="22"/>
        </w:rPr>
        <w:t>lajirap</w:t>
      </w:r>
      <w:r w:rsidR="00CF5C95">
        <w:rPr>
          <w:rFonts w:asciiTheme="minorHAnsi" w:hAnsiTheme="minorHAnsi" w:cstheme="minorHAnsi"/>
          <w:sz w:val="22"/>
          <w:szCs w:val="22"/>
        </w:rPr>
        <w:t>ortoinnissa 2013</w:t>
      </w:r>
      <w:r w:rsidRPr="00124E89">
        <w:rPr>
          <w:rFonts w:asciiTheme="minorHAnsi" w:hAnsiTheme="minorHAnsi" w:cstheme="minorHAnsi"/>
          <w:sz w:val="22"/>
          <w:szCs w:val="22"/>
        </w:rPr>
        <w:t>–</w:t>
      </w:r>
      <w:r w:rsidR="00CF5C95">
        <w:rPr>
          <w:rFonts w:asciiTheme="minorHAnsi" w:hAnsiTheme="minorHAnsi" w:cstheme="minorHAnsi"/>
          <w:sz w:val="22"/>
          <w:szCs w:val="22"/>
        </w:rPr>
        <w:t>2018</w:t>
      </w:r>
      <w:r w:rsidR="007A633F" w:rsidRPr="00124E89">
        <w:rPr>
          <w:rFonts w:asciiTheme="minorHAnsi" w:hAnsiTheme="minorHAnsi" w:cstheme="minorHAnsi"/>
          <w:sz w:val="22"/>
          <w:szCs w:val="22"/>
        </w:rPr>
        <w:t xml:space="preserve"> ilves </w:t>
      </w:r>
      <w:r w:rsidRPr="00124E89">
        <w:rPr>
          <w:rFonts w:asciiTheme="minorHAnsi" w:hAnsiTheme="minorHAnsi" w:cstheme="minorHAnsi"/>
          <w:sz w:val="22"/>
          <w:szCs w:val="22"/>
        </w:rPr>
        <w:t>arvi</w:t>
      </w:r>
      <w:r w:rsidR="005F053B" w:rsidRPr="00124E89">
        <w:rPr>
          <w:rFonts w:asciiTheme="minorHAnsi" w:hAnsiTheme="minorHAnsi" w:cstheme="minorHAnsi"/>
          <w:sz w:val="22"/>
          <w:szCs w:val="22"/>
        </w:rPr>
        <w:t>oitiin</w:t>
      </w:r>
      <w:r w:rsidRPr="00124E89">
        <w:rPr>
          <w:rFonts w:asciiTheme="minorHAnsi" w:hAnsiTheme="minorHAnsi" w:cstheme="minorHAnsi"/>
          <w:sz w:val="22"/>
          <w:szCs w:val="22"/>
        </w:rPr>
        <w:t xml:space="preserve"> levinneisyytensä ja populaatiokoon perusteella olevan </w:t>
      </w:r>
      <w:r w:rsidR="007A633F" w:rsidRPr="00124E89">
        <w:rPr>
          <w:rFonts w:asciiTheme="minorHAnsi" w:hAnsiTheme="minorHAnsi" w:cstheme="minorHAnsi"/>
          <w:sz w:val="22"/>
          <w:szCs w:val="22"/>
        </w:rPr>
        <w:t xml:space="preserve">myös </w:t>
      </w:r>
      <w:r w:rsidRPr="00124E89">
        <w:rPr>
          <w:rFonts w:asciiTheme="minorHAnsi" w:hAnsiTheme="minorHAnsi" w:cstheme="minorHAnsi"/>
          <w:sz w:val="22"/>
          <w:szCs w:val="22"/>
        </w:rPr>
        <w:t xml:space="preserve">suotuisan suojelun tasolla. </w:t>
      </w:r>
    </w:p>
    <w:p w14:paraId="19A23DD4" w14:textId="77777777" w:rsidR="005F053B" w:rsidRPr="00124E89" w:rsidRDefault="005F053B" w:rsidP="001A4F0A">
      <w:pPr>
        <w:pStyle w:val="NormaaliWeb"/>
        <w:jc w:val="both"/>
        <w:rPr>
          <w:rFonts w:asciiTheme="minorHAnsi" w:hAnsiTheme="minorHAnsi" w:cstheme="minorHAnsi"/>
          <w:sz w:val="22"/>
          <w:szCs w:val="22"/>
        </w:rPr>
      </w:pPr>
    </w:p>
    <w:p w14:paraId="002AAD42" w14:textId="77777777" w:rsidR="003D4921" w:rsidRPr="00124E89" w:rsidRDefault="003D4921" w:rsidP="001A4F0A">
      <w:pPr>
        <w:pStyle w:val="NormaaliWeb"/>
        <w:jc w:val="both"/>
        <w:rPr>
          <w:rFonts w:asciiTheme="minorHAnsi" w:hAnsiTheme="minorHAnsi" w:cstheme="minorHAnsi"/>
          <w:sz w:val="22"/>
          <w:szCs w:val="22"/>
        </w:rPr>
      </w:pPr>
      <w:r w:rsidRPr="00124E89">
        <w:rPr>
          <w:rFonts w:asciiTheme="minorHAnsi" w:hAnsiTheme="minorHAnsi" w:cstheme="minorHAnsi"/>
          <w:sz w:val="22"/>
          <w:szCs w:val="22"/>
        </w:rPr>
        <w:t xml:space="preserve">Koska vain tulevaa metsästysvuotta koskevan asetuksen taustalla olevaa mallia päivitetään vuosittain, toteutuneen verotuksen vaikutusta voidaan seurata ja tarvittaessa verotusprosenttia voidaan muuttaa. Muutoksia kannan koossa onkin syytä tarkastella usean vuoden ajanjaksoina, koska yksittäisen vuoden metsästysverotuksen kokonaisvaikutus ilveskannan kehitykseen riippuu sitä edeltäneiden vuosien ja välittömästi seuraavien vuosien metsästysverotuksen määrästä. Ilveskannan kehitykseen vaikuttavat myös monet vaikeasti ennakoitavat muut tekijät, kuten muutokset saaliseläinkantojen koossa, ilvesten luontaisessa kuolevuudessa, elinympäristön laadussa ja sääolosuhteissa. Enimmäismäärät eivät yksittäisen metsästyskauden tasolla vaaranna Suomen ilveskannan elinvoimaisuutta poronhoitoalueen ulkopuolisella kannanhoitoalueella. </w:t>
      </w:r>
    </w:p>
    <w:p w14:paraId="00457C25" w14:textId="77777777" w:rsidR="003D4921" w:rsidRPr="00124E89" w:rsidRDefault="003D4921" w:rsidP="001A4F0A">
      <w:pPr>
        <w:pStyle w:val="NormaaliWeb"/>
        <w:jc w:val="both"/>
        <w:rPr>
          <w:rFonts w:asciiTheme="minorHAnsi" w:hAnsiTheme="minorHAnsi" w:cstheme="minorHAnsi"/>
          <w:sz w:val="22"/>
          <w:szCs w:val="22"/>
        </w:rPr>
      </w:pPr>
    </w:p>
    <w:p w14:paraId="04B84FA5" w14:textId="77777777" w:rsidR="003D4921" w:rsidRPr="00124E89" w:rsidRDefault="003D4921" w:rsidP="001A4F0A">
      <w:pPr>
        <w:pStyle w:val="NormaaliWeb"/>
        <w:jc w:val="both"/>
        <w:rPr>
          <w:rFonts w:asciiTheme="minorHAnsi" w:hAnsiTheme="minorHAnsi" w:cstheme="minorHAnsi"/>
          <w:sz w:val="22"/>
          <w:szCs w:val="22"/>
        </w:rPr>
      </w:pPr>
      <w:r w:rsidRPr="00124E89">
        <w:rPr>
          <w:rFonts w:asciiTheme="minorHAnsi" w:hAnsiTheme="minorHAnsi" w:cstheme="minorHAnsi"/>
          <w:sz w:val="22"/>
          <w:szCs w:val="22"/>
        </w:rPr>
        <w:t xml:space="preserve">Kannan elinvoimaisuus tai suotuisan suojelun taso eivät kuitenkaan ole uhattuina. </w:t>
      </w:r>
      <w:r w:rsidR="00F769F7" w:rsidRPr="00124E89">
        <w:rPr>
          <w:rFonts w:asciiTheme="minorHAnsi" w:hAnsiTheme="minorHAnsi" w:cstheme="minorHAnsi"/>
          <w:sz w:val="22"/>
          <w:szCs w:val="22"/>
        </w:rPr>
        <w:t>V</w:t>
      </w:r>
      <w:r w:rsidRPr="00124E89">
        <w:rPr>
          <w:rFonts w:asciiTheme="minorHAnsi" w:hAnsiTheme="minorHAnsi" w:cstheme="minorHAnsi"/>
          <w:sz w:val="22"/>
          <w:szCs w:val="22"/>
        </w:rPr>
        <w:t>iimeisimmässä uhanalaisuustarkastelussa (</w:t>
      </w:r>
      <w:r w:rsidR="00D34E23" w:rsidRPr="00124E89">
        <w:rPr>
          <w:rFonts w:asciiTheme="minorHAnsi" w:hAnsiTheme="minorHAnsi" w:cstheme="minorHAnsi"/>
          <w:sz w:val="22"/>
          <w:szCs w:val="22"/>
        </w:rPr>
        <w:t>2019</w:t>
      </w:r>
      <w:r w:rsidRPr="00124E89">
        <w:rPr>
          <w:rFonts w:asciiTheme="minorHAnsi" w:hAnsiTheme="minorHAnsi" w:cstheme="minorHAnsi"/>
          <w:sz w:val="22"/>
          <w:szCs w:val="22"/>
        </w:rPr>
        <w:t xml:space="preserve">) ilves </w:t>
      </w:r>
      <w:r w:rsidR="00F769F7" w:rsidRPr="00124E89">
        <w:rPr>
          <w:rFonts w:asciiTheme="minorHAnsi" w:hAnsiTheme="minorHAnsi" w:cstheme="minorHAnsi"/>
          <w:sz w:val="22"/>
          <w:szCs w:val="22"/>
        </w:rPr>
        <w:t xml:space="preserve">muuttui </w:t>
      </w:r>
      <w:r w:rsidR="00D34E23" w:rsidRPr="00124E89">
        <w:rPr>
          <w:rFonts w:asciiTheme="minorHAnsi" w:hAnsiTheme="minorHAnsi" w:cstheme="minorHAnsi"/>
          <w:sz w:val="22"/>
          <w:szCs w:val="22"/>
        </w:rPr>
        <w:t>silmälläpidettävästä</w:t>
      </w:r>
      <w:r w:rsidR="0006787A" w:rsidRPr="00124E89">
        <w:rPr>
          <w:rFonts w:asciiTheme="minorHAnsi" w:hAnsiTheme="minorHAnsi" w:cstheme="minorHAnsi"/>
          <w:sz w:val="22"/>
          <w:szCs w:val="22"/>
        </w:rPr>
        <w:t xml:space="preserve"> (NT)</w:t>
      </w:r>
      <w:r w:rsidR="00D34E23" w:rsidRPr="00124E89">
        <w:rPr>
          <w:rFonts w:asciiTheme="minorHAnsi" w:hAnsiTheme="minorHAnsi" w:cstheme="minorHAnsi"/>
          <w:sz w:val="22"/>
          <w:szCs w:val="22"/>
        </w:rPr>
        <w:t xml:space="preserve"> elinvoimaiseksi</w:t>
      </w:r>
      <w:r w:rsidR="0006787A" w:rsidRPr="00124E89">
        <w:rPr>
          <w:rFonts w:asciiTheme="minorHAnsi" w:hAnsiTheme="minorHAnsi" w:cstheme="minorHAnsi"/>
          <w:sz w:val="22"/>
          <w:szCs w:val="22"/>
        </w:rPr>
        <w:t xml:space="preserve"> (LC)</w:t>
      </w:r>
      <w:r w:rsidR="00877534" w:rsidRPr="00124E89">
        <w:rPr>
          <w:rStyle w:val="Alaviitteenviite"/>
          <w:rFonts w:asciiTheme="minorHAnsi" w:hAnsiTheme="minorHAnsi" w:cstheme="minorHAnsi"/>
          <w:sz w:val="22"/>
          <w:szCs w:val="22"/>
        </w:rPr>
        <w:footnoteReference w:id="16"/>
      </w:r>
      <w:r w:rsidR="00F769F7" w:rsidRPr="00124E89">
        <w:rPr>
          <w:rFonts w:asciiTheme="minorHAnsi" w:hAnsiTheme="minorHAnsi" w:cstheme="minorHAnsi"/>
          <w:sz w:val="22"/>
          <w:szCs w:val="22"/>
        </w:rPr>
        <w:t>.</w:t>
      </w:r>
      <w:r w:rsidR="00F769F7" w:rsidRPr="00124E89" w:rsidDel="00F769F7">
        <w:rPr>
          <w:rFonts w:asciiTheme="minorHAnsi" w:hAnsiTheme="minorHAnsi" w:cstheme="minorHAnsi"/>
          <w:sz w:val="22"/>
          <w:szCs w:val="22"/>
        </w:rPr>
        <w:t xml:space="preserve"> </w:t>
      </w:r>
    </w:p>
    <w:p w14:paraId="2DD41145" w14:textId="77777777" w:rsidR="003D4921" w:rsidRPr="00124E89" w:rsidRDefault="003D4921" w:rsidP="001A4F0A">
      <w:pPr>
        <w:pStyle w:val="NormaaliWeb"/>
        <w:jc w:val="both"/>
        <w:rPr>
          <w:rFonts w:asciiTheme="minorHAnsi" w:hAnsiTheme="minorHAnsi" w:cstheme="minorHAnsi"/>
          <w:sz w:val="22"/>
          <w:szCs w:val="22"/>
        </w:rPr>
      </w:pPr>
    </w:p>
    <w:p w14:paraId="3BA75BF0" w14:textId="77777777" w:rsidR="003D4921" w:rsidRPr="00124E89" w:rsidRDefault="003D4921" w:rsidP="001A4F0A">
      <w:pPr>
        <w:jc w:val="both"/>
        <w:rPr>
          <w:rFonts w:asciiTheme="minorHAnsi" w:hAnsiTheme="minorHAnsi" w:cstheme="minorHAnsi"/>
          <w:color w:val="000066"/>
          <w:sz w:val="22"/>
          <w:szCs w:val="22"/>
          <w:lang w:val="fi-FI"/>
        </w:rPr>
      </w:pPr>
      <w:r w:rsidRPr="00124E89">
        <w:rPr>
          <w:rFonts w:asciiTheme="minorHAnsi" w:hAnsiTheme="minorHAnsi" w:cstheme="minorHAnsi"/>
          <w:sz w:val="22"/>
          <w:szCs w:val="22"/>
          <w:lang w:val="fi-FI"/>
        </w:rPr>
        <w:t xml:space="preserve">Poronhoitoalueella kiintiöstä luopuminen on luonut Suomen riistakeskukselle aiempaa enemmän joustoa vahinkotilanteen mukaan etenkin niissä tilanteissa, jossa vahinkoperusteisten lupien käyttö on ollut ongelmallista vahinkoa aiheuttavan yksilön kohdentamisvaikeuksien takia etenkin sulan maan aikana. Myös pidentynyt metsästysaika mahdollistaa ilveskannan tehokkaamman säätelyn ja vahinkojen vähentämisen, mikäli keliolosuhteet ovat pyynnin kannalta otolliset. Maa- ja metsätalousministeriöllä ei ole lakiin perustuvaa velvollisuutta antaa kiintiöasetusta, vaan metsästyslain 41 §:n 5 momentissa todetaan, että poikkeuslupien vuotuista saaliin määrää </w:t>
      </w:r>
      <w:r w:rsidRPr="00124E89">
        <w:rPr>
          <w:rFonts w:asciiTheme="minorHAnsi" w:hAnsiTheme="minorHAnsi" w:cstheme="minorHAnsi"/>
          <w:i/>
          <w:sz w:val="22"/>
          <w:szCs w:val="22"/>
          <w:lang w:val="fi-FI"/>
        </w:rPr>
        <w:t>voidaan</w:t>
      </w:r>
      <w:r w:rsidRPr="00124E89">
        <w:rPr>
          <w:rFonts w:asciiTheme="minorHAnsi" w:hAnsiTheme="minorHAnsi" w:cstheme="minorHAnsi"/>
          <w:sz w:val="22"/>
          <w:szCs w:val="22"/>
          <w:lang w:val="fi-FI"/>
        </w:rPr>
        <w:t xml:space="preserve"> rajoittaa. Kiintiö itsessään ei johda yhdenkään ilveksen tappamiseen, vaan on eräänlainen ylimääräinen turva, että vaikka kiintiö täyttyisi, ei suotuisaa suojelutasoa vaaranneta. KHO on tämän todennut päätöksessään (10.9.2006, </w:t>
      </w:r>
      <w:proofErr w:type="spellStart"/>
      <w:r w:rsidRPr="00124E89">
        <w:rPr>
          <w:rFonts w:asciiTheme="minorHAnsi" w:hAnsiTheme="minorHAnsi" w:cstheme="minorHAnsi"/>
          <w:sz w:val="22"/>
          <w:szCs w:val="22"/>
          <w:lang w:val="fi-FI"/>
        </w:rPr>
        <w:t>taltionro</w:t>
      </w:r>
      <w:proofErr w:type="spellEnd"/>
      <w:r w:rsidRPr="00124E89">
        <w:rPr>
          <w:rFonts w:asciiTheme="minorHAnsi" w:hAnsiTheme="minorHAnsi" w:cstheme="minorHAnsi"/>
          <w:sz w:val="22"/>
          <w:szCs w:val="22"/>
          <w:lang w:val="fi-FI"/>
        </w:rPr>
        <w:t xml:space="preserve"> 1499) seuraavasti: poikkeusluvasta päättävä taho [nyk. Suomen riistakeskus] on velvollinen varmistamaan, että kukin päätös on luontodirektiivin ja kansallisten säädösten mukainen, niin että kulloinkin kysymyksessä oleva metsästys ei vaaranna suotuisaa suojelutasoa ja että muuta tyydyttävää ratkaisua ei ole. Ministeriön kiintiö turvaa omalta osaltaan sääntelyn mukaista harkintaa. Asiaa käsiteltiin myös Euroopan yhteisöjen Suomen susien metsästystä koskevassa ratkaisussa (C-342/05), jossa todettiin, että tämä raja, joka vahvistetaan sen yksilöiden määrän perusteella, joka voidaan biologisesti poistaa kyseistä lajia vaarantamatta, muodostaa vain kehyksen, jonka puitteissa voidaan myöntää pyyntilupia, kun luontodirektiivin 16 artiklan 1 kohdan mukaiset edellytykset lisäksi täyttyvät.</w:t>
      </w:r>
      <w:r w:rsidRPr="00124E89">
        <w:rPr>
          <w:rFonts w:asciiTheme="minorHAnsi" w:hAnsiTheme="minorHAnsi" w:cstheme="minorHAnsi"/>
          <w:color w:val="000066"/>
          <w:sz w:val="22"/>
          <w:szCs w:val="22"/>
          <w:lang w:val="fi-FI"/>
        </w:rPr>
        <w:t xml:space="preserve"> </w:t>
      </w:r>
    </w:p>
    <w:p w14:paraId="1E7EEA5E" w14:textId="77777777" w:rsidR="003D4921" w:rsidRPr="00124E89" w:rsidRDefault="003D4921" w:rsidP="001A4F0A">
      <w:pPr>
        <w:jc w:val="both"/>
        <w:rPr>
          <w:rFonts w:asciiTheme="minorHAnsi" w:hAnsiTheme="minorHAnsi" w:cstheme="minorHAnsi"/>
          <w:color w:val="000066"/>
          <w:sz w:val="22"/>
          <w:szCs w:val="22"/>
          <w:lang w:val="fi-FI"/>
        </w:rPr>
      </w:pPr>
    </w:p>
    <w:p w14:paraId="05F1EC5F" w14:textId="77777777" w:rsidR="003D4921" w:rsidRPr="00124E89" w:rsidRDefault="003D4921" w:rsidP="001A4F0A">
      <w:pPr>
        <w:jc w:val="both"/>
        <w:rPr>
          <w:rFonts w:asciiTheme="minorHAnsi" w:hAnsiTheme="minorHAnsi" w:cstheme="minorHAnsi"/>
          <w:sz w:val="22"/>
          <w:szCs w:val="22"/>
          <w:lang w:val="fi-FI"/>
        </w:rPr>
      </w:pPr>
      <w:r w:rsidRPr="00124E89">
        <w:rPr>
          <w:rFonts w:asciiTheme="minorHAnsi" w:hAnsiTheme="minorHAnsi" w:cstheme="minorHAnsi"/>
          <w:sz w:val="22"/>
          <w:szCs w:val="22"/>
          <w:lang w:val="fi-FI"/>
        </w:rPr>
        <w:t xml:space="preserve">Luonnonvarakeskus on todennut, että poronhoitoalueen ongelmat ovat alueen suuri pinta-ala, petoyhdysmiesverkoston harvuus ja pentuehavaintojen pieni määrä. Näin ollen maa- ja metsätalousministeriö katsoo, että verotuksen pohjana toimii kiintiötä paremmin alueen ilveksen aiheuttamisen porovahinkojen kehitys, jota voidaan seurata lähes reaaliaikaisesti Riistavahinkorekisterin kautta. Kiintiön asettaminen on tässä mielessä tarpeetonta, kun otetaan vielä huomioon, että vain noin </w:t>
      </w:r>
      <w:r w:rsidR="00635F58" w:rsidRPr="00124E89">
        <w:rPr>
          <w:rFonts w:asciiTheme="minorHAnsi" w:hAnsiTheme="minorHAnsi" w:cstheme="minorHAnsi"/>
          <w:sz w:val="22"/>
          <w:szCs w:val="22"/>
          <w:lang w:val="fi-FI"/>
        </w:rPr>
        <w:t>3</w:t>
      </w:r>
      <w:r w:rsidR="00877534" w:rsidRPr="00124E89">
        <w:rPr>
          <w:rFonts w:asciiTheme="minorHAnsi" w:hAnsiTheme="minorHAnsi" w:cstheme="minorHAnsi"/>
          <w:sz w:val="22"/>
          <w:szCs w:val="22"/>
          <w:lang w:val="fi-FI"/>
        </w:rPr>
        <w:t xml:space="preserve"> </w:t>
      </w:r>
      <w:r w:rsidRPr="00124E89">
        <w:rPr>
          <w:rFonts w:asciiTheme="minorHAnsi" w:hAnsiTheme="minorHAnsi" w:cstheme="minorHAnsi"/>
          <w:sz w:val="22"/>
          <w:szCs w:val="22"/>
          <w:lang w:val="fi-FI"/>
        </w:rPr>
        <w:t>% ilveskannasta esiintyy poronhoitoalueella.</w:t>
      </w:r>
    </w:p>
    <w:p w14:paraId="2D05B248" w14:textId="77777777" w:rsidR="001C5AE4" w:rsidRPr="00124E89" w:rsidRDefault="001C5AE4" w:rsidP="001A4F0A">
      <w:pPr>
        <w:pStyle w:val="NormaaliWeb"/>
        <w:jc w:val="both"/>
        <w:rPr>
          <w:rFonts w:asciiTheme="minorHAnsi" w:hAnsiTheme="minorHAnsi" w:cstheme="minorHAnsi"/>
          <w:sz w:val="22"/>
          <w:szCs w:val="22"/>
        </w:rPr>
      </w:pPr>
    </w:p>
    <w:p w14:paraId="4E954FB8" w14:textId="77777777" w:rsidR="003D4921" w:rsidRPr="00124E89" w:rsidRDefault="003D4921" w:rsidP="001A4F0A">
      <w:pPr>
        <w:pStyle w:val="MNormaali"/>
        <w:jc w:val="both"/>
        <w:rPr>
          <w:rFonts w:asciiTheme="minorHAnsi" w:hAnsiTheme="minorHAnsi" w:cstheme="minorHAnsi"/>
          <w:sz w:val="22"/>
          <w:szCs w:val="22"/>
        </w:rPr>
      </w:pPr>
    </w:p>
    <w:p w14:paraId="51201E55" w14:textId="77777777" w:rsidR="003D4921" w:rsidRPr="00124E89" w:rsidRDefault="003D4921" w:rsidP="001A4F0A">
      <w:pPr>
        <w:pStyle w:val="MNumeroitu1Otsikkotaso"/>
        <w:jc w:val="both"/>
        <w:rPr>
          <w:rFonts w:asciiTheme="minorHAnsi" w:hAnsiTheme="minorHAnsi" w:cstheme="minorHAnsi"/>
        </w:rPr>
      </w:pPr>
      <w:r w:rsidRPr="00124E89">
        <w:rPr>
          <w:rFonts w:asciiTheme="minorHAnsi" w:hAnsiTheme="minorHAnsi" w:cstheme="minorHAnsi"/>
        </w:rPr>
        <w:t>Asian valmistelu</w:t>
      </w:r>
    </w:p>
    <w:p w14:paraId="58389093" w14:textId="77777777" w:rsidR="003D4921" w:rsidRPr="00124E89" w:rsidRDefault="003D4921" w:rsidP="001A4F0A">
      <w:pPr>
        <w:pStyle w:val="MNormaali"/>
        <w:jc w:val="both"/>
        <w:rPr>
          <w:rFonts w:asciiTheme="minorHAnsi" w:hAnsiTheme="minorHAnsi" w:cstheme="minorHAnsi"/>
          <w:sz w:val="22"/>
          <w:szCs w:val="22"/>
        </w:rPr>
      </w:pPr>
      <w:r w:rsidRPr="00124E89">
        <w:rPr>
          <w:rFonts w:asciiTheme="minorHAnsi" w:hAnsiTheme="minorHAnsi" w:cstheme="minorHAnsi"/>
          <w:sz w:val="22"/>
          <w:szCs w:val="22"/>
        </w:rPr>
        <w:t>Maa- ja metsätalousministeriössä on valmisteltu virkatyönä ehdotus maa- ja metsätalousministeriön asetukseksi poikkeusluv</w:t>
      </w:r>
      <w:r w:rsidR="00713688" w:rsidRPr="00124E89">
        <w:rPr>
          <w:rFonts w:asciiTheme="minorHAnsi" w:hAnsiTheme="minorHAnsi" w:cstheme="minorHAnsi"/>
          <w:sz w:val="22"/>
          <w:szCs w:val="22"/>
        </w:rPr>
        <w:t>a</w:t>
      </w:r>
      <w:r w:rsidRPr="00124E89">
        <w:rPr>
          <w:rFonts w:asciiTheme="minorHAnsi" w:hAnsiTheme="minorHAnsi" w:cstheme="minorHAnsi"/>
          <w:sz w:val="22"/>
          <w:szCs w:val="22"/>
        </w:rPr>
        <w:t>lla sallittavasta ilveksen metsästyksestä metsästysvuonna</w:t>
      </w:r>
      <w:r w:rsidR="008E7B1D" w:rsidRPr="00124E89">
        <w:rPr>
          <w:rFonts w:asciiTheme="minorHAnsi" w:hAnsiTheme="minorHAnsi" w:cstheme="minorHAnsi"/>
          <w:sz w:val="22"/>
          <w:szCs w:val="22"/>
        </w:rPr>
        <w:t xml:space="preserve"> </w:t>
      </w:r>
      <w:r w:rsidR="0006787A" w:rsidRPr="00124E89">
        <w:rPr>
          <w:rFonts w:asciiTheme="minorHAnsi" w:hAnsiTheme="minorHAnsi" w:cstheme="minorHAnsi"/>
          <w:sz w:val="22"/>
          <w:szCs w:val="22"/>
        </w:rPr>
        <w:t>20</w:t>
      </w:r>
      <w:r w:rsidR="00973FDD">
        <w:rPr>
          <w:rFonts w:asciiTheme="minorHAnsi" w:hAnsiTheme="minorHAnsi" w:cstheme="minorHAnsi"/>
          <w:sz w:val="22"/>
          <w:szCs w:val="22"/>
        </w:rPr>
        <w:t>22</w:t>
      </w:r>
      <w:r w:rsidR="0006787A" w:rsidRPr="00124E89">
        <w:rPr>
          <w:rFonts w:asciiTheme="minorHAnsi" w:hAnsiTheme="minorHAnsi" w:cstheme="minorHAnsi"/>
          <w:sz w:val="22"/>
          <w:szCs w:val="22"/>
        </w:rPr>
        <w:t>–202</w:t>
      </w:r>
      <w:r w:rsidR="00973FDD">
        <w:rPr>
          <w:rFonts w:asciiTheme="minorHAnsi" w:hAnsiTheme="minorHAnsi" w:cstheme="minorHAnsi"/>
          <w:sz w:val="22"/>
          <w:szCs w:val="22"/>
        </w:rPr>
        <w:t>3</w:t>
      </w:r>
      <w:r w:rsidRPr="00124E89">
        <w:rPr>
          <w:rFonts w:asciiTheme="minorHAnsi" w:hAnsiTheme="minorHAnsi" w:cstheme="minorHAnsi"/>
          <w:sz w:val="22"/>
          <w:szCs w:val="22"/>
        </w:rPr>
        <w:t>. Siinä asetetaan suurin sallittu saalismäärä ja rajataan alue, jossa poikkeuslupaharkintaa voidaan Suomen riistakeskuksen toimesta tehdä.</w:t>
      </w:r>
      <w:r w:rsidR="00CF22DB" w:rsidRPr="00124E89">
        <w:rPr>
          <w:rFonts w:asciiTheme="minorHAnsi" w:hAnsiTheme="minorHAnsi" w:cstheme="minorHAnsi"/>
          <w:sz w:val="22"/>
          <w:szCs w:val="22"/>
        </w:rPr>
        <w:t xml:space="preserve"> Maa- ja metsätalousministeriöllä on ollut käytössään </w:t>
      </w:r>
      <w:r w:rsidR="00E17898" w:rsidRPr="00124E89">
        <w:rPr>
          <w:rFonts w:asciiTheme="minorHAnsi" w:hAnsiTheme="minorHAnsi" w:cstheme="minorHAnsi"/>
          <w:sz w:val="22"/>
          <w:szCs w:val="22"/>
        </w:rPr>
        <w:t xml:space="preserve">tätä </w:t>
      </w:r>
      <w:r w:rsidR="00CF22DB" w:rsidRPr="00124E89">
        <w:rPr>
          <w:rFonts w:asciiTheme="minorHAnsi" w:hAnsiTheme="minorHAnsi" w:cstheme="minorHAnsi"/>
          <w:sz w:val="22"/>
          <w:szCs w:val="22"/>
        </w:rPr>
        <w:t>asetus</w:t>
      </w:r>
      <w:r w:rsidR="004B427E" w:rsidRPr="00124E89">
        <w:rPr>
          <w:rFonts w:asciiTheme="minorHAnsi" w:hAnsiTheme="minorHAnsi" w:cstheme="minorHAnsi"/>
          <w:sz w:val="22"/>
          <w:szCs w:val="22"/>
        </w:rPr>
        <w:t xml:space="preserve">luonnosta lausunnolle laitettaessa </w:t>
      </w:r>
      <w:r w:rsidR="00CF22DB" w:rsidRPr="00124E89">
        <w:rPr>
          <w:rFonts w:asciiTheme="minorHAnsi" w:hAnsiTheme="minorHAnsi" w:cstheme="minorHAnsi"/>
          <w:sz w:val="22"/>
          <w:szCs w:val="22"/>
        </w:rPr>
        <w:t xml:space="preserve">Luonnonvarakeskuksen </w:t>
      </w:r>
      <w:r w:rsidR="00973FDD">
        <w:rPr>
          <w:rFonts w:asciiTheme="minorHAnsi" w:hAnsiTheme="minorHAnsi" w:cstheme="minorHAnsi"/>
          <w:sz w:val="22"/>
          <w:szCs w:val="22"/>
        </w:rPr>
        <w:t>raportti</w:t>
      </w:r>
      <w:r w:rsidR="004B427E" w:rsidRPr="00124E89">
        <w:rPr>
          <w:rFonts w:asciiTheme="minorHAnsi" w:hAnsiTheme="minorHAnsi" w:cstheme="minorHAnsi"/>
          <w:sz w:val="22"/>
          <w:szCs w:val="22"/>
        </w:rPr>
        <w:t xml:space="preserve"> </w:t>
      </w:r>
      <w:r w:rsidR="000E020B">
        <w:rPr>
          <w:rFonts w:asciiTheme="minorHAnsi" w:hAnsiTheme="minorHAnsi" w:cstheme="minorHAnsi"/>
          <w:sz w:val="22"/>
          <w:szCs w:val="22"/>
        </w:rPr>
        <w:t xml:space="preserve">(28.6.2022) </w:t>
      </w:r>
      <w:r w:rsidR="00CF22DB" w:rsidRPr="00124E89">
        <w:rPr>
          <w:rFonts w:asciiTheme="minorHAnsi" w:hAnsiTheme="minorHAnsi" w:cstheme="minorHAnsi"/>
          <w:sz w:val="22"/>
          <w:szCs w:val="22"/>
        </w:rPr>
        <w:t>S</w:t>
      </w:r>
      <w:r w:rsidR="004B427E" w:rsidRPr="00124E89">
        <w:rPr>
          <w:rFonts w:asciiTheme="minorHAnsi" w:hAnsiTheme="minorHAnsi" w:cstheme="minorHAnsi"/>
          <w:sz w:val="22"/>
          <w:szCs w:val="22"/>
        </w:rPr>
        <w:t>uomen ilveskanta</w:t>
      </w:r>
      <w:r w:rsidR="00973FDD">
        <w:rPr>
          <w:rFonts w:asciiTheme="minorHAnsi" w:hAnsiTheme="minorHAnsi" w:cstheme="minorHAnsi"/>
          <w:sz w:val="22"/>
          <w:szCs w:val="22"/>
        </w:rPr>
        <w:t xml:space="preserve"> 2022</w:t>
      </w:r>
      <w:r w:rsidR="00E17898" w:rsidRPr="00124E89">
        <w:rPr>
          <w:rFonts w:asciiTheme="minorHAnsi" w:hAnsiTheme="minorHAnsi" w:cstheme="minorHAnsi"/>
          <w:sz w:val="22"/>
          <w:szCs w:val="22"/>
        </w:rPr>
        <w:t xml:space="preserve"> ja </w:t>
      </w:r>
      <w:r w:rsidR="00973FDD">
        <w:rPr>
          <w:rFonts w:asciiTheme="minorHAnsi" w:hAnsiTheme="minorHAnsi" w:cstheme="minorHAnsi"/>
          <w:sz w:val="22"/>
          <w:szCs w:val="22"/>
        </w:rPr>
        <w:t>päivitetty ilveskannan hoitosuunnitelma</w:t>
      </w:r>
      <w:r w:rsidR="000E020B">
        <w:rPr>
          <w:rFonts w:asciiTheme="minorHAnsi" w:hAnsiTheme="minorHAnsi" w:cstheme="minorHAnsi"/>
          <w:sz w:val="22"/>
          <w:szCs w:val="22"/>
        </w:rPr>
        <w:t xml:space="preserve"> (15.10.2021)</w:t>
      </w:r>
      <w:r w:rsidR="00CF22DB" w:rsidRPr="00124E89">
        <w:rPr>
          <w:rFonts w:asciiTheme="minorHAnsi" w:hAnsiTheme="minorHAnsi" w:cstheme="minorHAnsi"/>
          <w:sz w:val="22"/>
          <w:szCs w:val="22"/>
        </w:rPr>
        <w:t>. Lausuntoaika on lyhyt johtuen asetuksen luonteesta (Suomen riistakeskuksen toimivaltaa rajoittava asetus),</w:t>
      </w:r>
      <w:r w:rsidR="000E020B">
        <w:rPr>
          <w:rFonts w:asciiTheme="minorHAnsi" w:hAnsiTheme="minorHAnsi" w:cstheme="minorHAnsi"/>
          <w:sz w:val="22"/>
          <w:szCs w:val="22"/>
        </w:rPr>
        <w:t xml:space="preserve"> jossa hyödynnetään ajantasaisinta Luonnonvarakeskuksen ilveskannasta saatavaa tietoa ja</w:t>
      </w:r>
      <w:r w:rsidR="00CF22DB" w:rsidRPr="00124E89">
        <w:rPr>
          <w:rFonts w:asciiTheme="minorHAnsi" w:hAnsiTheme="minorHAnsi" w:cstheme="minorHAnsi"/>
          <w:sz w:val="22"/>
          <w:szCs w:val="22"/>
        </w:rPr>
        <w:t xml:space="preserve"> metsästykse</w:t>
      </w:r>
      <w:r w:rsidR="00A31FF3">
        <w:rPr>
          <w:rFonts w:asciiTheme="minorHAnsi" w:hAnsiTheme="minorHAnsi" w:cstheme="minorHAnsi"/>
          <w:sz w:val="22"/>
          <w:szCs w:val="22"/>
        </w:rPr>
        <w:t>n aloitusajankohdasta (1.12.2022</w:t>
      </w:r>
      <w:r w:rsidR="00CF22DB" w:rsidRPr="00124E89">
        <w:rPr>
          <w:rFonts w:asciiTheme="minorHAnsi" w:hAnsiTheme="minorHAnsi" w:cstheme="minorHAnsi"/>
          <w:sz w:val="22"/>
          <w:szCs w:val="22"/>
        </w:rPr>
        <w:t xml:space="preserve">) sekä valitusaikojen </w:t>
      </w:r>
      <w:r w:rsidR="004B427E" w:rsidRPr="00124E89">
        <w:rPr>
          <w:rFonts w:asciiTheme="minorHAnsi" w:hAnsiTheme="minorHAnsi" w:cstheme="minorHAnsi"/>
          <w:sz w:val="22"/>
          <w:szCs w:val="22"/>
        </w:rPr>
        <w:t xml:space="preserve">(30+7 päivää) </w:t>
      </w:r>
      <w:r w:rsidR="00CF22DB" w:rsidRPr="00124E89">
        <w:rPr>
          <w:rFonts w:asciiTheme="minorHAnsi" w:hAnsiTheme="minorHAnsi" w:cstheme="minorHAnsi"/>
          <w:sz w:val="22"/>
          <w:szCs w:val="22"/>
        </w:rPr>
        <w:t>huomioon ottamis</w:t>
      </w:r>
      <w:r w:rsidR="000E020B">
        <w:rPr>
          <w:rFonts w:asciiTheme="minorHAnsi" w:hAnsiTheme="minorHAnsi" w:cstheme="minorHAnsi"/>
          <w:sz w:val="22"/>
          <w:szCs w:val="22"/>
        </w:rPr>
        <w:t>esta johtuen.</w:t>
      </w:r>
    </w:p>
    <w:p w14:paraId="0D0F2E3F" w14:textId="77777777" w:rsidR="003D4921" w:rsidRPr="00124E89" w:rsidRDefault="003D4921" w:rsidP="001A4F0A">
      <w:pPr>
        <w:pStyle w:val="MNormaali"/>
        <w:jc w:val="both"/>
        <w:rPr>
          <w:rFonts w:asciiTheme="minorHAnsi" w:hAnsiTheme="minorHAnsi" w:cstheme="minorHAnsi"/>
          <w:sz w:val="22"/>
          <w:szCs w:val="22"/>
        </w:rPr>
      </w:pPr>
    </w:p>
    <w:p w14:paraId="1A6DEE5F" w14:textId="6898E81E" w:rsidR="003D4921" w:rsidRPr="00124E89" w:rsidRDefault="003D4921" w:rsidP="001A4F0A">
      <w:pPr>
        <w:pStyle w:val="MNormaali"/>
        <w:jc w:val="both"/>
        <w:rPr>
          <w:rFonts w:asciiTheme="minorHAnsi" w:hAnsiTheme="minorHAnsi" w:cstheme="minorHAnsi"/>
          <w:sz w:val="22"/>
          <w:szCs w:val="22"/>
        </w:rPr>
      </w:pPr>
      <w:r w:rsidRPr="00124E89">
        <w:rPr>
          <w:rFonts w:asciiTheme="minorHAnsi" w:hAnsiTheme="minorHAnsi" w:cstheme="minorHAnsi"/>
          <w:sz w:val="22"/>
          <w:szCs w:val="22"/>
        </w:rPr>
        <w:t>Esitysluonnoksesta pyydettiin lausuntoja seuraavilta tahoilta:</w:t>
      </w:r>
      <w:r w:rsidR="009613BE" w:rsidRPr="00124E89">
        <w:rPr>
          <w:rFonts w:asciiTheme="minorHAnsi" w:hAnsiTheme="minorHAnsi" w:cstheme="minorHAnsi"/>
          <w:sz w:val="22"/>
          <w:szCs w:val="22"/>
        </w:rPr>
        <w:t xml:space="preserve"> ympäristöministeriö, </w:t>
      </w:r>
      <w:r w:rsidR="00713688" w:rsidRPr="00124E89">
        <w:rPr>
          <w:rFonts w:asciiTheme="minorHAnsi" w:hAnsiTheme="minorHAnsi" w:cstheme="minorHAnsi"/>
          <w:sz w:val="22"/>
          <w:szCs w:val="22"/>
        </w:rPr>
        <w:t xml:space="preserve">sisäministeriön poliisiosasto, Rajavartiolaitos, Luonnonvarakeskus (Luke), Suomen riistakeskus, </w:t>
      </w:r>
      <w:r w:rsidR="009613BE" w:rsidRPr="00124E89">
        <w:rPr>
          <w:rFonts w:asciiTheme="minorHAnsi" w:hAnsiTheme="minorHAnsi" w:cstheme="minorHAnsi"/>
          <w:sz w:val="22"/>
          <w:szCs w:val="22"/>
        </w:rPr>
        <w:t>Suomen ympäristökes</w:t>
      </w:r>
      <w:r w:rsidR="006C44CE" w:rsidRPr="00124E89">
        <w:rPr>
          <w:rFonts w:asciiTheme="minorHAnsi" w:hAnsiTheme="minorHAnsi" w:cstheme="minorHAnsi"/>
          <w:sz w:val="22"/>
          <w:szCs w:val="22"/>
        </w:rPr>
        <w:t xml:space="preserve">kus </w:t>
      </w:r>
      <w:r w:rsidR="009613BE" w:rsidRPr="00124E89">
        <w:rPr>
          <w:rFonts w:asciiTheme="minorHAnsi" w:hAnsiTheme="minorHAnsi" w:cstheme="minorHAnsi"/>
          <w:sz w:val="22"/>
          <w:szCs w:val="22"/>
        </w:rPr>
        <w:t xml:space="preserve">(SYKE), </w:t>
      </w:r>
      <w:r w:rsidR="007C389C" w:rsidRPr="00124E89">
        <w:rPr>
          <w:rFonts w:asciiTheme="minorHAnsi" w:hAnsiTheme="minorHAnsi" w:cstheme="minorHAnsi"/>
          <w:sz w:val="22"/>
          <w:szCs w:val="22"/>
        </w:rPr>
        <w:t>Metsähallitus</w:t>
      </w:r>
      <w:r w:rsidR="00713688" w:rsidRPr="00124E89">
        <w:rPr>
          <w:rFonts w:asciiTheme="minorHAnsi" w:hAnsiTheme="minorHAnsi" w:cstheme="minorHAnsi"/>
          <w:sz w:val="22"/>
          <w:szCs w:val="22"/>
        </w:rPr>
        <w:t xml:space="preserve">, Paliskuntain yhdistys, Saamelaiskäräjät, Maa- ja </w:t>
      </w:r>
      <w:proofErr w:type="spellStart"/>
      <w:r w:rsidR="00713688" w:rsidRPr="00124E89">
        <w:rPr>
          <w:rFonts w:asciiTheme="minorHAnsi" w:hAnsiTheme="minorHAnsi" w:cstheme="minorHAnsi"/>
          <w:sz w:val="22"/>
          <w:szCs w:val="22"/>
        </w:rPr>
        <w:t>metsätaloustuottajian</w:t>
      </w:r>
      <w:proofErr w:type="spellEnd"/>
      <w:r w:rsidR="00713688" w:rsidRPr="00124E89">
        <w:rPr>
          <w:rFonts w:asciiTheme="minorHAnsi" w:hAnsiTheme="minorHAnsi" w:cstheme="minorHAnsi"/>
          <w:sz w:val="22"/>
          <w:szCs w:val="22"/>
        </w:rPr>
        <w:t xml:space="preserve"> Keskusliitto (MTK), </w:t>
      </w:r>
      <w:proofErr w:type="spellStart"/>
      <w:r w:rsidR="00713688" w:rsidRPr="00124E89">
        <w:rPr>
          <w:rFonts w:asciiTheme="minorHAnsi" w:hAnsiTheme="minorHAnsi" w:cstheme="minorHAnsi"/>
          <w:sz w:val="22"/>
          <w:szCs w:val="22"/>
        </w:rPr>
        <w:t>Svenska</w:t>
      </w:r>
      <w:proofErr w:type="spellEnd"/>
      <w:r w:rsidR="00713688" w:rsidRPr="00124E89">
        <w:rPr>
          <w:rFonts w:asciiTheme="minorHAnsi" w:hAnsiTheme="minorHAnsi" w:cstheme="minorHAnsi"/>
          <w:sz w:val="22"/>
          <w:szCs w:val="22"/>
        </w:rPr>
        <w:t xml:space="preserve"> </w:t>
      </w:r>
      <w:proofErr w:type="spellStart"/>
      <w:r w:rsidR="00713688" w:rsidRPr="00124E89">
        <w:rPr>
          <w:rFonts w:asciiTheme="minorHAnsi" w:hAnsiTheme="minorHAnsi" w:cstheme="minorHAnsi"/>
          <w:sz w:val="22"/>
          <w:szCs w:val="22"/>
        </w:rPr>
        <w:t>lantbruksproducenternas</w:t>
      </w:r>
      <w:proofErr w:type="spellEnd"/>
      <w:r w:rsidR="00713688" w:rsidRPr="00124E89">
        <w:rPr>
          <w:rFonts w:asciiTheme="minorHAnsi" w:hAnsiTheme="minorHAnsi" w:cstheme="minorHAnsi"/>
          <w:sz w:val="22"/>
          <w:szCs w:val="22"/>
        </w:rPr>
        <w:t xml:space="preserve"> </w:t>
      </w:r>
      <w:proofErr w:type="spellStart"/>
      <w:r w:rsidR="00713688" w:rsidRPr="00124E89">
        <w:rPr>
          <w:rFonts w:asciiTheme="minorHAnsi" w:hAnsiTheme="minorHAnsi" w:cstheme="minorHAnsi"/>
          <w:sz w:val="22"/>
          <w:szCs w:val="22"/>
        </w:rPr>
        <w:t>centralförbund</w:t>
      </w:r>
      <w:proofErr w:type="spellEnd"/>
      <w:r w:rsidR="00713688" w:rsidRPr="00124E89">
        <w:rPr>
          <w:rFonts w:asciiTheme="minorHAnsi" w:hAnsiTheme="minorHAnsi" w:cstheme="minorHAnsi"/>
          <w:sz w:val="22"/>
          <w:szCs w:val="22"/>
        </w:rPr>
        <w:t xml:space="preserve"> (SLC), Suomen Luonnonsuojeluliitto, WWF Suomi, Suomen Metsästäjäliitto ry ja Natur </w:t>
      </w:r>
      <w:proofErr w:type="spellStart"/>
      <w:r w:rsidR="00713688" w:rsidRPr="00124E89">
        <w:rPr>
          <w:rFonts w:asciiTheme="minorHAnsi" w:hAnsiTheme="minorHAnsi" w:cstheme="minorHAnsi"/>
          <w:sz w:val="22"/>
          <w:szCs w:val="22"/>
        </w:rPr>
        <w:t>och</w:t>
      </w:r>
      <w:proofErr w:type="spellEnd"/>
      <w:r w:rsidR="00713688" w:rsidRPr="00124E89">
        <w:rPr>
          <w:rFonts w:asciiTheme="minorHAnsi" w:hAnsiTheme="minorHAnsi" w:cstheme="minorHAnsi"/>
          <w:sz w:val="22"/>
          <w:szCs w:val="22"/>
        </w:rPr>
        <w:t xml:space="preserve"> </w:t>
      </w:r>
      <w:proofErr w:type="spellStart"/>
      <w:r w:rsidR="00713688" w:rsidRPr="00124E89">
        <w:rPr>
          <w:rFonts w:asciiTheme="minorHAnsi" w:hAnsiTheme="minorHAnsi" w:cstheme="minorHAnsi"/>
          <w:sz w:val="22"/>
          <w:szCs w:val="22"/>
        </w:rPr>
        <w:t>Miljö</w:t>
      </w:r>
      <w:proofErr w:type="spellEnd"/>
      <w:r w:rsidR="00713688" w:rsidRPr="00124E89">
        <w:rPr>
          <w:rFonts w:asciiTheme="minorHAnsi" w:hAnsiTheme="minorHAnsi" w:cstheme="minorHAnsi"/>
          <w:sz w:val="22"/>
          <w:szCs w:val="22"/>
        </w:rPr>
        <w:t xml:space="preserve"> </w:t>
      </w:r>
      <w:proofErr w:type="spellStart"/>
      <w:r w:rsidR="00713688" w:rsidRPr="00124E89">
        <w:rPr>
          <w:rFonts w:asciiTheme="minorHAnsi" w:hAnsiTheme="minorHAnsi" w:cstheme="minorHAnsi"/>
          <w:sz w:val="22"/>
          <w:szCs w:val="22"/>
        </w:rPr>
        <w:t>r.f</w:t>
      </w:r>
      <w:proofErr w:type="spellEnd"/>
      <w:r w:rsidR="00713688" w:rsidRPr="00124E89">
        <w:rPr>
          <w:rFonts w:asciiTheme="minorHAnsi" w:hAnsiTheme="minorHAnsi" w:cstheme="minorHAnsi"/>
          <w:sz w:val="22"/>
          <w:szCs w:val="22"/>
        </w:rPr>
        <w:t>.</w:t>
      </w:r>
      <w:r w:rsidR="00E17898" w:rsidRPr="00124E89">
        <w:rPr>
          <w:rFonts w:asciiTheme="minorHAnsi" w:hAnsiTheme="minorHAnsi" w:cstheme="minorHAnsi"/>
          <w:sz w:val="22"/>
          <w:szCs w:val="22"/>
        </w:rPr>
        <w:t xml:space="preserve">, </w:t>
      </w:r>
      <w:r w:rsidR="00AF0B52" w:rsidRPr="00124E89">
        <w:rPr>
          <w:rFonts w:asciiTheme="minorHAnsi" w:hAnsiTheme="minorHAnsi" w:cstheme="minorHAnsi"/>
          <w:sz w:val="22"/>
          <w:szCs w:val="22"/>
        </w:rPr>
        <w:t>Luonnonsuojeluliitto Tapiola</w:t>
      </w:r>
      <w:r w:rsidR="00E17898" w:rsidRPr="00124E89">
        <w:rPr>
          <w:rFonts w:asciiTheme="minorHAnsi" w:hAnsiTheme="minorHAnsi" w:cstheme="minorHAnsi"/>
          <w:sz w:val="22"/>
          <w:szCs w:val="22"/>
        </w:rPr>
        <w:t xml:space="preserve"> sekä Luonto-Liitto</w:t>
      </w:r>
      <w:r w:rsidR="00AF0B52" w:rsidRPr="00124E89">
        <w:rPr>
          <w:rFonts w:asciiTheme="minorHAnsi" w:hAnsiTheme="minorHAnsi" w:cstheme="minorHAnsi"/>
          <w:sz w:val="22"/>
          <w:szCs w:val="22"/>
        </w:rPr>
        <w:t>.</w:t>
      </w:r>
    </w:p>
    <w:p w14:paraId="065E70EE" w14:textId="77777777" w:rsidR="00713688" w:rsidRPr="00124E89" w:rsidRDefault="00713688" w:rsidP="001A4F0A">
      <w:pPr>
        <w:pStyle w:val="MNormaali"/>
        <w:jc w:val="both"/>
        <w:rPr>
          <w:rFonts w:asciiTheme="minorHAnsi" w:hAnsiTheme="minorHAnsi" w:cstheme="minorHAnsi"/>
          <w:sz w:val="22"/>
          <w:szCs w:val="22"/>
        </w:rPr>
      </w:pPr>
    </w:p>
    <w:p w14:paraId="701F19B3" w14:textId="5A98D0FD" w:rsidR="003D4921" w:rsidRPr="00124E89" w:rsidRDefault="00ED119B" w:rsidP="001A4F0A">
      <w:pPr>
        <w:pStyle w:val="MNormaali"/>
        <w:jc w:val="both"/>
        <w:rPr>
          <w:rFonts w:asciiTheme="minorHAnsi" w:hAnsiTheme="minorHAnsi" w:cstheme="minorHAnsi"/>
          <w:sz w:val="22"/>
          <w:szCs w:val="22"/>
        </w:rPr>
      </w:pPr>
      <w:r w:rsidRPr="00124E89">
        <w:rPr>
          <w:rFonts w:asciiTheme="minorHAnsi" w:hAnsiTheme="minorHAnsi" w:cstheme="minorHAnsi"/>
          <w:sz w:val="22"/>
          <w:szCs w:val="22"/>
        </w:rPr>
        <w:t xml:space="preserve">Lausuntoja annettiin yhteensä </w:t>
      </w:r>
      <w:r w:rsidR="00E50D56">
        <w:rPr>
          <w:rFonts w:asciiTheme="minorHAnsi" w:hAnsiTheme="minorHAnsi" w:cstheme="minorHAnsi"/>
          <w:sz w:val="22"/>
          <w:szCs w:val="22"/>
        </w:rPr>
        <w:t>13.</w:t>
      </w:r>
      <w:r w:rsidR="00AE6861" w:rsidRPr="00124E89">
        <w:rPr>
          <w:rFonts w:asciiTheme="minorHAnsi" w:hAnsiTheme="minorHAnsi" w:cstheme="minorHAnsi"/>
          <w:sz w:val="22"/>
          <w:szCs w:val="22"/>
        </w:rPr>
        <w:t xml:space="preserve"> La</w:t>
      </w:r>
      <w:r w:rsidR="00F468E9">
        <w:rPr>
          <w:rFonts w:asciiTheme="minorHAnsi" w:hAnsiTheme="minorHAnsi" w:cstheme="minorHAnsi"/>
          <w:sz w:val="22"/>
          <w:szCs w:val="22"/>
        </w:rPr>
        <w:t>usuntoyhteenveto on liitteessä 1</w:t>
      </w:r>
      <w:r w:rsidR="00AE6861" w:rsidRPr="00124E89">
        <w:rPr>
          <w:rFonts w:asciiTheme="minorHAnsi" w:hAnsiTheme="minorHAnsi" w:cstheme="minorHAnsi"/>
          <w:sz w:val="22"/>
          <w:szCs w:val="22"/>
        </w:rPr>
        <w:t>.</w:t>
      </w:r>
      <w:r w:rsidR="00F87473" w:rsidRPr="00124E89">
        <w:rPr>
          <w:rFonts w:asciiTheme="minorHAnsi" w:hAnsiTheme="minorHAnsi" w:cstheme="minorHAnsi"/>
          <w:sz w:val="22"/>
          <w:szCs w:val="22"/>
        </w:rPr>
        <w:t xml:space="preserve"> </w:t>
      </w:r>
      <w:r w:rsidR="00B502D1">
        <w:rPr>
          <w:rFonts w:asciiTheme="minorHAnsi" w:hAnsiTheme="minorHAnsi" w:cstheme="minorHAnsi"/>
          <w:sz w:val="22"/>
          <w:szCs w:val="22"/>
        </w:rPr>
        <w:t xml:space="preserve">Asetuksen määrää ei muutettu, mutta asetusmuistioon tehtiin joitakin korjauksia lausuntojen perusteella. Yleisesti ottaen </w:t>
      </w:r>
      <w:r w:rsidR="006C4B57">
        <w:rPr>
          <w:rFonts w:asciiTheme="minorHAnsi" w:hAnsiTheme="minorHAnsi" w:cstheme="minorHAnsi"/>
          <w:sz w:val="22"/>
          <w:szCs w:val="22"/>
        </w:rPr>
        <w:t xml:space="preserve">suurin osa </w:t>
      </w:r>
      <w:r w:rsidR="00B502D1">
        <w:rPr>
          <w:rFonts w:asciiTheme="minorHAnsi" w:hAnsiTheme="minorHAnsi" w:cstheme="minorHAnsi"/>
          <w:sz w:val="22"/>
          <w:szCs w:val="22"/>
        </w:rPr>
        <w:t xml:space="preserve">lausunnonantajista piti asetuksen määrää ja aluetta perusteltuna, mutta etenkin luonnonsuojelujärjestöt, YM ja SYKE pitivät määrää liian suurena ja katsoivat, että poronhoitoalueelle tulisi olla oma kiintiö. </w:t>
      </w:r>
      <w:r w:rsidR="006C4B57">
        <w:rPr>
          <w:rFonts w:asciiTheme="minorHAnsi" w:hAnsiTheme="minorHAnsi" w:cstheme="minorHAnsi"/>
          <w:sz w:val="22"/>
          <w:szCs w:val="22"/>
        </w:rPr>
        <w:t xml:space="preserve">Määrällisistä ehdotuksista esimerkiksi SYKE katsoi 12% verotustason olevan riittävä ja SLL olisi hyväksynyt 200 ilveksen kiintiön muun Suomen alueelle ja poronhoitoalueelle 15 ilveksen kiintiön. Paliskuntain yhdistys ja Saamelaiskäräjät puolestaan kannattivat esitystä, ettei poronhoitoalueelle tarvita kiintiötä vahinkokehityksen johdosta. </w:t>
      </w:r>
      <w:r w:rsidR="00F87473" w:rsidRPr="00124E89">
        <w:rPr>
          <w:rFonts w:asciiTheme="minorHAnsi" w:hAnsiTheme="minorHAnsi" w:cstheme="minorHAnsi"/>
          <w:sz w:val="22"/>
          <w:szCs w:val="22"/>
        </w:rPr>
        <w:t>Lausunnot kokonaisuudessa on saatavissa maa- ja metsätalousministeriön kirjaamosta.</w:t>
      </w:r>
      <w:r w:rsidR="008B244D" w:rsidRPr="00124E89">
        <w:rPr>
          <w:rFonts w:asciiTheme="minorHAnsi" w:hAnsiTheme="minorHAnsi" w:cstheme="minorHAnsi"/>
          <w:sz w:val="22"/>
          <w:szCs w:val="22"/>
        </w:rPr>
        <w:t xml:space="preserve"> </w:t>
      </w:r>
    </w:p>
    <w:p w14:paraId="7429CD8D" w14:textId="77777777" w:rsidR="00754762" w:rsidRPr="00124E89" w:rsidRDefault="00754762" w:rsidP="00754762">
      <w:pPr>
        <w:pStyle w:val="MNormaali"/>
        <w:jc w:val="both"/>
        <w:rPr>
          <w:rFonts w:asciiTheme="minorHAnsi" w:hAnsiTheme="minorHAnsi" w:cstheme="minorHAnsi"/>
          <w:sz w:val="22"/>
          <w:szCs w:val="22"/>
        </w:rPr>
      </w:pPr>
    </w:p>
    <w:p w14:paraId="02BF9F39" w14:textId="77777777" w:rsidR="003E1787" w:rsidRPr="00124E89" w:rsidRDefault="003E1787" w:rsidP="001A4F0A">
      <w:pPr>
        <w:pStyle w:val="MNormaali"/>
        <w:jc w:val="both"/>
        <w:rPr>
          <w:rFonts w:asciiTheme="minorHAnsi" w:hAnsiTheme="minorHAnsi" w:cstheme="minorHAnsi"/>
          <w:sz w:val="22"/>
          <w:szCs w:val="22"/>
        </w:rPr>
      </w:pPr>
    </w:p>
    <w:p w14:paraId="0C4C1112" w14:textId="77777777" w:rsidR="003D4921" w:rsidRPr="00124E89" w:rsidRDefault="003D4921" w:rsidP="001A4F0A">
      <w:pPr>
        <w:pStyle w:val="MNumeroitu1Otsikkotaso"/>
        <w:spacing w:after="0"/>
        <w:jc w:val="both"/>
        <w:rPr>
          <w:rFonts w:asciiTheme="minorHAnsi" w:hAnsiTheme="minorHAnsi" w:cstheme="minorHAnsi"/>
          <w:sz w:val="22"/>
          <w:szCs w:val="22"/>
        </w:rPr>
      </w:pPr>
      <w:r w:rsidRPr="00124E89">
        <w:rPr>
          <w:rFonts w:asciiTheme="minorHAnsi" w:hAnsiTheme="minorHAnsi" w:cstheme="minorHAnsi"/>
          <w:sz w:val="22"/>
          <w:szCs w:val="22"/>
        </w:rPr>
        <w:t>Voimaantulo</w:t>
      </w:r>
    </w:p>
    <w:p w14:paraId="5D379E54" w14:textId="77777777" w:rsidR="003D4921" w:rsidRPr="00124E89" w:rsidRDefault="003D4921" w:rsidP="001A4F0A">
      <w:pPr>
        <w:pStyle w:val="MNormaali"/>
        <w:jc w:val="both"/>
        <w:rPr>
          <w:rFonts w:asciiTheme="minorHAnsi" w:hAnsiTheme="minorHAnsi" w:cstheme="minorHAnsi"/>
          <w:sz w:val="22"/>
          <w:szCs w:val="22"/>
        </w:rPr>
      </w:pPr>
      <w:r w:rsidRPr="00124E89">
        <w:rPr>
          <w:rFonts w:asciiTheme="minorHAnsi" w:hAnsiTheme="minorHAnsi" w:cstheme="minorHAnsi"/>
          <w:sz w:val="22"/>
          <w:szCs w:val="22"/>
        </w:rPr>
        <w:t xml:space="preserve">Maa- ja metsätalousministeriön asetus ehdotetaan tulevaksi voimaan </w:t>
      </w:r>
      <w:r w:rsidR="000F5243" w:rsidRPr="00124E89">
        <w:rPr>
          <w:rFonts w:asciiTheme="minorHAnsi" w:hAnsiTheme="minorHAnsi" w:cstheme="minorHAnsi"/>
          <w:sz w:val="22"/>
          <w:szCs w:val="22"/>
        </w:rPr>
        <w:t>mahdollisimman pian</w:t>
      </w:r>
      <w:r w:rsidRPr="00124E89">
        <w:rPr>
          <w:rFonts w:asciiTheme="minorHAnsi" w:hAnsiTheme="minorHAnsi" w:cstheme="minorHAnsi"/>
          <w:sz w:val="22"/>
          <w:szCs w:val="22"/>
        </w:rPr>
        <w:t xml:space="preserve">. </w:t>
      </w:r>
    </w:p>
    <w:p w14:paraId="39C1F597" w14:textId="77777777" w:rsidR="003D4921" w:rsidRPr="00124E89" w:rsidRDefault="003D4921" w:rsidP="001A4F0A">
      <w:pPr>
        <w:pStyle w:val="MNormaali"/>
        <w:jc w:val="both"/>
        <w:rPr>
          <w:rFonts w:asciiTheme="minorHAnsi" w:hAnsiTheme="minorHAnsi" w:cstheme="minorHAnsi"/>
          <w:sz w:val="22"/>
          <w:szCs w:val="22"/>
        </w:rPr>
      </w:pPr>
    </w:p>
    <w:p w14:paraId="60F780CA" w14:textId="77777777" w:rsidR="003D4921" w:rsidRPr="00124E89" w:rsidRDefault="003D4921" w:rsidP="001A4F0A">
      <w:pPr>
        <w:pStyle w:val="MNormaali"/>
        <w:jc w:val="both"/>
        <w:rPr>
          <w:rFonts w:asciiTheme="minorHAnsi" w:hAnsiTheme="minorHAnsi" w:cstheme="minorHAnsi"/>
          <w:sz w:val="22"/>
          <w:szCs w:val="22"/>
        </w:rPr>
      </w:pPr>
    </w:p>
    <w:p w14:paraId="1214A48B" w14:textId="77777777" w:rsidR="00682EBB" w:rsidRPr="00124E89" w:rsidRDefault="001C2106" w:rsidP="000E020B">
      <w:pPr>
        <w:pStyle w:val="MNormaali"/>
        <w:rPr>
          <w:rFonts w:asciiTheme="minorHAnsi" w:hAnsiTheme="minorHAnsi" w:cstheme="minorHAnsi"/>
          <w:noProof/>
        </w:rPr>
      </w:pPr>
      <w:r w:rsidRPr="00124E89">
        <w:rPr>
          <w:rFonts w:asciiTheme="minorHAnsi" w:hAnsiTheme="minorHAnsi" w:cstheme="minorHAnsi"/>
          <w:sz w:val="22"/>
          <w:szCs w:val="22"/>
        </w:rPr>
        <w:br w:type="page"/>
      </w:r>
      <w:r w:rsidR="000E020B" w:rsidRPr="00124E89">
        <w:rPr>
          <w:rFonts w:asciiTheme="minorHAnsi" w:hAnsiTheme="minorHAnsi" w:cstheme="minorHAnsi"/>
          <w:noProof/>
        </w:rPr>
        <w:lastRenderedPageBreak/>
        <w:t xml:space="preserve"> </w:t>
      </w:r>
    </w:p>
    <w:p w14:paraId="3CF93632" w14:textId="77777777" w:rsidR="00682EBB" w:rsidRPr="00124E89" w:rsidRDefault="00682EBB" w:rsidP="003D4921">
      <w:pPr>
        <w:pStyle w:val="MNormaali"/>
        <w:rPr>
          <w:rFonts w:asciiTheme="minorHAnsi" w:hAnsiTheme="minorHAnsi" w:cstheme="minorHAnsi"/>
          <w:noProof/>
        </w:rPr>
      </w:pPr>
    </w:p>
    <w:p w14:paraId="3FA103DD" w14:textId="77777777" w:rsidR="00D45C31" w:rsidRPr="00124E89" w:rsidRDefault="00F468E9" w:rsidP="00D45C31">
      <w:pPr>
        <w:rPr>
          <w:rFonts w:asciiTheme="minorHAnsi" w:hAnsiTheme="minorHAnsi" w:cstheme="minorHAnsi"/>
          <w:sz w:val="20"/>
          <w:lang w:val="fi-FI"/>
        </w:rPr>
      </w:pPr>
      <w:r>
        <w:rPr>
          <w:rFonts w:asciiTheme="minorHAnsi" w:hAnsiTheme="minorHAnsi" w:cstheme="minorHAnsi"/>
          <w:sz w:val="20"/>
          <w:lang w:val="fi-FI"/>
        </w:rPr>
        <w:t>LIITE 1</w:t>
      </w:r>
    </w:p>
    <w:p w14:paraId="1F1E1E1D" w14:textId="13AAFF34" w:rsidR="00D45C31" w:rsidRPr="00124E89" w:rsidRDefault="00E50D56" w:rsidP="00D45C31">
      <w:pPr>
        <w:rPr>
          <w:rFonts w:asciiTheme="minorHAnsi" w:hAnsiTheme="minorHAnsi" w:cstheme="minorHAnsi"/>
          <w:sz w:val="20"/>
          <w:lang w:val="fi-FI"/>
        </w:rPr>
      </w:pPr>
      <w:r>
        <w:rPr>
          <w:rFonts w:asciiTheme="minorHAnsi" w:hAnsiTheme="minorHAnsi" w:cstheme="minorHAnsi"/>
          <w:sz w:val="20"/>
          <w:lang w:val="fi-FI"/>
        </w:rPr>
        <w:t>10</w:t>
      </w:r>
      <w:r w:rsidR="000E020B">
        <w:rPr>
          <w:rFonts w:asciiTheme="minorHAnsi" w:hAnsiTheme="minorHAnsi" w:cstheme="minorHAnsi"/>
          <w:sz w:val="20"/>
          <w:lang w:val="fi-FI"/>
        </w:rPr>
        <w:t>.10.2022</w:t>
      </w:r>
      <w:r w:rsidR="00D45C31" w:rsidRPr="00124E89">
        <w:rPr>
          <w:rFonts w:asciiTheme="minorHAnsi" w:hAnsiTheme="minorHAnsi" w:cstheme="minorHAnsi"/>
          <w:sz w:val="20"/>
          <w:lang w:val="fi-FI"/>
        </w:rPr>
        <w:t xml:space="preserve"> </w:t>
      </w:r>
    </w:p>
    <w:p w14:paraId="6175F66E" w14:textId="77777777" w:rsidR="00D45C31" w:rsidRPr="00124E89" w:rsidRDefault="00D45C31" w:rsidP="00D45C31">
      <w:pPr>
        <w:rPr>
          <w:rFonts w:asciiTheme="minorHAnsi" w:hAnsiTheme="minorHAnsi" w:cstheme="minorHAnsi"/>
          <w:sz w:val="20"/>
          <w:lang w:val="fi-FI"/>
        </w:rPr>
      </w:pPr>
      <w:r w:rsidRPr="00124E89">
        <w:rPr>
          <w:rFonts w:asciiTheme="minorHAnsi" w:hAnsiTheme="minorHAnsi" w:cstheme="minorHAnsi"/>
          <w:sz w:val="20"/>
          <w:lang w:val="fi-FI"/>
        </w:rPr>
        <w:t xml:space="preserve">Lausuntoyhteenveto maa- ja metsätalousministeriön asetuksesta ilveksen kiintiöksi </w:t>
      </w:r>
      <w:r w:rsidR="000E020B">
        <w:rPr>
          <w:rFonts w:asciiTheme="minorHAnsi" w:hAnsiTheme="minorHAnsi" w:cstheme="minorHAnsi"/>
          <w:sz w:val="20"/>
          <w:lang w:val="fi-FI"/>
        </w:rPr>
        <w:t>vuodelle 2022-2023</w:t>
      </w:r>
      <w:r w:rsidRPr="00124E89">
        <w:rPr>
          <w:rFonts w:asciiTheme="minorHAnsi" w:hAnsiTheme="minorHAnsi" w:cstheme="minorHAnsi"/>
          <w:sz w:val="20"/>
          <w:lang w:val="fi-FI"/>
        </w:rPr>
        <w:t>. Lausunnoista on pyritty poimimaan olennaisimmat näkemykset. Lausunnot kokonaisuudessaan on saatavissa maa- ja metsätalousministeriön kirjaamosta.</w:t>
      </w:r>
      <w:r w:rsidRPr="00124E89">
        <w:rPr>
          <w:rFonts w:asciiTheme="minorHAnsi" w:hAnsiTheme="minorHAnsi" w:cstheme="minorHAnsi"/>
          <w:sz w:val="20"/>
          <w:lang w:val="fi-FI"/>
        </w:rPr>
        <w:tab/>
      </w:r>
      <w:r w:rsidRPr="00124E89">
        <w:rPr>
          <w:rFonts w:asciiTheme="minorHAnsi" w:hAnsiTheme="minorHAnsi" w:cstheme="minorHAnsi"/>
          <w:sz w:val="20"/>
          <w:lang w:val="fi-FI"/>
        </w:rPr>
        <w:tab/>
      </w:r>
    </w:p>
    <w:p w14:paraId="057BC723" w14:textId="77777777" w:rsidR="00D45C31" w:rsidRPr="00124E89" w:rsidRDefault="00D45C31" w:rsidP="00D45C31">
      <w:pPr>
        <w:rPr>
          <w:rFonts w:asciiTheme="minorHAnsi" w:hAnsiTheme="minorHAnsi" w:cstheme="minorHAnsi"/>
          <w:sz w:val="20"/>
          <w:lang w:val="fi-FI"/>
        </w:rPr>
      </w:pPr>
      <w:r w:rsidRPr="00124E89">
        <w:rPr>
          <w:rFonts w:asciiTheme="minorHAnsi" w:hAnsiTheme="minorHAnsi" w:cstheme="minorHAnsi"/>
          <w:sz w:val="20"/>
          <w:lang w:val="fi-FI"/>
        </w:rPr>
        <w:tab/>
      </w:r>
      <w:r w:rsidRPr="00124E89">
        <w:rPr>
          <w:rFonts w:asciiTheme="minorHAnsi" w:hAnsiTheme="minorHAnsi" w:cstheme="minorHAnsi"/>
          <w:sz w:val="20"/>
          <w:lang w:val="fi-FI"/>
        </w:rPr>
        <w:tab/>
      </w:r>
      <w:r w:rsidRPr="00124E89">
        <w:rPr>
          <w:rFonts w:asciiTheme="minorHAnsi" w:hAnsiTheme="minorHAnsi" w:cstheme="minorHAnsi"/>
          <w:sz w:val="20"/>
          <w:lang w:val="fi-FI"/>
        </w:rPr>
        <w:tab/>
      </w:r>
      <w:r w:rsidRPr="00124E89">
        <w:rPr>
          <w:rFonts w:asciiTheme="minorHAnsi" w:hAnsiTheme="minorHAnsi" w:cstheme="minorHAnsi"/>
          <w:sz w:val="20"/>
          <w:lang w:val="fi-FI"/>
        </w:rPr>
        <w:tab/>
      </w:r>
      <w:r w:rsidRPr="00124E89">
        <w:rPr>
          <w:rFonts w:asciiTheme="minorHAnsi" w:hAnsiTheme="minorHAnsi" w:cstheme="minorHAnsi"/>
          <w:sz w:val="20"/>
          <w:lang w:val="fi-FI"/>
        </w:rPr>
        <w:tab/>
      </w:r>
      <w:r w:rsidRPr="00124E89">
        <w:rPr>
          <w:rFonts w:asciiTheme="minorHAnsi" w:hAnsiTheme="minorHAnsi" w:cstheme="minorHAnsi"/>
          <w:sz w:val="20"/>
          <w:lang w:val="fi-FI"/>
        </w:rPr>
        <w:tab/>
      </w:r>
      <w:r w:rsidRPr="00124E89">
        <w:rPr>
          <w:rFonts w:asciiTheme="minorHAnsi" w:hAnsiTheme="minorHAnsi" w:cstheme="minorHAnsi"/>
          <w:sz w:val="20"/>
          <w:lang w:val="fi-FI"/>
        </w:rPr>
        <w:tab/>
      </w:r>
      <w:r w:rsidRPr="00124E89">
        <w:rPr>
          <w:rFonts w:asciiTheme="minorHAnsi" w:hAnsiTheme="minorHAnsi" w:cstheme="minorHAnsi"/>
          <w:sz w:val="20"/>
          <w:lang w:val="fi-FI"/>
        </w:rPr>
        <w:tab/>
      </w:r>
      <w:r w:rsidRPr="00124E89">
        <w:rPr>
          <w:rFonts w:asciiTheme="minorHAnsi" w:hAnsiTheme="minorHAnsi" w:cstheme="minorHAnsi"/>
          <w:sz w:val="20"/>
          <w:lang w:val="fi-FI"/>
        </w:rPr>
        <w:tab/>
      </w:r>
      <w:r w:rsidRPr="00124E89">
        <w:rPr>
          <w:rFonts w:asciiTheme="minorHAnsi" w:hAnsiTheme="minorHAnsi" w:cstheme="minorHAnsi"/>
          <w:sz w:val="20"/>
          <w:lang w:val="fi-FI"/>
        </w:rPr>
        <w:tab/>
      </w:r>
      <w:r w:rsidRPr="00124E89">
        <w:rPr>
          <w:rFonts w:asciiTheme="minorHAnsi" w:hAnsiTheme="minorHAnsi" w:cstheme="minorHAnsi"/>
          <w:sz w:val="20"/>
          <w:lang w:val="fi-FI"/>
        </w:rPr>
        <w:tab/>
      </w:r>
      <w:r w:rsidRPr="00124E89">
        <w:rPr>
          <w:rFonts w:asciiTheme="minorHAnsi" w:hAnsiTheme="minorHAnsi" w:cstheme="minorHAnsi"/>
          <w:sz w:val="20"/>
          <w:lang w:val="fi-FI"/>
        </w:rPr>
        <w:tab/>
      </w:r>
      <w:r w:rsidRPr="00124E89">
        <w:rPr>
          <w:rFonts w:asciiTheme="minorHAnsi" w:hAnsiTheme="minorHAnsi" w:cstheme="minorHAnsi"/>
          <w:sz w:val="20"/>
          <w:lang w:val="fi-FI"/>
        </w:rPr>
        <w:tab/>
      </w:r>
      <w:r w:rsidRPr="00124E89">
        <w:rPr>
          <w:rFonts w:asciiTheme="minorHAnsi" w:hAnsiTheme="minorHAnsi" w:cstheme="minorHAnsi"/>
          <w:sz w:val="20"/>
          <w:lang w:val="fi-FI"/>
        </w:rPr>
        <w:tab/>
      </w:r>
      <w:r w:rsidRPr="00124E89">
        <w:rPr>
          <w:rFonts w:asciiTheme="minorHAnsi" w:hAnsiTheme="minorHAnsi" w:cstheme="minorHAnsi"/>
          <w:sz w:val="20"/>
          <w:lang w:val="fi-FI"/>
        </w:rPr>
        <w:tab/>
      </w:r>
    </w:p>
    <w:tbl>
      <w:tblPr>
        <w:tblStyle w:val="Vriksluettelo-korostus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7"/>
        <w:gridCol w:w="5735"/>
        <w:gridCol w:w="1094"/>
      </w:tblGrid>
      <w:tr w:rsidR="00D45C31" w:rsidRPr="00124E89" w14:paraId="25E58122" w14:textId="77777777" w:rsidTr="007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7" w:type="dxa"/>
          </w:tcPr>
          <w:p w14:paraId="78932FC6" w14:textId="77777777" w:rsidR="00D45C31" w:rsidRPr="00124E89" w:rsidRDefault="00D45C31" w:rsidP="00D45C31">
            <w:pPr>
              <w:rPr>
                <w:rFonts w:asciiTheme="minorHAnsi" w:hAnsiTheme="minorHAnsi" w:cstheme="minorHAnsi"/>
                <w:sz w:val="20"/>
              </w:rPr>
            </w:pPr>
            <w:proofErr w:type="spellStart"/>
            <w:r w:rsidRPr="00124E89">
              <w:rPr>
                <w:rFonts w:asciiTheme="minorHAnsi" w:hAnsiTheme="minorHAnsi" w:cstheme="minorHAnsi"/>
                <w:sz w:val="20"/>
              </w:rPr>
              <w:t>Lausunnon</w:t>
            </w:r>
            <w:proofErr w:type="spellEnd"/>
            <w:r w:rsidRPr="00124E89">
              <w:rPr>
                <w:rFonts w:asciiTheme="minorHAnsi" w:hAnsiTheme="minorHAnsi" w:cstheme="minorHAnsi"/>
                <w:sz w:val="20"/>
              </w:rPr>
              <w:t xml:space="preserve"> </w:t>
            </w:r>
            <w:proofErr w:type="spellStart"/>
            <w:r w:rsidRPr="00124E89">
              <w:rPr>
                <w:rFonts w:asciiTheme="minorHAnsi" w:hAnsiTheme="minorHAnsi" w:cstheme="minorHAnsi"/>
                <w:sz w:val="20"/>
              </w:rPr>
              <w:t>antaja</w:t>
            </w:r>
            <w:proofErr w:type="spellEnd"/>
          </w:p>
        </w:tc>
        <w:tc>
          <w:tcPr>
            <w:tcW w:w="5735" w:type="dxa"/>
          </w:tcPr>
          <w:p w14:paraId="419CC99F" w14:textId="77777777" w:rsidR="00D45C31" w:rsidRPr="00124E89" w:rsidRDefault="00D45C31" w:rsidP="00D45C3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rPr>
            </w:pPr>
            <w:proofErr w:type="spellStart"/>
            <w:r w:rsidRPr="00124E89">
              <w:rPr>
                <w:rFonts w:asciiTheme="minorHAnsi" w:hAnsiTheme="minorHAnsi" w:cstheme="minorHAnsi"/>
                <w:sz w:val="20"/>
              </w:rPr>
              <w:t>Palaute</w:t>
            </w:r>
            <w:proofErr w:type="spellEnd"/>
          </w:p>
        </w:tc>
        <w:tc>
          <w:tcPr>
            <w:tcW w:w="236" w:type="dxa"/>
          </w:tcPr>
          <w:p w14:paraId="36EFBAFE" w14:textId="77777777" w:rsidR="00D45C31" w:rsidRPr="00124E89" w:rsidRDefault="00D45C31" w:rsidP="00D45C3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rPr>
            </w:pPr>
            <w:proofErr w:type="spellStart"/>
            <w:r w:rsidRPr="00124E89">
              <w:rPr>
                <w:rFonts w:asciiTheme="minorHAnsi" w:hAnsiTheme="minorHAnsi" w:cstheme="minorHAnsi"/>
                <w:sz w:val="20"/>
              </w:rPr>
              <w:t>Toimenpide</w:t>
            </w:r>
            <w:proofErr w:type="spellEnd"/>
            <w:r w:rsidR="000E020B">
              <w:rPr>
                <w:rFonts w:asciiTheme="minorHAnsi" w:hAnsiTheme="minorHAnsi" w:cstheme="minorHAnsi"/>
                <w:sz w:val="20"/>
              </w:rPr>
              <w:t>/</w:t>
            </w:r>
            <w:proofErr w:type="spellStart"/>
            <w:r w:rsidR="000E020B">
              <w:rPr>
                <w:rFonts w:asciiTheme="minorHAnsi" w:hAnsiTheme="minorHAnsi" w:cstheme="minorHAnsi"/>
                <w:sz w:val="20"/>
              </w:rPr>
              <w:t>kommentti</w:t>
            </w:r>
            <w:proofErr w:type="spellEnd"/>
          </w:p>
        </w:tc>
      </w:tr>
      <w:tr w:rsidR="00D45C31" w:rsidRPr="00FF2A93" w14:paraId="6BD6AB18" w14:textId="77777777" w:rsidTr="00760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7" w:type="dxa"/>
            <w:shd w:val="clear" w:color="auto" w:fill="auto"/>
          </w:tcPr>
          <w:p w14:paraId="7097CD8A" w14:textId="4972A058" w:rsidR="00D45C31" w:rsidRPr="00124E89" w:rsidRDefault="00181149" w:rsidP="00D45C31">
            <w:pPr>
              <w:rPr>
                <w:rFonts w:asciiTheme="minorHAnsi" w:hAnsiTheme="minorHAnsi" w:cstheme="minorHAnsi"/>
                <w:b w:val="0"/>
                <w:sz w:val="20"/>
                <w:lang w:val="sv-SE"/>
              </w:rPr>
            </w:pPr>
            <w:r>
              <w:rPr>
                <w:rFonts w:asciiTheme="minorHAnsi" w:hAnsiTheme="minorHAnsi" w:cstheme="minorHAnsi"/>
                <w:b w:val="0"/>
                <w:sz w:val="20"/>
                <w:lang w:val="sv-SE"/>
              </w:rPr>
              <w:t>WWF Suomi</w:t>
            </w:r>
          </w:p>
        </w:tc>
        <w:tc>
          <w:tcPr>
            <w:tcW w:w="5735" w:type="dxa"/>
            <w:shd w:val="clear" w:color="auto" w:fill="auto"/>
          </w:tcPr>
          <w:p w14:paraId="6B079E07" w14:textId="77777777" w:rsidR="00D45C31" w:rsidRDefault="00524119" w:rsidP="00D45C3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fi-FI"/>
              </w:rPr>
            </w:pPr>
            <w:r w:rsidRPr="00524119">
              <w:rPr>
                <w:rFonts w:asciiTheme="minorHAnsi" w:hAnsiTheme="minorHAnsi" w:cstheme="minorHAnsi"/>
                <w:sz w:val="20"/>
                <w:lang w:val="fi-FI"/>
              </w:rPr>
              <w:t>WWF on toistuvasti esittänyt, maa- ja metsätalousministeriön perustelut luontodirektiivin määräyksistä poikkeamiseen ilveskannan tietoiseen rajoittamiseen johtavalla metsästysverotuksella ovat erittäin hataralla pohjalla ja edustavat kapean väestönosan näkemyksiä. WWF pitää esitettyä suurinta sallittua 320 ilveksen saalismäärää poronhoitoalueen eteläpuolisessa Suomessa liian suurena. WWF ei kategorisesti vastusta ilveksen kannanhoidollista metsästystä, mutta saalismäärän on oltava kohtuullinen ja poikkeuslupien on oltava asianmukaisen selkeästi ja tiedepohjaisesti perusteltuja. Erityisesti niillä alueilla, joilla valkohäntäpeurakanta koetaan kasvavaksi ongelmaksi, ilveskannan tulee antaa kasvaa nykyisestä.</w:t>
            </w:r>
            <w:r>
              <w:rPr>
                <w:rFonts w:asciiTheme="minorHAnsi" w:hAnsiTheme="minorHAnsi" w:cstheme="minorHAnsi"/>
                <w:sz w:val="20"/>
                <w:lang w:val="fi-FI"/>
              </w:rPr>
              <w:t xml:space="preserve"> </w:t>
            </w:r>
            <w:r w:rsidRPr="00524119">
              <w:rPr>
                <w:rFonts w:asciiTheme="minorHAnsi" w:hAnsiTheme="minorHAnsi" w:cstheme="minorHAnsi"/>
                <w:sz w:val="20"/>
                <w:lang w:val="fi-FI"/>
              </w:rPr>
              <w:t>Poronhoitoalueella elää Luonnonvarakeskuksen arvion mukaan vain noin 65 ilvestä. Suotuisan suojelun taso, joka on ilveksen kannanhoidon lähtökohtana, sisältää määritelmänsä mukaan sen, että lajin luontainen levinneisyysalue ei pienene. Tämä tulee ottaa huomioon asettamalla myös poronhoitoalueelle oma kiintiö, joka on riittävän alhainen varmistamaan, että ilveksen levinneisyysalue ei pienene poronhoitoalueella.</w:t>
            </w:r>
            <w:r>
              <w:rPr>
                <w:rFonts w:asciiTheme="minorHAnsi" w:hAnsiTheme="minorHAnsi" w:cstheme="minorHAnsi"/>
                <w:sz w:val="20"/>
                <w:lang w:val="fi-FI"/>
              </w:rPr>
              <w:t xml:space="preserve"> </w:t>
            </w:r>
            <w:r w:rsidRPr="00524119">
              <w:rPr>
                <w:rFonts w:asciiTheme="minorHAnsi" w:hAnsiTheme="minorHAnsi" w:cstheme="minorHAnsi"/>
                <w:sz w:val="20"/>
                <w:lang w:val="fi-FI"/>
              </w:rPr>
              <w:t xml:space="preserve">Yhtenä perusteluna kannanhoidolliselle metsästykselle maa- ja metsätalousministeriö esittää ilveksen metsäpeuraan kohdistaman </w:t>
            </w:r>
            <w:proofErr w:type="spellStart"/>
            <w:r w:rsidRPr="00524119">
              <w:rPr>
                <w:rFonts w:asciiTheme="minorHAnsi" w:hAnsiTheme="minorHAnsi" w:cstheme="minorHAnsi"/>
                <w:sz w:val="20"/>
                <w:lang w:val="fi-FI"/>
              </w:rPr>
              <w:t>predaation</w:t>
            </w:r>
            <w:proofErr w:type="spellEnd"/>
            <w:r w:rsidRPr="00524119">
              <w:rPr>
                <w:rFonts w:asciiTheme="minorHAnsi" w:hAnsiTheme="minorHAnsi" w:cstheme="minorHAnsi"/>
                <w:sz w:val="20"/>
                <w:lang w:val="fi-FI"/>
              </w:rPr>
              <w:t xml:space="preserve"> vähentämistä. Tämä peruste on ohuella pohjalla, sillä ilveksen merkitys metsäpeur</w:t>
            </w:r>
            <w:r>
              <w:rPr>
                <w:rFonts w:asciiTheme="minorHAnsi" w:hAnsiTheme="minorHAnsi" w:cstheme="minorHAnsi"/>
                <w:sz w:val="20"/>
                <w:lang w:val="fi-FI"/>
              </w:rPr>
              <w:t xml:space="preserve">an saalistajana on tutkimuksen </w:t>
            </w:r>
            <w:r w:rsidRPr="00524119">
              <w:rPr>
                <w:rFonts w:asciiTheme="minorHAnsi" w:hAnsiTheme="minorHAnsi" w:cstheme="minorHAnsi"/>
                <w:sz w:val="20"/>
                <w:lang w:val="fi-FI"/>
              </w:rPr>
              <w:t>mukaan suurpedoista vähäisin: ilves tappoi vain 8 % kaikista suurpetojen tappamista metsäpeuroista.</w:t>
            </w:r>
          </w:p>
          <w:p w14:paraId="60E47519" w14:textId="77777777" w:rsidR="0094133F" w:rsidRDefault="0094133F" w:rsidP="00D45C3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fi-FI"/>
              </w:rPr>
            </w:pPr>
            <w:r w:rsidRPr="0094133F">
              <w:rPr>
                <w:rFonts w:asciiTheme="minorHAnsi" w:hAnsiTheme="minorHAnsi" w:cstheme="minorHAnsi"/>
                <w:sz w:val="20"/>
                <w:lang w:val="fi-FI"/>
              </w:rPr>
              <w:t xml:space="preserve">Ilveksiä koskevassa korkeimman hallinto-oikeuden päätöksessä </w:t>
            </w:r>
            <w:proofErr w:type="gramStart"/>
            <w:r w:rsidRPr="0094133F">
              <w:rPr>
                <w:rFonts w:asciiTheme="minorHAnsi" w:hAnsiTheme="minorHAnsi" w:cstheme="minorHAnsi"/>
                <w:sz w:val="20"/>
                <w:lang w:val="fi-FI"/>
              </w:rPr>
              <w:t>KHO:2022:48</w:t>
            </w:r>
            <w:proofErr w:type="gramEnd"/>
            <w:r w:rsidRPr="0094133F">
              <w:rPr>
                <w:rFonts w:asciiTheme="minorHAnsi" w:hAnsiTheme="minorHAnsi" w:cstheme="minorHAnsi"/>
                <w:sz w:val="20"/>
                <w:lang w:val="fi-FI"/>
              </w:rPr>
              <w:t xml:space="preserve"> todetaan seuraavaa: ”Suomen riistakeskuksen päätöksestä ei käynyt selvästi ja täsmällisesti ilmi, mihin luontodirektiivin 16 artiklan 1 kohdan e alakohdan mukaiseen ja sen myötä myöskään metsästyslain 41 a §:n 3 momentin soveltamisen edellytyksenä olevaan hyväksyttävään päämäärään myönnetyllä ilveksen kannanhoidollista metsästystä koskevalla poikkeamisella oli pyritty. Pelkästään kansallisen hoitosuunnitelman yleisten tavoitteiden toteuttaminen ei ollut riittävä peruste poikkeusluvan myöntämiselle. Myöskään kannanhoidollinen metsästys sellaisenaan ei voinut olla edellä tarkoitettu hyväksyttävä päämäärä. Sillä seikalla, että metsästyksellä ei käytännössä olisi ollut haitallista vaikutusta ilveksen suojelun tasoon, ei ollut tässä suhteessa merkitystä. Korkein hallinto-oikeus katsoi, että poikkeusluvalla tavoiteltua päämäärää hakemuksen kohteena olevalla alueella ei ollut kyetty tukemaan selvin ja täsmällisin perusteluin. Poikkeuslupaa ei olisi näin ollen voitu luontodirektiivin 16 artiklan 1 kohdan e alakohdan mukaan myöntää. Hakemus olisi tullut hylätä metsästyslain 41 a §:n 1 ja 3 momentin vastaisena.”</w:t>
            </w:r>
          </w:p>
          <w:p w14:paraId="070688F5" w14:textId="77777777" w:rsidR="0094133F" w:rsidRDefault="0094133F" w:rsidP="00D45C3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fi-FI"/>
              </w:rPr>
            </w:pPr>
            <w:r w:rsidRPr="0094133F">
              <w:rPr>
                <w:rFonts w:asciiTheme="minorHAnsi" w:hAnsiTheme="minorHAnsi" w:cstheme="minorHAnsi"/>
                <w:sz w:val="20"/>
                <w:lang w:val="fi-FI"/>
              </w:rPr>
              <w:lastRenderedPageBreak/>
              <w:t>Lisäksi Vaasan hallinto-oikeus on todennut Lauhavuoren susien kaatolupaan liittyvässä päätöksessä seuraavaa: ”Poikkeuslupapäätöksessä oli viitattu kansallisessa susikannan hoitosuunnitelmassa sekä maa- ja metsätalousministeriön asetusmuistiossa esille tuotuihin sosioekonomisten konfliktien vähentämiseen, suden hyväksyttävyyden edistämiseen ja susien laittoman tappamisen ehkäisyyn. Näiden yleisten tavoitteiden toteuttamista ei voitu pitää riittävänä perusteena poikkeusluvan myöntämiselle, kun selvitystä poikkeusluvan kohteena olevaa aluetta koskien ei ollut esitetty. Kannanhoidollinen metsästys sellaisenaan ei sekään voinut olla edellä tarkoitettu hyväksyttävä päämäärä. Suomen riistakeskus ei ollut kyennyt osoittamaan täsmällisten tieteellisten tietojen perusteella, että poikkeusluvalla tavoiteltua päämäärää hakemuksen kohteena olevalla alueella kyetään saavuttamaan. Poikkeuslupaa ei näin ollen olisi voitu myöntää ja hakemus olisi tullut hylätä.”</w:t>
            </w:r>
          </w:p>
          <w:p w14:paraId="30A6E992" w14:textId="77777777" w:rsidR="0094133F" w:rsidRPr="0094133F" w:rsidRDefault="0094133F" w:rsidP="0094133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fi-FI"/>
              </w:rPr>
            </w:pPr>
            <w:r w:rsidRPr="0094133F">
              <w:rPr>
                <w:rFonts w:asciiTheme="minorHAnsi" w:hAnsiTheme="minorHAnsi" w:cstheme="minorHAnsi"/>
                <w:sz w:val="20"/>
                <w:lang w:val="fi-FI"/>
              </w:rPr>
              <w:t>MMM:n esityksen mukaan kannanhoidollisella ilveksen metsästyksellä pyritään pääasiassa alla lueteltuihin tavoitteisiin. WWF:n käsityksen mukaan ministeriön esittämät perustelut eivät täytä oikeuskäytännössä asetettua vaatimustasoa:</w:t>
            </w:r>
          </w:p>
          <w:p w14:paraId="0E5B602E" w14:textId="77777777" w:rsidR="0094133F" w:rsidRPr="0094133F" w:rsidRDefault="0094133F" w:rsidP="0094133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fi-FI"/>
              </w:rPr>
            </w:pPr>
            <w:r w:rsidRPr="0094133F">
              <w:rPr>
                <w:rFonts w:asciiTheme="minorHAnsi" w:hAnsiTheme="minorHAnsi" w:cstheme="minorHAnsi"/>
                <w:sz w:val="20"/>
                <w:lang w:val="fi-FI"/>
              </w:rPr>
              <w:t>• suotuisan suojelutason saavuttaneen kannan tason vakiinnuttamiseen verotustason muutoksilla kannan kehityksen mukaan =&gt; WWF:n käsityksen mukaan kannanhoidollinen metsästys sellaisenaan ei ole hyväksyttävä syy</w:t>
            </w:r>
          </w:p>
          <w:p w14:paraId="62858BE4" w14:textId="77777777" w:rsidR="0094133F" w:rsidRPr="0094133F" w:rsidRDefault="0094133F" w:rsidP="0094133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fi-FI"/>
              </w:rPr>
            </w:pPr>
            <w:r w:rsidRPr="0094133F">
              <w:rPr>
                <w:rFonts w:asciiTheme="minorHAnsi" w:hAnsiTheme="minorHAnsi" w:cstheme="minorHAnsi"/>
                <w:sz w:val="20"/>
                <w:lang w:val="fi-FI"/>
              </w:rPr>
              <w:t>• ylläpitämään ilvesten ihmisarkuutta =&gt; WWF:n käsityksen mukaan näin yleisesti määritelty tavoite ei ole riittävä</w:t>
            </w:r>
          </w:p>
          <w:p w14:paraId="38549919" w14:textId="77777777" w:rsidR="0094133F" w:rsidRPr="0094133F" w:rsidRDefault="0094133F" w:rsidP="0094133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fi-FI"/>
              </w:rPr>
            </w:pPr>
            <w:r w:rsidRPr="0094133F">
              <w:rPr>
                <w:rFonts w:asciiTheme="minorHAnsi" w:hAnsiTheme="minorHAnsi" w:cstheme="minorHAnsi"/>
                <w:sz w:val="20"/>
                <w:lang w:val="fi-FI"/>
              </w:rPr>
              <w:t>• pitämään saaliin seurannalla ja kiintiön mitoituksella lisääntymisiässä oleviin naaraisiin kohdistuva verotus maltillisena =&gt; WWF:n käsityksen mukaan saaliin seurantatavat eivät ole peruste metsästykselle</w:t>
            </w:r>
          </w:p>
          <w:p w14:paraId="208223CF" w14:textId="77777777" w:rsidR="0094133F" w:rsidRPr="0094133F" w:rsidRDefault="0094133F" w:rsidP="0094133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fi-FI"/>
              </w:rPr>
            </w:pPr>
            <w:r w:rsidRPr="0094133F">
              <w:rPr>
                <w:rFonts w:asciiTheme="minorHAnsi" w:hAnsiTheme="minorHAnsi" w:cstheme="minorHAnsi"/>
                <w:sz w:val="20"/>
                <w:lang w:val="fi-FI"/>
              </w:rPr>
              <w:t xml:space="preserve">• vähentämään metsäpeuraan kohdistuvaa </w:t>
            </w:r>
            <w:proofErr w:type="spellStart"/>
            <w:r w:rsidRPr="0094133F">
              <w:rPr>
                <w:rFonts w:asciiTheme="minorHAnsi" w:hAnsiTheme="minorHAnsi" w:cstheme="minorHAnsi"/>
                <w:sz w:val="20"/>
                <w:lang w:val="fi-FI"/>
              </w:rPr>
              <w:t>predaatiota</w:t>
            </w:r>
            <w:proofErr w:type="spellEnd"/>
            <w:r w:rsidRPr="0094133F">
              <w:rPr>
                <w:rFonts w:asciiTheme="minorHAnsi" w:hAnsiTheme="minorHAnsi" w:cstheme="minorHAnsi"/>
                <w:sz w:val="20"/>
                <w:lang w:val="fi-FI"/>
              </w:rPr>
              <w:t xml:space="preserve"> =&gt; ks. yllä</w:t>
            </w:r>
          </w:p>
          <w:p w14:paraId="3BA479DE" w14:textId="77777777" w:rsidR="0094133F" w:rsidRPr="0094133F" w:rsidRDefault="0094133F" w:rsidP="0094133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fi-FI"/>
              </w:rPr>
            </w:pPr>
            <w:r w:rsidRPr="0094133F">
              <w:rPr>
                <w:rFonts w:asciiTheme="minorHAnsi" w:hAnsiTheme="minorHAnsi" w:cstheme="minorHAnsi"/>
                <w:sz w:val="20"/>
                <w:lang w:val="fi-FI"/>
              </w:rPr>
              <w:t>• vähentämään porovahinkoja kohdentamalla lupia poronhoitoalueelle siirtyviin nuoriin yksilöihin =&gt; WWF:n käsityksen mukaan vahinkoperustetta ei voi käyttää kannanhoidolliseen metsästykseen</w:t>
            </w:r>
          </w:p>
          <w:p w14:paraId="2FE3FFEF" w14:textId="77777777" w:rsidR="0094133F" w:rsidRPr="0094133F" w:rsidRDefault="0094133F" w:rsidP="0094133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fi-FI"/>
              </w:rPr>
            </w:pPr>
            <w:r w:rsidRPr="0094133F">
              <w:rPr>
                <w:rFonts w:asciiTheme="minorHAnsi" w:hAnsiTheme="minorHAnsi" w:cstheme="minorHAnsi"/>
                <w:sz w:val="20"/>
                <w:lang w:val="fi-FI"/>
              </w:rPr>
              <w:t>• lisäämään vaikutusmahdollisuuksia paikallisten ihmisten keskuudessa, joiden on elettävä samoilla alueilla kuin ilvekset =&gt; WWF:n käsityksen mukaan näin yleisesti määritelty tavoite ei ole riittävä</w:t>
            </w:r>
          </w:p>
          <w:p w14:paraId="0AB51F52" w14:textId="58DE35D6" w:rsidR="0094133F" w:rsidRPr="00524119" w:rsidRDefault="0094133F" w:rsidP="0094133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fi-FI"/>
              </w:rPr>
            </w:pPr>
            <w:r w:rsidRPr="0094133F">
              <w:rPr>
                <w:rFonts w:asciiTheme="minorHAnsi" w:hAnsiTheme="minorHAnsi" w:cstheme="minorHAnsi"/>
                <w:sz w:val="20"/>
                <w:lang w:val="fi-FI"/>
              </w:rPr>
              <w:t>• kasvunopeutta hidastamalla lisäämään pitkäaikaista hyväksyntää alueilla, jonne ilvekset ovat vasta palaamassa =&gt; WWF:n käsityksen mukaan näin yleisesti määritelty tavoite ei ole riittävä.</w:t>
            </w:r>
          </w:p>
        </w:tc>
        <w:tc>
          <w:tcPr>
            <w:tcW w:w="236" w:type="dxa"/>
            <w:shd w:val="clear" w:color="auto" w:fill="auto"/>
          </w:tcPr>
          <w:p w14:paraId="617F4DC0" w14:textId="77777777" w:rsidR="00D45C31" w:rsidRPr="00524119" w:rsidRDefault="00D45C31" w:rsidP="00D45C3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fi-FI"/>
              </w:rPr>
            </w:pPr>
          </w:p>
        </w:tc>
      </w:tr>
      <w:tr w:rsidR="00D45C31" w:rsidRPr="00524119" w14:paraId="5BC1D902" w14:textId="77777777" w:rsidTr="007604E9">
        <w:tc>
          <w:tcPr>
            <w:cnfStyle w:val="001000000000" w:firstRow="0" w:lastRow="0" w:firstColumn="1" w:lastColumn="0" w:oddVBand="0" w:evenVBand="0" w:oddHBand="0" w:evenHBand="0" w:firstRowFirstColumn="0" w:firstRowLastColumn="0" w:lastRowFirstColumn="0" w:lastRowLastColumn="0"/>
            <w:tcW w:w="2257" w:type="dxa"/>
            <w:shd w:val="clear" w:color="auto" w:fill="auto"/>
          </w:tcPr>
          <w:p w14:paraId="256EAA96" w14:textId="0F047E5F" w:rsidR="00D45C31" w:rsidRPr="00524119" w:rsidRDefault="003C0DDF" w:rsidP="00D45C31">
            <w:pPr>
              <w:rPr>
                <w:rFonts w:asciiTheme="minorHAnsi" w:hAnsiTheme="minorHAnsi" w:cstheme="minorHAnsi"/>
                <w:b w:val="0"/>
                <w:bCs w:val="0"/>
                <w:sz w:val="20"/>
                <w:lang w:val="fi-FI"/>
              </w:rPr>
            </w:pPr>
            <w:r>
              <w:rPr>
                <w:rFonts w:asciiTheme="minorHAnsi" w:hAnsiTheme="minorHAnsi" w:cstheme="minorHAnsi"/>
                <w:b w:val="0"/>
                <w:bCs w:val="0"/>
                <w:sz w:val="20"/>
                <w:lang w:val="fi-FI"/>
              </w:rPr>
              <w:t>Suomen luonnonsuojeluliitto</w:t>
            </w:r>
          </w:p>
        </w:tc>
        <w:tc>
          <w:tcPr>
            <w:tcW w:w="5735" w:type="dxa"/>
            <w:shd w:val="clear" w:color="auto" w:fill="auto"/>
          </w:tcPr>
          <w:p w14:paraId="0876C9A3" w14:textId="77777777" w:rsidR="003C0DDF" w:rsidRPr="003C0DDF" w:rsidRDefault="003C0DDF" w:rsidP="003C0D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r w:rsidRPr="003C0DDF">
              <w:rPr>
                <w:rFonts w:asciiTheme="minorHAnsi" w:hAnsiTheme="minorHAnsi" w:cstheme="minorHAnsi"/>
                <w:sz w:val="20"/>
                <w:lang w:val="fi-FI"/>
              </w:rPr>
              <w:t xml:space="preserve">Ihmiset suhtautuvat ilvekseen myönteisesti ja tuntevat iloa ja yllätystä kohdatessaan "tupsukorvan" tai sen jälkiä. Vain kymmenesosa suomalaisista kokee pelkäävänsä ilvestä. 2000-luvulla ilveksenmetsästyksen vastustus on kasvanut ja kansalaiset toivovat suurempaa ilveskantaa maahamme. Poronhoitoalueen eteläpuolella ilves ei juuri aiheuta vahinkoja. Vuosittain tapahtuu noin 5–40 lammas- ja koiravahinkoa. Vuoden 2021 vahingot olivat vain 25 500 euroa. </w:t>
            </w:r>
          </w:p>
          <w:p w14:paraId="5022197A" w14:textId="0A221163" w:rsidR="003C0DDF" w:rsidRPr="003C0DDF" w:rsidRDefault="003C0DDF" w:rsidP="003C0D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r w:rsidRPr="003C0DDF">
              <w:rPr>
                <w:rFonts w:asciiTheme="minorHAnsi" w:hAnsiTheme="minorHAnsi" w:cstheme="minorHAnsi"/>
                <w:sz w:val="20"/>
                <w:lang w:val="fi-FI"/>
              </w:rPr>
              <w:t>Ilveksen metsästyskiintiötä määriteltäessä kauriskantojen voimakas kasvu on sivuutettu</w:t>
            </w:r>
            <w:r w:rsidR="00B502D1">
              <w:rPr>
                <w:rFonts w:asciiTheme="minorHAnsi" w:hAnsiTheme="minorHAnsi" w:cstheme="minorHAnsi"/>
                <w:sz w:val="20"/>
                <w:lang w:val="fi-FI"/>
              </w:rPr>
              <w:t>.</w:t>
            </w:r>
          </w:p>
          <w:p w14:paraId="47383E0D" w14:textId="77777777" w:rsidR="003C0DDF" w:rsidRPr="003C0DDF" w:rsidRDefault="003C0DDF" w:rsidP="003C0D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r w:rsidRPr="003C0DDF">
              <w:rPr>
                <w:rFonts w:asciiTheme="minorHAnsi" w:hAnsiTheme="minorHAnsi" w:cstheme="minorHAnsi"/>
                <w:sz w:val="20"/>
                <w:lang w:val="fi-FI"/>
              </w:rPr>
              <w:t xml:space="preserve">Keskustelu pienten hirvieläinten aiheuttamista ongelmista on viime vuosina kasvanut merkittävästi. Suomessa valkohäntäkauriskanta on lähes kolminkertaistunut viimeisen vuosikymmenen aikana noin 120 000 yksilöön ja metsäkauriskanta noin 80 000 eläimeen. Siksi osa metsänomistajista, maanviljelijöistä, puutarhureista, liikenteen turvallisuusviranomaisista ja ihmisen terveydestä huolestuneista tahoista (runsas kauriskanta ylläpitää vahvaa puutiaiskantaa) pitävät </w:t>
            </w:r>
            <w:r w:rsidRPr="003C0DDF">
              <w:rPr>
                <w:rFonts w:asciiTheme="minorHAnsi" w:hAnsiTheme="minorHAnsi" w:cstheme="minorHAnsi"/>
                <w:sz w:val="20"/>
                <w:lang w:val="fi-FI"/>
              </w:rPr>
              <w:lastRenderedPageBreak/>
              <w:t xml:space="preserve">pienten hirvieläinten kantoja liian runsaina. He näkevät ilveksen niihin kohdistaman saalistuksen myönteisenä. Lisäksi osa näistä lajeista on vieraslajeja, joten ilveksen metsästys niiden takia </w:t>
            </w:r>
            <w:proofErr w:type="gramStart"/>
            <w:r w:rsidRPr="003C0DDF">
              <w:rPr>
                <w:rFonts w:asciiTheme="minorHAnsi" w:hAnsiTheme="minorHAnsi" w:cstheme="minorHAnsi"/>
                <w:sz w:val="20"/>
                <w:lang w:val="fi-FI"/>
              </w:rPr>
              <w:t>on ehdottomasti täysin vastoin</w:t>
            </w:r>
            <w:proofErr w:type="gramEnd"/>
            <w:r w:rsidRPr="003C0DDF">
              <w:rPr>
                <w:rFonts w:asciiTheme="minorHAnsi" w:hAnsiTheme="minorHAnsi" w:cstheme="minorHAnsi"/>
                <w:sz w:val="20"/>
                <w:lang w:val="fi-FI"/>
              </w:rPr>
              <w:t xml:space="preserve"> maa- ja metsätalousministeriön vieraslajistrategiaa.</w:t>
            </w:r>
          </w:p>
          <w:p w14:paraId="53B165AB" w14:textId="77777777" w:rsidR="003C0DDF" w:rsidRPr="003C0DDF" w:rsidRDefault="003C0DDF" w:rsidP="003C0D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r w:rsidRPr="003C0DDF">
              <w:rPr>
                <w:rFonts w:asciiTheme="minorHAnsi" w:hAnsiTheme="minorHAnsi" w:cstheme="minorHAnsi"/>
                <w:sz w:val="20"/>
                <w:lang w:val="fi-FI"/>
              </w:rPr>
              <w:t xml:space="preserve">Ilveksen metsästystä suunniteltaessa sen verotusta tulee vähentää varsinkin Varsinais-Suomessa Hämeessä ja Uudellamaalla, joilla halutaan vähentää pienten hirvieläinten kantoja. </w:t>
            </w:r>
          </w:p>
          <w:p w14:paraId="57962F01" w14:textId="77777777" w:rsidR="003C0DDF" w:rsidRPr="003C0DDF" w:rsidRDefault="003C0DDF" w:rsidP="003C0D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r w:rsidRPr="003C0DDF">
              <w:rPr>
                <w:rFonts w:asciiTheme="minorHAnsi" w:hAnsiTheme="minorHAnsi" w:cstheme="minorHAnsi"/>
                <w:sz w:val="20"/>
                <w:lang w:val="fi-FI"/>
              </w:rPr>
              <w:t xml:space="preserve">Luonnonsuojeluliiton esitys kiintiöksi                                                                                                                                                                 </w:t>
            </w:r>
          </w:p>
          <w:p w14:paraId="21930181" w14:textId="37962A0E" w:rsidR="00D45C31" w:rsidRPr="00124E89" w:rsidRDefault="003C0DDF" w:rsidP="003C0D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r w:rsidRPr="003C0DDF">
              <w:rPr>
                <w:rFonts w:asciiTheme="minorHAnsi" w:hAnsiTheme="minorHAnsi" w:cstheme="minorHAnsi"/>
                <w:sz w:val="20"/>
                <w:lang w:val="fi-FI"/>
              </w:rPr>
              <w:t>Ilveskannan hoidon linjaukset ovat metsästäjäpainotteisia, kun siinä esitetään 320 yksilön ilveskiintiötä poronhoitoalueen eteläpuolelle. Kansalaisten yleisen toivomuksen mukaan kiintiötä tulisi pienentää. Suuremmasta ilveskannasta on enemmän taloudellistakin hyötyä kuin haittaa, minkä tulee painaa ilveksen metsästyskiintiötä määriteltäessä. Suomen luonnonsuojeluliitto esittää 200 ilveksen kiintiötä, josta tulee vähentää kaikki ihmisen aiheuttama kuolleisuus. Myös poronhoitoalueelle tulee määrittää 15 ilveksen kiintiö metsästyksen rajoittamiseksi sielläkin.</w:t>
            </w:r>
          </w:p>
        </w:tc>
        <w:tc>
          <w:tcPr>
            <w:tcW w:w="236" w:type="dxa"/>
            <w:shd w:val="clear" w:color="auto" w:fill="auto"/>
          </w:tcPr>
          <w:p w14:paraId="1FAD7081" w14:textId="77777777" w:rsidR="00D45C31" w:rsidRPr="00124E89" w:rsidRDefault="00D45C31" w:rsidP="00D45C3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p>
        </w:tc>
      </w:tr>
      <w:tr w:rsidR="00D45C31" w:rsidRPr="00FF2A93" w14:paraId="22F59B9C" w14:textId="77777777" w:rsidTr="00760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7" w:type="dxa"/>
            <w:shd w:val="clear" w:color="auto" w:fill="auto"/>
          </w:tcPr>
          <w:p w14:paraId="36AEFAE4" w14:textId="231135C3" w:rsidR="00D45C31" w:rsidRPr="00524119" w:rsidRDefault="002646E0" w:rsidP="00D45C31">
            <w:pPr>
              <w:rPr>
                <w:rFonts w:asciiTheme="minorHAnsi" w:hAnsiTheme="minorHAnsi" w:cstheme="minorHAnsi"/>
                <w:b w:val="0"/>
                <w:sz w:val="20"/>
                <w:lang w:val="fi-FI"/>
              </w:rPr>
            </w:pPr>
            <w:r w:rsidRPr="002646E0">
              <w:rPr>
                <w:rFonts w:asciiTheme="minorHAnsi" w:hAnsiTheme="minorHAnsi" w:cstheme="minorHAnsi"/>
                <w:b w:val="0"/>
                <w:sz w:val="20"/>
                <w:lang w:val="fi-FI"/>
              </w:rPr>
              <w:t>Rajavartiolaitoksen esikunta</w:t>
            </w:r>
          </w:p>
        </w:tc>
        <w:tc>
          <w:tcPr>
            <w:tcW w:w="5735" w:type="dxa"/>
            <w:shd w:val="clear" w:color="auto" w:fill="auto"/>
          </w:tcPr>
          <w:p w14:paraId="71DBDC82" w14:textId="69CB6794" w:rsidR="00D45C31" w:rsidRPr="00124E89" w:rsidRDefault="002646E0" w:rsidP="00B502D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646E0">
              <w:rPr>
                <w:rFonts w:asciiTheme="minorHAnsi" w:hAnsiTheme="minorHAnsi" w:cstheme="minorHAnsi"/>
                <w:sz w:val="20"/>
                <w:szCs w:val="20"/>
              </w:rPr>
              <w:t>Lausunnolla olevan asetusluonnoksen mukaan poikkeusluvan perusteella saaliiksi saatujen</w:t>
            </w:r>
            <w:r w:rsidR="00B502D1">
              <w:rPr>
                <w:rFonts w:asciiTheme="minorHAnsi" w:hAnsiTheme="minorHAnsi" w:cstheme="minorHAnsi"/>
                <w:sz w:val="20"/>
                <w:szCs w:val="20"/>
              </w:rPr>
              <w:t xml:space="preserve"> </w:t>
            </w:r>
            <w:r w:rsidRPr="002646E0">
              <w:rPr>
                <w:rFonts w:asciiTheme="minorHAnsi" w:hAnsiTheme="minorHAnsi" w:cstheme="minorHAnsi"/>
                <w:sz w:val="20"/>
                <w:szCs w:val="20"/>
              </w:rPr>
              <w:t>ilvesten määrä saisi olla enintään 320 yksilöä poronhoitoalueen ulkopuolella. Ilveksen</w:t>
            </w:r>
            <w:r w:rsidR="00B502D1">
              <w:rPr>
                <w:rFonts w:asciiTheme="minorHAnsi" w:hAnsiTheme="minorHAnsi" w:cstheme="minorHAnsi"/>
                <w:sz w:val="20"/>
                <w:szCs w:val="20"/>
              </w:rPr>
              <w:t xml:space="preserve"> </w:t>
            </w:r>
            <w:r w:rsidRPr="002646E0">
              <w:rPr>
                <w:rFonts w:asciiTheme="minorHAnsi" w:hAnsiTheme="minorHAnsi" w:cstheme="minorHAnsi"/>
                <w:sz w:val="20"/>
                <w:szCs w:val="20"/>
              </w:rPr>
              <w:t>metsästyskiintiö olisi sama kuin edellisellä metsästyskaudella. Poronhoitoalueella saalismäärää</w:t>
            </w:r>
            <w:r w:rsidR="00B502D1">
              <w:rPr>
                <w:rFonts w:asciiTheme="minorHAnsi" w:hAnsiTheme="minorHAnsi" w:cstheme="minorHAnsi"/>
                <w:sz w:val="20"/>
                <w:szCs w:val="20"/>
              </w:rPr>
              <w:t xml:space="preserve"> </w:t>
            </w:r>
            <w:r w:rsidRPr="002646E0">
              <w:rPr>
                <w:rFonts w:asciiTheme="minorHAnsi" w:hAnsiTheme="minorHAnsi" w:cstheme="minorHAnsi"/>
                <w:sz w:val="20"/>
                <w:szCs w:val="20"/>
              </w:rPr>
              <w:t>ei rajoitettaisi. Kyse olisi ns. kannanhoidollisesta metsästyksestä.</w:t>
            </w:r>
            <w:r w:rsidR="00B502D1">
              <w:rPr>
                <w:rFonts w:asciiTheme="minorHAnsi" w:hAnsiTheme="minorHAnsi" w:cstheme="minorHAnsi"/>
                <w:sz w:val="20"/>
                <w:szCs w:val="20"/>
              </w:rPr>
              <w:t xml:space="preserve"> </w:t>
            </w:r>
            <w:r w:rsidRPr="002646E0">
              <w:rPr>
                <w:rFonts w:asciiTheme="minorHAnsi" w:hAnsiTheme="minorHAnsi" w:cstheme="minorHAnsi"/>
                <w:sz w:val="20"/>
                <w:szCs w:val="20"/>
              </w:rPr>
              <w:t>Sisäministeriön rajavartio-osasto pitää asetusluonnosta perusteltuna, sillä metsästyskiintiön</w:t>
            </w:r>
            <w:r w:rsidR="00B502D1">
              <w:rPr>
                <w:rFonts w:asciiTheme="minorHAnsi" w:hAnsiTheme="minorHAnsi" w:cstheme="minorHAnsi"/>
                <w:sz w:val="20"/>
                <w:szCs w:val="20"/>
              </w:rPr>
              <w:t xml:space="preserve"> </w:t>
            </w:r>
            <w:r w:rsidRPr="002646E0">
              <w:rPr>
                <w:rFonts w:asciiTheme="minorHAnsi" w:hAnsiTheme="minorHAnsi" w:cstheme="minorHAnsi"/>
                <w:sz w:val="20"/>
                <w:szCs w:val="20"/>
              </w:rPr>
              <w:t>avulla vaikuttaa löytyneen suotuisa suojelun taso. Ehdotettu metsästyskiintiö ei vaikuttaisi</w:t>
            </w:r>
            <w:r w:rsidR="00B502D1">
              <w:rPr>
                <w:rFonts w:asciiTheme="minorHAnsi" w:hAnsiTheme="minorHAnsi" w:cstheme="minorHAnsi"/>
                <w:sz w:val="20"/>
                <w:szCs w:val="20"/>
              </w:rPr>
              <w:t xml:space="preserve"> </w:t>
            </w:r>
            <w:r w:rsidRPr="002646E0">
              <w:rPr>
                <w:rFonts w:asciiTheme="minorHAnsi" w:hAnsiTheme="minorHAnsi" w:cstheme="minorHAnsi"/>
                <w:sz w:val="20"/>
                <w:szCs w:val="20"/>
              </w:rPr>
              <w:t>välittömästi Rajavartiolaitoksen operatiiviseen toimintaan etenkään silloin, jos poikkeusluvat</w:t>
            </w:r>
            <w:r w:rsidR="00B502D1">
              <w:rPr>
                <w:rFonts w:asciiTheme="minorHAnsi" w:hAnsiTheme="minorHAnsi" w:cstheme="minorHAnsi"/>
                <w:sz w:val="20"/>
                <w:szCs w:val="20"/>
              </w:rPr>
              <w:t xml:space="preserve"> </w:t>
            </w:r>
            <w:r w:rsidRPr="002646E0">
              <w:rPr>
                <w:rFonts w:asciiTheme="minorHAnsi" w:hAnsiTheme="minorHAnsi" w:cstheme="minorHAnsi"/>
                <w:sz w:val="20"/>
                <w:szCs w:val="20"/>
              </w:rPr>
              <w:t>jakautuvat poronhoitoalueen ulkopuolella tasaisesti ympäri Suomea.</w:t>
            </w:r>
          </w:p>
        </w:tc>
        <w:tc>
          <w:tcPr>
            <w:tcW w:w="236" w:type="dxa"/>
            <w:shd w:val="clear" w:color="auto" w:fill="auto"/>
          </w:tcPr>
          <w:p w14:paraId="1AA765B5" w14:textId="77777777" w:rsidR="00D45C31" w:rsidRPr="00124E89" w:rsidRDefault="00D45C31" w:rsidP="00D45C3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fi-FI"/>
              </w:rPr>
            </w:pPr>
          </w:p>
        </w:tc>
      </w:tr>
      <w:tr w:rsidR="00D45C31" w:rsidRPr="00FF2A93" w14:paraId="33DF7AFE" w14:textId="77777777" w:rsidTr="007604E9">
        <w:tc>
          <w:tcPr>
            <w:cnfStyle w:val="001000000000" w:firstRow="0" w:lastRow="0" w:firstColumn="1" w:lastColumn="0" w:oddVBand="0" w:evenVBand="0" w:oddHBand="0" w:evenHBand="0" w:firstRowFirstColumn="0" w:firstRowLastColumn="0" w:lastRowFirstColumn="0" w:lastRowLastColumn="0"/>
            <w:tcW w:w="2257" w:type="dxa"/>
            <w:shd w:val="clear" w:color="auto" w:fill="auto"/>
          </w:tcPr>
          <w:p w14:paraId="435F74C2" w14:textId="0D3B1130" w:rsidR="00D45C31" w:rsidRPr="00524119" w:rsidRDefault="00C16641" w:rsidP="00D45C31">
            <w:pPr>
              <w:rPr>
                <w:rFonts w:asciiTheme="minorHAnsi" w:hAnsiTheme="minorHAnsi" w:cstheme="minorHAnsi"/>
                <w:b w:val="0"/>
                <w:bCs w:val="0"/>
                <w:sz w:val="20"/>
                <w:lang w:val="fi-FI"/>
              </w:rPr>
            </w:pPr>
            <w:r>
              <w:rPr>
                <w:rFonts w:asciiTheme="minorHAnsi" w:hAnsiTheme="minorHAnsi" w:cstheme="minorHAnsi"/>
                <w:b w:val="0"/>
                <w:bCs w:val="0"/>
                <w:sz w:val="20"/>
                <w:lang w:val="fi-FI"/>
              </w:rPr>
              <w:t>Paliskuntain yhdistys</w:t>
            </w:r>
          </w:p>
        </w:tc>
        <w:tc>
          <w:tcPr>
            <w:tcW w:w="5735" w:type="dxa"/>
            <w:shd w:val="clear" w:color="auto" w:fill="auto"/>
          </w:tcPr>
          <w:p w14:paraId="54C49D15" w14:textId="3FC441F5" w:rsidR="00C16641" w:rsidRPr="00C16641" w:rsidRDefault="00C16641" w:rsidP="00C1664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r w:rsidRPr="00C16641">
              <w:rPr>
                <w:rFonts w:asciiTheme="minorHAnsi" w:hAnsiTheme="minorHAnsi" w:cstheme="minorHAnsi"/>
                <w:sz w:val="20"/>
                <w:lang w:val="fi-FI"/>
              </w:rPr>
              <w:t xml:space="preserve">Petovahinkomäärät ovat poronhoitoalueella mittavat ja teurasporomäärät ovat laskeneet paikoin erittäin alhaisiksi. Petojen aiheuttamista porovahingoista löytyy vain murto-osa. Ilvekset aiheuttavat huomattavia porovahinkoja vuosittain ja lausunnolla olevan asetuksen taustamuistiossa niiden aiheuttamien vahinkojen euromääräisen suuruuden arvioidaan kuluvan vuoden osalta nouseva 1,9 miljoonaan euroon. Petovahinkokertymät vaikeuttavat erittäin merkittävästi siitosporojen jalostusta, vähentävät teurasporojen määrää ja näiden myötä heikentävät koko elinkeinotoiminnan ketjua. Lisäksi pedoista aiheutuu mittavia kustannuksia paliskunnille ja poronomistajille muun muassa porojen jatkuvan paimennustarpeen, löytymättömän hävikin ja </w:t>
            </w:r>
            <w:r w:rsidR="00B502D1">
              <w:rPr>
                <w:rFonts w:asciiTheme="minorHAnsi" w:hAnsiTheme="minorHAnsi" w:cstheme="minorHAnsi"/>
                <w:sz w:val="20"/>
                <w:lang w:val="fi-FI"/>
              </w:rPr>
              <w:t>petojen poistotoimien vuoksi.</w:t>
            </w:r>
          </w:p>
          <w:p w14:paraId="15CB113D" w14:textId="77777777" w:rsidR="00C16641" w:rsidRPr="00C16641" w:rsidRDefault="00C16641" w:rsidP="00C1664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p>
          <w:p w14:paraId="2A610623" w14:textId="77777777" w:rsidR="00C16641" w:rsidRPr="00C16641" w:rsidRDefault="00C16641" w:rsidP="00C1664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r w:rsidRPr="00C16641">
              <w:rPr>
                <w:rFonts w:asciiTheme="minorHAnsi" w:hAnsiTheme="minorHAnsi" w:cstheme="minorHAnsi"/>
                <w:sz w:val="20"/>
                <w:lang w:val="fi-FI"/>
              </w:rPr>
              <w:t xml:space="preserve">Ilveksen hoitosuunnitelman mukaan tavoitteena ei ole lisätä ilveskantaa poronhoitoalueella. Ilvesten määrä poronhoitoalueella arvioidaan pysyneen ennallaan. Ilveskanta on Oulun poronhoitoalueen eteläpuolisella alueella vahva, mikä lisää huomattavasti porovahinkojen riskiä. Tämän vuoksi metsästystä Lapin maakunnan poronhoitoalueen ulkopuolisilla alueilla sekä Kainuun ja </w:t>
            </w:r>
            <w:proofErr w:type="spellStart"/>
            <w:r w:rsidRPr="00C16641">
              <w:rPr>
                <w:rFonts w:asciiTheme="minorHAnsi" w:hAnsiTheme="minorHAnsi" w:cstheme="minorHAnsi"/>
                <w:sz w:val="20"/>
                <w:lang w:val="fi-FI"/>
              </w:rPr>
              <w:t>Pohjois</w:t>
            </w:r>
            <w:proofErr w:type="spellEnd"/>
            <w:r w:rsidRPr="00C16641">
              <w:rPr>
                <w:rFonts w:asciiTheme="minorHAnsi" w:hAnsiTheme="minorHAnsi" w:cstheme="minorHAnsi"/>
                <w:sz w:val="20"/>
                <w:lang w:val="fi-FI"/>
              </w:rPr>
              <w:t>-Pohjanmaan poronhoitoalueen vastaisilla alueilla tulee lisätä porovahinkojen vähentämiseksi.</w:t>
            </w:r>
          </w:p>
          <w:p w14:paraId="6735304C" w14:textId="77777777" w:rsidR="00C16641" w:rsidRPr="00C16641" w:rsidRDefault="00C16641" w:rsidP="00C1664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p>
          <w:p w14:paraId="7E8ACDAA" w14:textId="77777777" w:rsidR="00C16641" w:rsidRPr="00C16641" w:rsidRDefault="00C16641" w:rsidP="00C1664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r w:rsidRPr="00C16641">
              <w:rPr>
                <w:rFonts w:asciiTheme="minorHAnsi" w:hAnsiTheme="minorHAnsi" w:cstheme="minorHAnsi"/>
                <w:sz w:val="20"/>
                <w:lang w:val="fi-FI"/>
              </w:rPr>
              <w:t>Porotalouden kokemien menetysten hallinta edellyttää joustavuutta poronhoitoalueen petokantojen säätelyssä. Asiassa tulee seurata löydettyjen porovahinkojen määrää, sillä havainnoitsijaver</w:t>
            </w:r>
            <w:r w:rsidRPr="00C16641">
              <w:rPr>
                <w:rFonts w:asciiTheme="minorHAnsi" w:hAnsiTheme="minorHAnsi" w:cstheme="minorHAnsi"/>
                <w:sz w:val="20"/>
                <w:lang w:val="fi-FI"/>
              </w:rPr>
              <w:lastRenderedPageBreak/>
              <w:t>kostoon perustuvat kanta-arviot eivät anna poronhoitoalueella luotettavaa kuvaa petokantojen koosta. Tämä poronhoitoalueen erityispiirre on huomioitu muistiossa hyvin.</w:t>
            </w:r>
          </w:p>
          <w:p w14:paraId="2E00EED7" w14:textId="77777777" w:rsidR="00C16641" w:rsidRPr="00C16641" w:rsidRDefault="00C16641" w:rsidP="00C1664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p>
          <w:p w14:paraId="74D78026" w14:textId="77777777" w:rsidR="00C16641" w:rsidRPr="00C16641" w:rsidRDefault="00C16641" w:rsidP="00C1664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r w:rsidRPr="00C16641">
              <w:rPr>
                <w:rFonts w:asciiTheme="minorHAnsi" w:hAnsiTheme="minorHAnsi" w:cstheme="minorHAnsi"/>
                <w:sz w:val="20"/>
                <w:lang w:val="fi-FI"/>
              </w:rPr>
              <w:t xml:space="preserve">Asetuksessa ei esitetä poronhoitoalueelle ilveskiintiötä. Poronhoitoalueen saalismäärää ei rajoiteta. Tämä on perusteltu linjaus ja mahdollistaa joustavamman käytännön muuttuvien tilanteiden mukaisesti. Porovahinkojen hallinnassa sekä kannanhoidollisten että vahinkoperusteisten poikkeuslupien joustavan myöntämisen mahdollisuus on ratkaisevan tärkeää. </w:t>
            </w:r>
          </w:p>
          <w:p w14:paraId="0A5C2E0A" w14:textId="77777777" w:rsidR="00C16641" w:rsidRPr="00C16641" w:rsidRDefault="00C16641" w:rsidP="00C1664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p>
          <w:p w14:paraId="0D5EEF68" w14:textId="77777777" w:rsidR="00C16641" w:rsidRPr="00C16641" w:rsidRDefault="00C16641" w:rsidP="00C1664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r w:rsidRPr="00C16641">
              <w:rPr>
                <w:rFonts w:asciiTheme="minorHAnsi" w:hAnsiTheme="minorHAnsi" w:cstheme="minorHAnsi"/>
                <w:sz w:val="20"/>
                <w:lang w:val="fi-FI"/>
              </w:rPr>
              <w:t xml:space="preserve">Valtion talousarvioissa petovahinkoihin varattu määräraha on ollut pitkään alimitoitettu. Vuoden 2021 vahingot saatiin korvattua kokonaisuudessaan vasta valtion lisätalousarvion kautta eikä talousarvioesityksessä porovahinkoihin varattu määräraha tule riittämään kuluvan vuoden vahinkojen korvaamiseen täysimääräisesti. Tämä edellyttää vastatoimena vahinkomäärien leikkaamista petokantojen tehokkaammalla kontrolloinnilla. Tilanne tulee huomioida poistolupien määrittämisessä ja myöntämisessä. </w:t>
            </w:r>
          </w:p>
          <w:p w14:paraId="0E131DFC" w14:textId="77777777" w:rsidR="00C16641" w:rsidRPr="00C16641" w:rsidRDefault="00C16641" w:rsidP="00C1664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p>
          <w:p w14:paraId="400EFC16" w14:textId="0E71FEAD" w:rsidR="00D45C31" w:rsidRPr="00124E89" w:rsidRDefault="00C16641" w:rsidP="00C1664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r w:rsidRPr="00C16641">
              <w:rPr>
                <w:rFonts w:asciiTheme="minorHAnsi" w:hAnsiTheme="minorHAnsi" w:cstheme="minorHAnsi"/>
                <w:sz w:val="20"/>
                <w:lang w:val="fi-FI"/>
              </w:rPr>
              <w:t>Lupakäytäntöjä tulee edelleen joustavoittaa ja prosessia nopeuttaa, jotta vahinkokertymien muodostumiseen voidaan tehokkaasti puuttua. Esitämme, että ministeriö alkaa viipymättä valmistella ilveksen keskeytysmetsästyksen aloittamista poronhoitoalueella.</w:t>
            </w:r>
          </w:p>
        </w:tc>
        <w:tc>
          <w:tcPr>
            <w:tcW w:w="236" w:type="dxa"/>
            <w:shd w:val="clear" w:color="auto" w:fill="auto"/>
          </w:tcPr>
          <w:p w14:paraId="19E9A805" w14:textId="77777777" w:rsidR="00D45C31" w:rsidRPr="00124E89" w:rsidRDefault="00D45C31" w:rsidP="00D45C3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p>
        </w:tc>
      </w:tr>
      <w:tr w:rsidR="007604E9" w:rsidRPr="00FF2A93" w14:paraId="5D8C4EEE" w14:textId="77777777" w:rsidTr="00760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7" w:type="dxa"/>
            <w:shd w:val="clear" w:color="auto" w:fill="auto"/>
          </w:tcPr>
          <w:p w14:paraId="138FADDC" w14:textId="60135AB4" w:rsidR="007604E9" w:rsidRPr="007604E9" w:rsidRDefault="007604E9" w:rsidP="00D45C31">
            <w:pPr>
              <w:rPr>
                <w:rFonts w:asciiTheme="minorHAnsi" w:hAnsiTheme="minorHAnsi" w:cstheme="minorHAnsi"/>
                <w:b w:val="0"/>
                <w:sz w:val="20"/>
                <w:lang w:val="fi-FI"/>
              </w:rPr>
            </w:pPr>
            <w:r w:rsidRPr="007604E9">
              <w:rPr>
                <w:rFonts w:asciiTheme="minorHAnsi" w:hAnsiTheme="minorHAnsi" w:cstheme="minorHAnsi"/>
                <w:b w:val="0"/>
                <w:sz w:val="20"/>
                <w:lang w:val="fi-FI"/>
              </w:rPr>
              <w:t>Suomen metsästäjäliitto</w:t>
            </w:r>
          </w:p>
        </w:tc>
        <w:tc>
          <w:tcPr>
            <w:tcW w:w="5735" w:type="dxa"/>
            <w:shd w:val="clear" w:color="auto" w:fill="auto"/>
          </w:tcPr>
          <w:p w14:paraId="22E37356" w14:textId="77777777" w:rsidR="007604E9" w:rsidRPr="007604E9" w:rsidRDefault="007604E9" w:rsidP="007604E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3A3D3D"/>
                <w:w w:val="105"/>
                <w:sz w:val="20"/>
                <w:lang w:val="fi-FI"/>
              </w:rPr>
            </w:pPr>
            <w:r w:rsidRPr="007604E9">
              <w:rPr>
                <w:rFonts w:asciiTheme="minorHAnsi" w:hAnsiTheme="minorHAnsi" w:cstheme="minorHAnsi"/>
                <w:color w:val="3A3D3D"/>
                <w:w w:val="105"/>
                <w:sz w:val="20"/>
                <w:lang w:val="fi-FI"/>
              </w:rPr>
              <w:t xml:space="preserve">Viimeisimmässä uhanalaisuustarkastelussa (2019) ilves muuttui silmälläpidettävästä (NT) elinvoimaiseksi (LC). Lisäksi viimeisimmässä luontodirektiivin lajiarvioinnissa 2012 - 2017 ilves arvioitiin levinneisyytensä ja populaatiokoon perusteella olevan myös suotuisan suojelun tasolla. </w:t>
            </w:r>
          </w:p>
          <w:p w14:paraId="0ACC7AB8" w14:textId="77777777" w:rsidR="007604E9" w:rsidRPr="007604E9" w:rsidRDefault="007604E9" w:rsidP="007604E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3A3D3D"/>
                <w:w w:val="105"/>
                <w:sz w:val="20"/>
                <w:lang w:val="fi-FI"/>
              </w:rPr>
            </w:pPr>
          </w:p>
          <w:p w14:paraId="618C9B77" w14:textId="77777777" w:rsidR="007604E9" w:rsidRPr="007604E9" w:rsidRDefault="007604E9" w:rsidP="007604E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3A3D3D"/>
                <w:w w:val="105"/>
                <w:sz w:val="20"/>
                <w:lang w:val="fi-FI"/>
              </w:rPr>
            </w:pPr>
            <w:r w:rsidRPr="007604E9">
              <w:rPr>
                <w:rFonts w:asciiTheme="minorHAnsi" w:hAnsiTheme="minorHAnsi" w:cstheme="minorHAnsi"/>
                <w:color w:val="3A3D3D"/>
                <w:w w:val="105"/>
                <w:sz w:val="20"/>
                <w:lang w:val="fi-FI"/>
              </w:rPr>
              <w:t xml:space="preserve">Ilveskannan elinvoimaisuus tai suotuisan suojelun taso eivät ole millään tavoin uhattuina poikkeusluvilla tapahtuvasta metsästyksestä huolimatta. Metsästäjäliiton näkemyksen mukaan ilveskantaa tulee jatkossakin kansallisesti säädellä ensisijaisesti kannanhoidollisella metsästyksellä, kuten muitakin suurpetoja. Tämä tulee viime kädessä pyrkiä varmistamaan suurpetojemme (ilves, karhu, susi) siirtämisellä luontodirektiivin liitteestä IV liitteeseen V. Kuten asetusesityksen taustamuistiossakin todetaan, ilves ei ole enää pitkään aikaan ollut uhanalainen, vaarassa tai harvinainen eikä edes paikallinen mitä edellytetään liitteessä IV yhteisön tärkeinä pitämiltä lajeilta luontodirektiivin 1 artiklan g kohdassa. </w:t>
            </w:r>
          </w:p>
          <w:p w14:paraId="6A350E07" w14:textId="77777777" w:rsidR="007604E9" w:rsidRPr="007604E9" w:rsidRDefault="007604E9" w:rsidP="007604E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3A3D3D"/>
                <w:w w:val="105"/>
                <w:sz w:val="20"/>
                <w:lang w:val="fi-FI"/>
              </w:rPr>
            </w:pPr>
          </w:p>
          <w:p w14:paraId="5899D1F4" w14:textId="6DC1C4FF" w:rsidR="007604E9" w:rsidRDefault="007604E9" w:rsidP="007604E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3A3D3D"/>
                <w:w w:val="105"/>
                <w:sz w:val="20"/>
                <w:lang w:val="fi-FI"/>
              </w:rPr>
            </w:pPr>
            <w:r w:rsidRPr="007604E9">
              <w:rPr>
                <w:rFonts w:asciiTheme="minorHAnsi" w:hAnsiTheme="minorHAnsi" w:cstheme="minorHAnsi"/>
                <w:color w:val="3A3D3D"/>
                <w:w w:val="105"/>
                <w:sz w:val="20"/>
                <w:lang w:val="fi-FI"/>
              </w:rPr>
              <w:t>Metsästäjäliitto näkee, että vaikka aloite direktiivin liitesiirtoon täytyykin tulla komission suunnasta, tulee kaikkien suurpetoasioita hoitavien tahojen maassamme tehdä määrätietoisesti työtä - yhdessä muiden jäsenmaiden kanssa - komission vakuuttamiseksi liitesiirron välttämättömyydestä.</w:t>
            </w:r>
          </w:p>
          <w:p w14:paraId="5EB237AF" w14:textId="77777777" w:rsidR="007604E9" w:rsidRPr="007604E9" w:rsidRDefault="007604E9" w:rsidP="007604E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3A3D3D"/>
                <w:w w:val="105"/>
                <w:sz w:val="20"/>
                <w:lang w:val="fi-FI"/>
              </w:rPr>
            </w:pPr>
            <w:r w:rsidRPr="007604E9">
              <w:rPr>
                <w:rFonts w:asciiTheme="minorHAnsi" w:hAnsiTheme="minorHAnsi" w:cstheme="minorHAnsi"/>
                <w:color w:val="3A3D3D"/>
                <w:w w:val="105"/>
                <w:sz w:val="20"/>
                <w:lang w:val="fi-FI"/>
              </w:rPr>
              <w:t xml:space="preserve">Suurpetojen, kuten myös ilveksen metsästys rikastuttaa merkittävästi suomalaista eräkulttuuria. Metsästäjäliitto haluaa erityisesti nostaa esiin, että ilveksen arvo riistaeläimenä on kasvanut ja pysynyt korkealla nimenomaan valtakunnallisen ilvesjahdin pitkäaikaisen toteutumisen myötä. Ilveksen kannanhoidollinen metsästys on myös siltä osin perusteltua ja tärkeää. </w:t>
            </w:r>
          </w:p>
          <w:p w14:paraId="760F29FC" w14:textId="77777777" w:rsidR="007604E9" w:rsidRPr="007604E9" w:rsidRDefault="007604E9" w:rsidP="007604E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3A3D3D"/>
                <w:w w:val="105"/>
                <w:sz w:val="20"/>
                <w:lang w:val="fi-FI"/>
              </w:rPr>
            </w:pPr>
          </w:p>
          <w:p w14:paraId="3ECA9A97" w14:textId="77777777" w:rsidR="007604E9" w:rsidRPr="007604E9" w:rsidRDefault="007604E9" w:rsidP="007604E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3A3D3D"/>
                <w:w w:val="105"/>
                <w:sz w:val="20"/>
                <w:lang w:val="fi-FI"/>
              </w:rPr>
            </w:pPr>
            <w:r w:rsidRPr="007604E9">
              <w:rPr>
                <w:rFonts w:asciiTheme="minorHAnsi" w:hAnsiTheme="minorHAnsi" w:cstheme="minorHAnsi"/>
                <w:color w:val="3A3D3D"/>
                <w:w w:val="105"/>
                <w:sz w:val="20"/>
                <w:lang w:val="fi-FI"/>
              </w:rPr>
              <w:lastRenderedPageBreak/>
              <w:t xml:space="preserve">Kuten muidenkin suurpetojen osalta, kannanhoidollinen ilveksenmetsästys pitää yllä ihmisarkuutta. On ilveslajin itsensä etu, että siitä ei ajan mittaan kehity pihoissa ja talojen portailla kiertelevää haittaeläintä. Tärkeää lisäksi on, että ihmiset kokevat voivansa vaikuttaa asuinseutujensa elinolosuhteisiin. Tämä koskee osaltaan myös suurpetoja ja niiden suoraa tai epäsuoraa vaikutusta niihin ihmisiin, jotka jakavat elintilansa suurpetojen kanssa. </w:t>
            </w:r>
          </w:p>
          <w:p w14:paraId="7D995803" w14:textId="77777777" w:rsidR="007604E9" w:rsidRPr="007604E9" w:rsidRDefault="007604E9" w:rsidP="007604E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3A3D3D"/>
                <w:w w:val="105"/>
                <w:sz w:val="20"/>
                <w:lang w:val="fi-FI"/>
              </w:rPr>
            </w:pPr>
          </w:p>
          <w:p w14:paraId="7ED25E07" w14:textId="77777777" w:rsidR="007604E9" w:rsidRPr="007604E9" w:rsidRDefault="007604E9" w:rsidP="007604E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3A3D3D"/>
                <w:w w:val="105"/>
                <w:sz w:val="20"/>
                <w:lang w:val="fi-FI"/>
              </w:rPr>
            </w:pPr>
            <w:r w:rsidRPr="007604E9">
              <w:rPr>
                <w:rFonts w:asciiTheme="minorHAnsi" w:hAnsiTheme="minorHAnsi" w:cstheme="minorHAnsi"/>
                <w:color w:val="3A3D3D"/>
                <w:w w:val="105"/>
                <w:sz w:val="20"/>
                <w:lang w:val="fi-FI"/>
              </w:rPr>
              <w:t xml:space="preserve">Tutkimustiedon perusteella metsäpeurojen vasoille tapahtuva voimakas suurpetojen aiheuttama </w:t>
            </w:r>
            <w:proofErr w:type="spellStart"/>
            <w:r w:rsidRPr="007604E9">
              <w:rPr>
                <w:rFonts w:asciiTheme="minorHAnsi" w:hAnsiTheme="minorHAnsi" w:cstheme="minorHAnsi"/>
                <w:color w:val="3A3D3D"/>
                <w:w w:val="105"/>
                <w:sz w:val="20"/>
                <w:lang w:val="fi-FI"/>
              </w:rPr>
              <w:t>predaatio</w:t>
            </w:r>
            <w:proofErr w:type="spellEnd"/>
            <w:r w:rsidRPr="007604E9">
              <w:rPr>
                <w:rFonts w:asciiTheme="minorHAnsi" w:hAnsiTheme="minorHAnsi" w:cstheme="minorHAnsi"/>
                <w:color w:val="3A3D3D"/>
                <w:w w:val="105"/>
                <w:sz w:val="20"/>
                <w:lang w:val="fi-FI"/>
              </w:rPr>
              <w:t xml:space="preserve"> on myös asia, johon kannanhoidollisella ilveksenmetsästyksellä voidaan vaikuttaa. Liiton mielestä on tärkeää muistaa, että Suomella on jopa kansainvälinen erityisvastuu tämän ainutlaatuisen hirvieläimen säilyttämisessä. MetsäpeuraLife -hankkeen myötä on tehty merkittäviä taloudellisia panostuksia metsäpeurojen palauttamiseen entisille asuinsijoilleen Satakunnassa ja Pirkanmaalla. Tätä työtä ei tule vaarantaa tarpeettomasti altistamalla metsäpeuranvasat suurpetojen saalistukselle. Suurpetojen vaikutukset muihin riistalajeihin ja sillä perusteltu kannanhoidollinen metsästys on tunnustettu olevan myös Bernin sopimuksen hengen mukaista, sopimuksen pysyvän komitean näkemyksen mukaisesti.</w:t>
            </w:r>
          </w:p>
          <w:p w14:paraId="676E24F5" w14:textId="77777777" w:rsidR="007604E9" w:rsidRPr="007604E9" w:rsidRDefault="007604E9" w:rsidP="007604E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3A3D3D"/>
                <w:w w:val="105"/>
                <w:sz w:val="20"/>
                <w:lang w:val="fi-FI"/>
              </w:rPr>
            </w:pPr>
          </w:p>
          <w:p w14:paraId="3DAF6B84" w14:textId="078CB2EF" w:rsidR="007604E9" w:rsidRDefault="007604E9" w:rsidP="007604E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3A3D3D"/>
                <w:w w:val="105"/>
                <w:sz w:val="20"/>
                <w:lang w:val="fi-FI"/>
              </w:rPr>
            </w:pPr>
            <w:r w:rsidRPr="007604E9">
              <w:rPr>
                <w:rFonts w:asciiTheme="minorHAnsi" w:hAnsiTheme="minorHAnsi" w:cstheme="minorHAnsi"/>
                <w:color w:val="3A3D3D"/>
                <w:w w:val="105"/>
                <w:sz w:val="20"/>
                <w:lang w:val="fi-FI"/>
              </w:rPr>
              <w:t>Koko Euroopan mittakaavassa suomalainen ilveksen kannanhoito käy malliesimerkiksi siitä, kuinka arvokasta riistaeläintä voidaan kestävästi vuodesta toiseen metsästää ja kanta samaan aikaan on saatu kasvamaan elinvoimaiseksi. On täysin kohtuutonta vaarantaa erinomaisesti toiminutta kansallista menettelyämme kannanhoidollisen metsästyksen suhteen pelkästään suojeluideologisista syistä, joita julkinen keskustelu aiheesta ajoittain viime aikoina on nostanut esiin.</w:t>
            </w:r>
          </w:p>
          <w:p w14:paraId="0328E3D0" w14:textId="6525BC29" w:rsidR="007604E9" w:rsidRPr="007604E9" w:rsidRDefault="007604E9" w:rsidP="007604E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3A3D3D"/>
                <w:w w:val="105"/>
                <w:sz w:val="20"/>
                <w:lang w:val="fi-FI"/>
              </w:rPr>
            </w:pPr>
            <w:r w:rsidRPr="007604E9">
              <w:rPr>
                <w:rFonts w:asciiTheme="minorHAnsi" w:hAnsiTheme="minorHAnsi" w:cstheme="minorHAnsi"/>
                <w:color w:val="3A3D3D"/>
                <w:w w:val="105"/>
                <w:sz w:val="20"/>
                <w:lang w:val="fi-FI"/>
              </w:rPr>
              <w:t>Liitto on kuullut piirejään asetusesityksen suhteen. Useiden Metsästäjäliiton piirien näkemyksen mukaan ilveskannan ennustemalli ei vastaa täysin kannan kehittymistä eikä</w:t>
            </w:r>
            <w:r w:rsidRPr="007604E9">
              <w:rPr>
                <w:lang w:val="fi-FI"/>
              </w:rPr>
              <w:t xml:space="preserve"> </w:t>
            </w:r>
            <w:r w:rsidRPr="007604E9">
              <w:rPr>
                <w:rFonts w:asciiTheme="minorHAnsi" w:hAnsiTheme="minorHAnsi" w:cstheme="minorHAnsi"/>
                <w:color w:val="3A3D3D"/>
                <w:w w:val="105"/>
                <w:sz w:val="20"/>
                <w:lang w:val="fi-FI"/>
              </w:rPr>
              <w:t>siten todellista kannan kokoa. Piirien näkemyksen mukaan mallia on edelleen päivitettävä paremmin todellisuutta vastaavaksi.</w:t>
            </w:r>
          </w:p>
          <w:p w14:paraId="52B85942" w14:textId="77777777" w:rsidR="007604E9" w:rsidRPr="007604E9" w:rsidRDefault="007604E9" w:rsidP="007604E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3A3D3D"/>
                <w:w w:val="105"/>
                <w:sz w:val="20"/>
                <w:lang w:val="fi-FI"/>
              </w:rPr>
            </w:pPr>
          </w:p>
          <w:p w14:paraId="054529C0" w14:textId="77777777" w:rsidR="007604E9" w:rsidRPr="007604E9" w:rsidRDefault="007604E9" w:rsidP="007604E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3A3D3D"/>
                <w:w w:val="105"/>
                <w:sz w:val="20"/>
                <w:lang w:val="fi-FI"/>
              </w:rPr>
            </w:pPr>
            <w:r w:rsidRPr="007604E9">
              <w:rPr>
                <w:rFonts w:asciiTheme="minorHAnsi" w:hAnsiTheme="minorHAnsi" w:cstheme="minorHAnsi"/>
                <w:color w:val="3A3D3D"/>
                <w:w w:val="105"/>
                <w:sz w:val="20"/>
                <w:lang w:val="fi-FI"/>
              </w:rPr>
              <w:t xml:space="preserve">Yksi vuodesta toiseen toistettu tekijä kanta-arvioinnin haasteiden takana on se, että kansalaiset eivät enää ilmoita ilveshavainnostaan suurpetoyhdyshenkilöille. Kyse on todennäköisesti osaltaan havainnointijärjestelmää kohtaan osoitetusta luottamuksen puutteesta ja toisaalta väsymyksestä havainnointia kohtaan. Havaintojen ilmoittamattomuus aiheuttaa tiedon puutteellisuutta ja johtanee varovaisuusperiaatteen vuoksi kannan koon aliarviointiin. </w:t>
            </w:r>
          </w:p>
          <w:p w14:paraId="495F5D07" w14:textId="77777777" w:rsidR="007604E9" w:rsidRPr="007604E9" w:rsidRDefault="007604E9" w:rsidP="007604E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3A3D3D"/>
                <w:w w:val="105"/>
                <w:sz w:val="20"/>
                <w:lang w:val="fi-FI"/>
              </w:rPr>
            </w:pPr>
          </w:p>
          <w:p w14:paraId="6A80AACF" w14:textId="77777777" w:rsidR="007604E9" w:rsidRPr="007604E9" w:rsidRDefault="007604E9" w:rsidP="007604E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3A3D3D"/>
                <w:w w:val="105"/>
                <w:sz w:val="20"/>
                <w:lang w:val="fi-FI"/>
              </w:rPr>
            </w:pPr>
            <w:r w:rsidRPr="007604E9">
              <w:rPr>
                <w:rFonts w:asciiTheme="minorHAnsi" w:hAnsiTheme="minorHAnsi" w:cstheme="minorHAnsi"/>
                <w:color w:val="3A3D3D"/>
                <w:w w:val="105"/>
                <w:sz w:val="20"/>
                <w:lang w:val="fi-FI"/>
              </w:rPr>
              <w:t xml:space="preserve">Lisäksi erityisesti tiheiden jäniseläinkantojen, piensorkkaeläinkantojen tai muiden erityisen runsaina esiintyvien ilveksen ravintokohteiden alueelta, mm. Varsinais-Suomesta on viime aikoina saatu lähes samanaikaisilla riistakamerahavainnoilla todennettuja viitteitä siitä, että ilvespentueen elinpiiri voisikin olla paikoin merkittävästi aiempaa luultua pienempi. Nykyinen kanta-arviojärjestelmä oletusarvoineen ilveksen elinpiirin koosta ei liiton mielestä ota tätä riittävästi huomioon, vaan se voi pahimmillaan johtaa pentuemäärien aliarvioon. Koska juuri ilvespentueiden määrä kanta-arvion muodostumisessa on erittäin </w:t>
            </w:r>
            <w:r w:rsidRPr="007604E9">
              <w:rPr>
                <w:rFonts w:asciiTheme="minorHAnsi" w:hAnsiTheme="minorHAnsi" w:cstheme="minorHAnsi"/>
                <w:color w:val="3A3D3D"/>
                <w:w w:val="105"/>
                <w:sz w:val="20"/>
                <w:lang w:val="fi-FI"/>
              </w:rPr>
              <w:lastRenderedPageBreak/>
              <w:t>keskeinen, Metsästäjäliitto näkee välttämättömäksi jatkossa kiinnittää asiaan erityishuomiota ilveksen kanta-arvion kehittämisessä. Paikalliset, varmennetut havainnot useammista ilvespentueista, kuin mitä aiempi tutkimustieto elinpiirin koosta antaa ymmärtää ja mitä huomioidaan lopullisessa Luonnonvarakeskuksen kanta-arvioraportissa, vievät osaltaan kanta-arviolta uskottavuutta kentällä. Luottamuksen rakentamiseksi ja palauttamiseksi tuleekin liiton mielestä tehdä aiempaa enemmän työtä.</w:t>
            </w:r>
          </w:p>
          <w:p w14:paraId="06AE4439" w14:textId="1EB215CD" w:rsidR="007604E9" w:rsidRDefault="007604E9" w:rsidP="007604E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3A3D3D"/>
                <w:w w:val="105"/>
                <w:sz w:val="20"/>
                <w:lang w:val="fi-FI"/>
              </w:rPr>
            </w:pPr>
            <w:r w:rsidRPr="007604E9">
              <w:rPr>
                <w:rFonts w:asciiTheme="minorHAnsi" w:hAnsiTheme="minorHAnsi" w:cstheme="minorHAnsi"/>
                <w:color w:val="3A3D3D"/>
                <w:w w:val="105"/>
                <w:sz w:val="20"/>
                <w:lang w:val="fi-FI"/>
              </w:rPr>
              <w:t xml:space="preserve">Metsästäjäliitto tukee ministeriön esitystä, jossa Suomessa poronhoitoalueen ulkopuolella metsästettäväksi ilvesten määräksi esitetään 320 yksilöä, mikä on 14% verotus ilvesten arvioidun aikuiskannan arviohaarukan keskiarvosta. Tällä lupamäärällä saataisiin paremmin kohdennettua lupia ongelma- ja tihentymäalueille ja kuitenkin pidettyä kanta jatkossakin vahvasti suotuisan suojelun tasolla. Esitetty verotusaste on jopa alhaisempi, mitä </w:t>
            </w:r>
            <w:proofErr w:type="spellStart"/>
            <w:r w:rsidRPr="007604E9">
              <w:rPr>
                <w:rFonts w:asciiTheme="minorHAnsi" w:hAnsiTheme="minorHAnsi" w:cstheme="minorHAnsi"/>
                <w:color w:val="3A3D3D"/>
                <w:w w:val="105"/>
                <w:sz w:val="20"/>
                <w:lang w:val="fi-FI"/>
              </w:rPr>
              <w:t>LUKE:n</w:t>
            </w:r>
            <w:proofErr w:type="spellEnd"/>
            <w:r w:rsidRPr="007604E9">
              <w:rPr>
                <w:rFonts w:asciiTheme="minorHAnsi" w:hAnsiTheme="minorHAnsi" w:cstheme="minorHAnsi"/>
                <w:color w:val="3A3D3D"/>
                <w:w w:val="105"/>
                <w:sz w:val="20"/>
                <w:lang w:val="fi-FI"/>
              </w:rPr>
              <w:t xml:space="preserve"> populaatiomallissa todetaan maksimiverotusmääräksi (MSY 16%) populaatiolle, joka odotusarvoisesti pysyy kyseisellä verotusmäärällä vakaana, eli siten toteuttaa kannanhoitosuunnitelmassa mainittua tavoitetta lisättynä vieläpä varmuusmarginaalilla.</w:t>
            </w:r>
            <w:r w:rsidRPr="0088282A">
              <w:rPr>
                <w:lang w:val="fi-FI"/>
              </w:rPr>
              <w:t xml:space="preserve"> </w:t>
            </w:r>
            <w:r w:rsidRPr="007604E9">
              <w:rPr>
                <w:rFonts w:asciiTheme="minorHAnsi" w:hAnsiTheme="minorHAnsi" w:cstheme="minorHAnsi"/>
                <w:color w:val="3A3D3D"/>
                <w:w w:val="105"/>
                <w:sz w:val="20"/>
                <w:lang w:val="fi-FI"/>
              </w:rPr>
              <w:t>Metsästäjäliiton mielestä poikkeuslupia tulee kohdentaa erityisesti alueille, joilla ilveskanta on voimakkaimmin kasvanut viime vuodesta ja on tiheä, eli Etelä-Hämeessä, Etelä-Savossa ja Varsinais-Suomessa.</w:t>
            </w:r>
          </w:p>
          <w:p w14:paraId="0A0D8CA5" w14:textId="7835F4ED" w:rsidR="007604E9" w:rsidRPr="007604E9" w:rsidRDefault="007604E9" w:rsidP="007604E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3A3D3D"/>
                <w:w w:val="105"/>
                <w:sz w:val="20"/>
                <w:lang w:val="fi-FI"/>
              </w:rPr>
            </w:pPr>
            <w:r w:rsidRPr="007604E9">
              <w:rPr>
                <w:rFonts w:asciiTheme="minorHAnsi" w:hAnsiTheme="minorHAnsi" w:cstheme="minorHAnsi"/>
                <w:color w:val="3A3D3D"/>
                <w:w w:val="105"/>
                <w:sz w:val="20"/>
                <w:lang w:val="fi-FI"/>
              </w:rPr>
              <w:t>Liitto haluaa muistuttaa, että ilveksen metsästys on perinteinen, haasteellinen mutta mielenkiintoinen metsästysmuoto, joka lyhyehkön metsästyskauden takia on erittäin riippuvainen lumiolosuhteista. On tarpeen huomioida, että monet ilveksen metsästyksessä käytettävät koirat toimivat myös muissa suurriistajahdeissa ja niiden koulutus luo paremmat edellytykset vastata tuleviin haasteisiin esimerkiksi SRVA-tehtävissä, joka on metsästäjien tuottamaa erittäin tärkeää palvelua yhteiskunnalle.</w:t>
            </w:r>
          </w:p>
        </w:tc>
        <w:tc>
          <w:tcPr>
            <w:tcW w:w="236" w:type="dxa"/>
            <w:shd w:val="clear" w:color="auto" w:fill="auto"/>
          </w:tcPr>
          <w:p w14:paraId="44D94080" w14:textId="77777777" w:rsidR="007604E9" w:rsidRPr="00124E89" w:rsidRDefault="007604E9" w:rsidP="00D45C3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fi-FI"/>
              </w:rPr>
            </w:pPr>
          </w:p>
        </w:tc>
      </w:tr>
      <w:tr w:rsidR="00D45C31" w:rsidRPr="00524119" w14:paraId="60BFC673" w14:textId="77777777" w:rsidTr="007604E9">
        <w:tc>
          <w:tcPr>
            <w:cnfStyle w:val="001000000000" w:firstRow="0" w:lastRow="0" w:firstColumn="1" w:lastColumn="0" w:oddVBand="0" w:evenVBand="0" w:oddHBand="0" w:evenHBand="0" w:firstRowFirstColumn="0" w:firstRowLastColumn="0" w:lastRowFirstColumn="0" w:lastRowLastColumn="0"/>
            <w:tcW w:w="2257" w:type="dxa"/>
            <w:shd w:val="clear" w:color="auto" w:fill="auto"/>
          </w:tcPr>
          <w:p w14:paraId="1F7E3E70" w14:textId="699215A4" w:rsidR="00D45C31" w:rsidRPr="00524119" w:rsidRDefault="00BC1CD7" w:rsidP="00D45C31">
            <w:pPr>
              <w:rPr>
                <w:rFonts w:asciiTheme="minorHAnsi" w:hAnsiTheme="minorHAnsi" w:cstheme="minorHAnsi"/>
                <w:b w:val="0"/>
                <w:bCs w:val="0"/>
                <w:sz w:val="20"/>
                <w:lang w:val="fi-FI"/>
              </w:rPr>
            </w:pPr>
            <w:r>
              <w:rPr>
                <w:rFonts w:asciiTheme="minorHAnsi" w:hAnsiTheme="minorHAnsi" w:cstheme="minorHAnsi"/>
                <w:b w:val="0"/>
                <w:bCs w:val="0"/>
                <w:sz w:val="20"/>
                <w:lang w:val="fi-FI"/>
              </w:rPr>
              <w:lastRenderedPageBreak/>
              <w:t>Metsähallitus</w:t>
            </w:r>
          </w:p>
        </w:tc>
        <w:tc>
          <w:tcPr>
            <w:tcW w:w="5735" w:type="dxa"/>
            <w:shd w:val="clear" w:color="auto" w:fill="auto"/>
          </w:tcPr>
          <w:p w14:paraId="492E1233" w14:textId="187B3A08" w:rsidR="00D45C31" w:rsidRPr="00124E89" w:rsidRDefault="00BC1CD7" w:rsidP="00D45C3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A3D3D"/>
                <w:w w:val="105"/>
                <w:sz w:val="20"/>
                <w:lang w:val="fi-FI"/>
              </w:rPr>
            </w:pPr>
            <w:r>
              <w:rPr>
                <w:rFonts w:asciiTheme="minorHAnsi" w:hAnsiTheme="minorHAnsi" w:cstheme="minorHAnsi"/>
                <w:color w:val="3A3D3D"/>
                <w:w w:val="105"/>
                <w:sz w:val="20"/>
                <w:lang w:val="fi-FI"/>
              </w:rPr>
              <w:t>Ei lausuttavaa.</w:t>
            </w:r>
          </w:p>
        </w:tc>
        <w:tc>
          <w:tcPr>
            <w:tcW w:w="236" w:type="dxa"/>
            <w:shd w:val="clear" w:color="auto" w:fill="auto"/>
          </w:tcPr>
          <w:p w14:paraId="077CFB42" w14:textId="77777777" w:rsidR="00D45C31" w:rsidRPr="00124E89" w:rsidRDefault="00D45C31" w:rsidP="00D45C3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p>
        </w:tc>
      </w:tr>
      <w:tr w:rsidR="00D45C31" w:rsidRPr="00FF2A93" w14:paraId="2E3DFF67" w14:textId="77777777" w:rsidTr="00760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7" w:type="dxa"/>
            <w:shd w:val="clear" w:color="auto" w:fill="auto"/>
          </w:tcPr>
          <w:p w14:paraId="382D21D0" w14:textId="39B2337F" w:rsidR="00D45C31" w:rsidRPr="00524119" w:rsidRDefault="00BC1CD7" w:rsidP="00D45C31">
            <w:pPr>
              <w:rPr>
                <w:rFonts w:asciiTheme="minorHAnsi" w:hAnsiTheme="minorHAnsi" w:cstheme="minorHAnsi"/>
                <w:b w:val="0"/>
                <w:bCs w:val="0"/>
                <w:sz w:val="20"/>
                <w:lang w:val="fi-FI"/>
              </w:rPr>
            </w:pPr>
            <w:r>
              <w:rPr>
                <w:rFonts w:asciiTheme="minorHAnsi" w:hAnsiTheme="minorHAnsi" w:cstheme="minorHAnsi"/>
                <w:b w:val="0"/>
                <w:bCs w:val="0"/>
                <w:sz w:val="20"/>
                <w:lang w:val="fi-FI"/>
              </w:rPr>
              <w:t>SYKE</w:t>
            </w:r>
          </w:p>
        </w:tc>
        <w:tc>
          <w:tcPr>
            <w:tcW w:w="5735" w:type="dxa"/>
            <w:shd w:val="clear" w:color="auto" w:fill="auto"/>
          </w:tcPr>
          <w:p w14:paraId="6C913B81" w14:textId="77777777" w:rsidR="00BC1CD7" w:rsidRPr="00BC1CD7" w:rsidRDefault="00BC1CD7" w:rsidP="00BC1CD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fi-FI"/>
              </w:rPr>
            </w:pPr>
            <w:r w:rsidRPr="00BC1CD7">
              <w:rPr>
                <w:rFonts w:asciiTheme="minorHAnsi" w:hAnsiTheme="minorHAnsi" w:cstheme="minorHAnsi"/>
                <w:sz w:val="20"/>
                <w:lang w:val="fi-FI"/>
              </w:rPr>
              <w:t>Käsillä oleva ehdotus metsästyskiintiön perusteiksi sisältää paljon tärkeitä huomioita Suomen ilveskannan hoidosta. Kuitenkaan SYKE ei kannata linjausta, jonka mukaan ilveskiintiön on edellisvuoden tapaan 320 yksilöä. Tämä on ristiriidassa sen tutkitun tiedon kanssa, että suuremmasta ilveskannasta on enemmän hyötyä kuin haittaa, kuten SYKE on monissa aikaisemmissa lausunnoissa tuonut esille.</w:t>
            </w:r>
          </w:p>
          <w:p w14:paraId="1AA4C066" w14:textId="77777777" w:rsidR="00BC1CD7" w:rsidRPr="00BC1CD7" w:rsidRDefault="00BC1CD7" w:rsidP="00BC1CD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fi-FI"/>
              </w:rPr>
            </w:pPr>
            <w:r w:rsidRPr="00BC1CD7">
              <w:rPr>
                <w:rFonts w:asciiTheme="minorHAnsi" w:hAnsiTheme="minorHAnsi" w:cstheme="minorHAnsi"/>
                <w:sz w:val="20"/>
                <w:lang w:val="fi-FI"/>
              </w:rPr>
              <w:t>Suomen ympäristökeskus esittää lausunnon ”Lausunto ilveksen hoitosuunnitelmaluonnoksen päivittämisestä (30.8.2021)” mukaisesti:</w:t>
            </w:r>
          </w:p>
          <w:p w14:paraId="3D75B856" w14:textId="77777777" w:rsidR="00BC1CD7" w:rsidRPr="00BC1CD7" w:rsidRDefault="00BC1CD7" w:rsidP="00BC1CD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fi-FI"/>
              </w:rPr>
            </w:pPr>
            <w:r w:rsidRPr="00BC1CD7">
              <w:rPr>
                <w:rFonts w:asciiTheme="minorHAnsi" w:hAnsiTheme="minorHAnsi" w:cstheme="minorHAnsi"/>
                <w:sz w:val="20"/>
                <w:lang w:val="fi-FI"/>
              </w:rPr>
              <w:t>Suomen ympäristökeskus esittää poronhoitoalueen eteläpuolisen ilveskannan vahvistamista noin 2500–3000 yksilöön. Ilveskannan kasvattamisesta on enemmän hyötyä kuin haittaa:</w:t>
            </w:r>
          </w:p>
          <w:p w14:paraId="682D8651" w14:textId="77777777" w:rsidR="00BC1CD7" w:rsidRPr="00BC1CD7" w:rsidRDefault="00BC1CD7" w:rsidP="00BC1CD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fi-FI"/>
              </w:rPr>
            </w:pPr>
            <w:r w:rsidRPr="00BC1CD7">
              <w:rPr>
                <w:rFonts w:asciiTheme="minorHAnsi" w:hAnsiTheme="minorHAnsi" w:cstheme="minorHAnsi"/>
                <w:sz w:val="20"/>
                <w:lang w:val="fi-FI"/>
              </w:rPr>
              <w:t>- Poronhoitoalueen eteläpuolella ilveksestä ei juurikaan aiheudu haittaa. Vahinkoja on vuosittain korvattu keskimäärin noin 20 000 – 30 000 euron arvosta.</w:t>
            </w:r>
          </w:p>
          <w:p w14:paraId="3586D1C7" w14:textId="77777777" w:rsidR="00BC1CD7" w:rsidRPr="00BC1CD7" w:rsidRDefault="00BC1CD7" w:rsidP="00BC1CD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fi-FI"/>
              </w:rPr>
            </w:pPr>
            <w:r w:rsidRPr="00BC1CD7">
              <w:rPr>
                <w:rFonts w:asciiTheme="minorHAnsi" w:hAnsiTheme="minorHAnsi" w:cstheme="minorHAnsi"/>
                <w:sz w:val="20"/>
                <w:lang w:val="fi-FI"/>
              </w:rPr>
              <w:t>- Ilves hillitsee osaltaan valkohäntäpeuran kannankasvua etenkin tihentymäalueilla. Valkohäntäpeuran aiheuttamat monet haitat, kuten maatalous- ja puutarhavahingot sekä peurakolarien määrän kasvu ovat nousseet vahvasti esille yleisessä keskustelussa.</w:t>
            </w:r>
          </w:p>
          <w:p w14:paraId="102A9EE8" w14:textId="77777777" w:rsidR="00BC1CD7" w:rsidRPr="00BC1CD7" w:rsidRDefault="00BC1CD7" w:rsidP="00BC1CD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fi-FI"/>
              </w:rPr>
            </w:pPr>
            <w:r w:rsidRPr="00BC1CD7">
              <w:rPr>
                <w:rFonts w:asciiTheme="minorHAnsi" w:hAnsiTheme="minorHAnsi" w:cstheme="minorHAnsi"/>
                <w:sz w:val="20"/>
                <w:lang w:val="fi-FI"/>
              </w:rPr>
              <w:t>- Myös kauriskannat ovat Suomessa kasvaneet viime vuosina. Ilveksen saalistus ei ole uhka muille riistakannoille.</w:t>
            </w:r>
          </w:p>
          <w:p w14:paraId="4E1ED511" w14:textId="77777777" w:rsidR="00BC1CD7" w:rsidRPr="00BC1CD7" w:rsidRDefault="00BC1CD7" w:rsidP="00BC1CD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fi-FI"/>
              </w:rPr>
            </w:pPr>
            <w:r w:rsidRPr="00BC1CD7">
              <w:rPr>
                <w:rFonts w:asciiTheme="minorHAnsi" w:hAnsiTheme="minorHAnsi" w:cstheme="minorHAnsi"/>
                <w:sz w:val="20"/>
                <w:lang w:val="fi-FI"/>
              </w:rPr>
              <w:t>- Radioseurantatutkimuksissa on todettu ilvesten käyttäneen sekä kettuja että supikoiria säännöllisesti ravinnokseen, minkä on havaittu hyödyntävän metsäjänis- ja metsäkanalintukantoja.</w:t>
            </w:r>
          </w:p>
          <w:p w14:paraId="0FE0BC27" w14:textId="77777777" w:rsidR="00BC1CD7" w:rsidRPr="00BC1CD7" w:rsidRDefault="00BC1CD7" w:rsidP="00BC1CD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fi-FI"/>
              </w:rPr>
            </w:pPr>
            <w:r w:rsidRPr="00BC1CD7">
              <w:rPr>
                <w:rFonts w:asciiTheme="minorHAnsi" w:hAnsiTheme="minorHAnsi" w:cstheme="minorHAnsi"/>
                <w:sz w:val="20"/>
                <w:lang w:val="fi-FI"/>
              </w:rPr>
              <w:lastRenderedPageBreak/>
              <w:t>- Asennetutkimuksissa ilvesten runsastumiseen suhtauduttiin pääasiassa myönteisesti. Kyselyyn vastanneista suomalaisista pääosa tunsi iloa ja yllätystä kohdatessaan ilveksen tai sen jälkiä, ja vain noin joka kymmenes ilmoitti pelkäävänsä ilvestä.</w:t>
            </w:r>
          </w:p>
          <w:p w14:paraId="367701F4" w14:textId="068DC5BC" w:rsidR="00D45C31" w:rsidRPr="00124E89" w:rsidRDefault="00BC1CD7" w:rsidP="00BC1CD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fi-FI"/>
              </w:rPr>
            </w:pPr>
            <w:r w:rsidRPr="00BC1CD7">
              <w:rPr>
                <w:rFonts w:asciiTheme="minorHAnsi" w:hAnsiTheme="minorHAnsi" w:cstheme="minorHAnsi"/>
                <w:sz w:val="20"/>
                <w:lang w:val="fi-FI"/>
              </w:rPr>
              <w:t>Suomen ympäristökeskus esittää enintään 12 prosentin verotusprosenttia poronhoitoalueen eteläpuolelle, mikä kasvattaisi ilveskannan suotuisaa suojelutasoa ja hillitsisi</w:t>
            </w:r>
            <w:r>
              <w:rPr>
                <w:rFonts w:asciiTheme="minorHAnsi" w:hAnsiTheme="minorHAnsi" w:cstheme="minorHAnsi"/>
                <w:sz w:val="20"/>
                <w:lang w:val="fi-FI"/>
              </w:rPr>
              <w:t xml:space="preserve"> </w:t>
            </w:r>
            <w:r w:rsidRPr="00BC1CD7">
              <w:rPr>
                <w:rFonts w:asciiTheme="minorHAnsi" w:hAnsiTheme="minorHAnsi" w:cstheme="minorHAnsi"/>
                <w:sz w:val="20"/>
                <w:lang w:val="fi-FI"/>
              </w:rPr>
              <w:t>valkohäntäpeurakannan ja -vahinkojen kasvua sekä vahvistaisi metsäjänis- ja metsäkanalintukantoja.</w:t>
            </w:r>
            <w:r>
              <w:rPr>
                <w:rFonts w:asciiTheme="minorHAnsi" w:hAnsiTheme="minorHAnsi" w:cstheme="minorHAnsi"/>
                <w:sz w:val="20"/>
                <w:lang w:val="fi-FI"/>
              </w:rPr>
              <w:t xml:space="preserve"> </w:t>
            </w:r>
            <w:r w:rsidRPr="00BC1CD7">
              <w:rPr>
                <w:rFonts w:asciiTheme="minorHAnsi" w:hAnsiTheme="minorHAnsi" w:cstheme="minorHAnsi"/>
                <w:sz w:val="20"/>
                <w:lang w:val="fi-FI"/>
              </w:rPr>
              <w:t>Suomen ympäristökeskus esittää myös poronhoitoalueen ilveskannan hienoista kasvattamista, jotta Skandinavian ilvespopulaatio saisi geneettistä täydennystä.</w:t>
            </w:r>
          </w:p>
        </w:tc>
        <w:tc>
          <w:tcPr>
            <w:tcW w:w="236" w:type="dxa"/>
            <w:shd w:val="clear" w:color="auto" w:fill="auto"/>
          </w:tcPr>
          <w:p w14:paraId="0E92BBDE" w14:textId="77777777" w:rsidR="00D45C31" w:rsidRPr="00124E89" w:rsidRDefault="00D45C31" w:rsidP="00D45C3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fi-FI"/>
              </w:rPr>
            </w:pPr>
          </w:p>
        </w:tc>
      </w:tr>
      <w:tr w:rsidR="00D45C31" w:rsidRPr="00524119" w14:paraId="206C7361" w14:textId="77777777" w:rsidTr="007604E9">
        <w:tc>
          <w:tcPr>
            <w:cnfStyle w:val="001000000000" w:firstRow="0" w:lastRow="0" w:firstColumn="1" w:lastColumn="0" w:oddVBand="0" w:evenVBand="0" w:oddHBand="0" w:evenHBand="0" w:firstRowFirstColumn="0" w:firstRowLastColumn="0" w:lastRowFirstColumn="0" w:lastRowLastColumn="0"/>
            <w:tcW w:w="2257" w:type="dxa"/>
            <w:shd w:val="clear" w:color="auto" w:fill="auto"/>
          </w:tcPr>
          <w:p w14:paraId="1B7BDE66" w14:textId="5DE507A6" w:rsidR="00D45C31" w:rsidRPr="00524119" w:rsidRDefault="00B502D1" w:rsidP="00D45C31">
            <w:pPr>
              <w:rPr>
                <w:rFonts w:asciiTheme="minorHAnsi" w:hAnsiTheme="minorHAnsi" w:cstheme="minorHAnsi"/>
                <w:b w:val="0"/>
                <w:sz w:val="20"/>
                <w:lang w:val="fi-FI"/>
              </w:rPr>
            </w:pPr>
            <w:r>
              <w:rPr>
                <w:rFonts w:asciiTheme="minorHAnsi" w:hAnsiTheme="minorHAnsi" w:cstheme="minorHAnsi"/>
                <w:b w:val="0"/>
                <w:sz w:val="20"/>
                <w:lang w:val="fi-FI"/>
              </w:rPr>
              <w:t>Luonnonsuojeluliitto Tapiola</w:t>
            </w:r>
          </w:p>
        </w:tc>
        <w:tc>
          <w:tcPr>
            <w:tcW w:w="5735" w:type="dxa"/>
            <w:shd w:val="clear" w:color="auto" w:fill="auto"/>
          </w:tcPr>
          <w:p w14:paraId="5504C65B" w14:textId="603CEF5D" w:rsidR="005C1E6D" w:rsidRPr="005C1E6D" w:rsidRDefault="005C1E6D" w:rsidP="005C1E6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r w:rsidRPr="005C1E6D">
              <w:rPr>
                <w:rFonts w:asciiTheme="minorHAnsi" w:hAnsiTheme="minorHAnsi" w:cstheme="minorHAnsi"/>
                <w:sz w:val="20"/>
                <w:lang w:val="fi-FI"/>
              </w:rPr>
              <w:t>Kiintiö on tarpeeton.</w:t>
            </w:r>
            <w:r>
              <w:rPr>
                <w:rFonts w:asciiTheme="minorHAnsi" w:hAnsiTheme="minorHAnsi" w:cstheme="minorHAnsi"/>
                <w:sz w:val="20"/>
                <w:lang w:val="fi-FI"/>
              </w:rPr>
              <w:t xml:space="preserve"> </w:t>
            </w:r>
            <w:r w:rsidRPr="005C1E6D">
              <w:rPr>
                <w:rFonts w:asciiTheme="minorHAnsi" w:hAnsiTheme="minorHAnsi" w:cstheme="minorHAnsi"/>
                <w:sz w:val="20"/>
                <w:lang w:val="fi-FI"/>
              </w:rPr>
              <w:t>Ministeriön tulee ohjeistaa Suomen riistakeskusta hallintoprosessinsa suhteen EU-lainsäädännön oikeaan</w:t>
            </w:r>
          </w:p>
          <w:p w14:paraId="650571A1" w14:textId="77777777" w:rsidR="00D45C31" w:rsidRDefault="005C1E6D" w:rsidP="005C1E6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r w:rsidRPr="005C1E6D">
              <w:rPr>
                <w:rFonts w:asciiTheme="minorHAnsi" w:hAnsiTheme="minorHAnsi" w:cstheme="minorHAnsi"/>
                <w:sz w:val="20"/>
                <w:lang w:val="fi-FI"/>
              </w:rPr>
              <w:t>tulkintaan.</w:t>
            </w:r>
          </w:p>
          <w:p w14:paraId="01130AAA" w14:textId="77777777" w:rsidR="005C1E6D" w:rsidRPr="005C1E6D" w:rsidRDefault="005C1E6D" w:rsidP="005C1E6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r w:rsidRPr="005C1E6D">
              <w:rPr>
                <w:rFonts w:asciiTheme="minorHAnsi" w:hAnsiTheme="minorHAnsi" w:cstheme="minorHAnsi"/>
                <w:sz w:val="20"/>
                <w:lang w:val="fi-FI"/>
              </w:rPr>
              <w:t>Ministeriön tulisi ohjeistaa Suomen riistakeskuksen hallintokäytäntöä siten, kuin perustuslakivaliokunta</w:t>
            </w:r>
          </w:p>
          <w:p w14:paraId="528CC50B" w14:textId="77777777" w:rsidR="005C1E6D" w:rsidRPr="005C1E6D" w:rsidRDefault="005C1E6D" w:rsidP="005C1E6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r w:rsidRPr="005C1E6D">
              <w:rPr>
                <w:rFonts w:asciiTheme="minorHAnsi" w:hAnsiTheme="minorHAnsi" w:cstheme="minorHAnsi"/>
                <w:sz w:val="20"/>
                <w:lang w:val="fi-FI"/>
              </w:rPr>
              <w:t xml:space="preserve">mietinnössään </w:t>
            </w:r>
            <w:proofErr w:type="spellStart"/>
            <w:r w:rsidRPr="005C1E6D">
              <w:rPr>
                <w:rFonts w:asciiTheme="minorHAnsi" w:hAnsiTheme="minorHAnsi" w:cstheme="minorHAnsi"/>
                <w:sz w:val="20"/>
                <w:lang w:val="fi-FI"/>
              </w:rPr>
              <w:t>PeVL</w:t>
            </w:r>
            <w:proofErr w:type="spellEnd"/>
            <w:r w:rsidRPr="005C1E6D">
              <w:rPr>
                <w:rFonts w:asciiTheme="minorHAnsi" w:hAnsiTheme="minorHAnsi" w:cstheme="minorHAnsi"/>
                <w:sz w:val="20"/>
                <w:lang w:val="fi-FI"/>
              </w:rPr>
              <w:t xml:space="preserve"> 48/2010 vp esittää. EU-lainsäädännön tulkinta päätöksenteossa on osoittautunut</w:t>
            </w:r>
          </w:p>
          <w:p w14:paraId="7D70140E" w14:textId="77777777" w:rsidR="005C1E6D" w:rsidRPr="005C1E6D" w:rsidRDefault="005C1E6D" w:rsidP="005C1E6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r w:rsidRPr="005C1E6D">
              <w:rPr>
                <w:rFonts w:asciiTheme="minorHAnsi" w:hAnsiTheme="minorHAnsi" w:cstheme="minorHAnsi"/>
                <w:sz w:val="20"/>
                <w:lang w:val="fi-FI"/>
              </w:rPr>
              <w:t>haasteelliseksi tehtäväksi.</w:t>
            </w:r>
          </w:p>
          <w:p w14:paraId="4FBE5951" w14:textId="77777777" w:rsidR="005C1E6D" w:rsidRPr="005C1E6D" w:rsidRDefault="005C1E6D" w:rsidP="005C1E6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r w:rsidRPr="005C1E6D">
              <w:rPr>
                <w:rFonts w:asciiTheme="minorHAnsi" w:hAnsiTheme="minorHAnsi" w:cstheme="minorHAnsi"/>
                <w:sz w:val="20"/>
                <w:lang w:val="fi-FI"/>
              </w:rPr>
              <w:t xml:space="preserve">Korkein hallinto-oikeus on linjannut luontodirektiivin liitteen </w:t>
            </w:r>
            <w:proofErr w:type="spellStart"/>
            <w:r w:rsidRPr="005C1E6D">
              <w:rPr>
                <w:rFonts w:asciiTheme="minorHAnsi" w:hAnsiTheme="minorHAnsi" w:cstheme="minorHAnsi"/>
                <w:sz w:val="20"/>
                <w:lang w:val="fi-FI"/>
              </w:rPr>
              <w:t>IVa</w:t>
            </w:r>
            <w:proofErr w:type="spellEnd"/>
            <w:r w:rsidRPr="005C1E6D">
              <w:rPr>
                <w:rFonts w:asciiTheme="minorHAnsi" w:hAnsiTheme="minorHAnsi" w:cstheme="minorHAnsi"/>
                <w:sz w:val="20"/>
                <w:lang w:val="fi-FI"/>
              </w:rPr>
              <w:t xml:space="preserve"> lajien osalta hallintokäytäntöjä seuraavissa</w:t>
            </w:r>
          </w:p>
          <w:p w14:paraId="5475588F" w14:textId="77777777" w:rsidR="005C1E6D" w:rsidRPr="005C1E6D" w:rsidRDefault="005C1E6D" w:rsidP="005C1E6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r w:rsidRPr="005C1E6D">
              <w:rPr>
                <w:rFonts w:asciiTheme="minorHAnsi" w:hAnsiTheme="minorHAnsi" w:cstheme="minorHAnsi"/>
                <w:sz w:val="20"/>
                <w:lang w:val="fi-FI"/>
              </w:rPr>
              <w:t>päätöksissään, jotka nojaavat mm. EU-tuomioistuimen ennakkoratkaisuun asiassa C-674/17:</w:t>
            </w:r>
          </w:p>
          <w:p w14:paraId="34D34183" w14:textId="77777777" w:rsidR="005C1E6D" w:rsidRPr="005C1E6D" w:rsidRDefault="005C1E6D" w:rsidP="005C1E6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r w:rsidRPr="005C1E6D">
              <w:rPr>
                <w:rFonts w:asciiTheme="minorHAnsi" w:hAnsiTheme="minorHAnsi" w:cstheme="minorHAnsi"/>
                <w:sz w:val="20"/>
                <w:lang w:val="fi-FI"/>
              </w:rPr>
              <w:t>ECLI:</w:t>
            </w:r>
            <w:proofErr w:type="gramStart"/>
            <w:r w:rsidRPr="005C1E6D">
              <w:rPr>
                <w:rFonts w:asciiTheme="minorHAnsi" w:hAnsiTheme="minorHAnsi" w:cstheme="minorHAnsi"/>
                <w:sz w:val="20"/>
                <w:lang w:val="fi-FI"/>
              </w:rPr>
              <w:t>FI:KHO</w:t>
            </w:r>
            <w:proofErr w:type="gramEnd"/>
            <w:r w:rsidRPr="005C1E6D">
              <w:rPr>
                <w:rFonts w:asciiTheme="minorHAnsi" w:hAnsiTheme="minorHAnsi" w:cstheme="minorHAnsi"/>
                <w:sz w:val="20"/>
                <w:lang w:val="fi-FI"/>
              </w:rPr>
              <w:t>:2020:27</w:t>
            </w:r>
          </w:p>
          <w:p w14:paraId="27851715" w14:textId="77777777" w:rsidR="005C1E6D" w:rsidRPr="005C1E6D" w:rsidRDefault="005C1E6D" w:rsidP="005C1E6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r w:rsidRPr="005C1E6D">
              <w:rPr>
                <w:rFonts w:asciiTheme="minorHAnsi" w:hAnsiTheme="minorHAnsi" w:cstheme="minorHAnsi"/>
                <w:sz w:val="20"/>
                <w:lang w:val="fi-FI"/>
              </w:rPr>
              <w:t>ECLI:</w:t>
            </w:r>
            <w:proofErr w:type="gramStart"/>
            <w:r w:rsidRPr="005C1E6D">
              <w:rPr>
                <w:rFonts w:asciiTheme="minorHAnsi" w:hAnsiTheme="minorHAnsi" w:cstheme="minorHAnsi"/>
                <w:sz w:val="20"/>
                <w:lang w:val="fi-FI"/>
              </w:rPr>
              <w:t>FI:KHO</w:t>
            </w:r>
            <w:proofErr w:type="gramEnd"/>
            <w:r w:rsidRPr="005C1E6D">
              <w:rPr>
                <w:rFonts w:asciiTheme="minorHAnsi" w:hAnsiTheme="minorHAnsi" w:cstheme="minorHAnsi"/>
                <w:sz w:val="20"/>
                <w:lang w:val="fi-FI"/>
              </w:rPr>
              <w:t>:2020:28</w:t>
            </w:r>
          </w:p>
          <w:p w14:paraId="37D347F6" w14:textId="77777777" w:rsidR="005C1E6D" w:rsidRPr="005C1E6D" w:rsidRDefault="005C1E6D" w:rsidP="005C1E6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r w:rsidRPr="005C1E6D">
              <w:rPr>
                <w:rFonts w:asciiTheme="minorHAnsi" w:hAnsiTheme="minorHAnsi" w:cstheme="minorHAnsi"/>
                <w:sz w:val="20"/>
                <w:lang w:val="fi-FI"/>
              </w:rPr>
              <w:t>ECLI:</w:t>
            </w:r>
            <w:proofErr w:type="gramStart"/>
            <w:r w:rsidRPr="005C1E6D">
              <w:rPr>
                <w:rFonts w:asciiTheme="minorHAnsi" w:hAnsiTheme="minorHAnsi" w:cstheme="minorHAnsi"/>
                <w:sz w:val="20"/>
                <w:lang w:val="fi-FI"/>
              </w:rPr>
              <w:t>FI:KHO</w:t>
            </w:r>
            <w:proofErr w:type="gramEnd"/>
            <w:r w:rsidRPr="005C1E6D">
              <w:rPr>
                <w:rFonts w:asciiTheme="minorHAnsi" w:hAnsiTheme="minorHAnsi" w:cstheme="minorHAnsi"/>
                <w:sz w:val="20"/>
                <w:lang w:val="fi-FI"/>
              </w:rPr>
              <w:t>:2022:48</w:t>
            </w:r>
          </w:p>
          <w:p w14:paraId="3F7C7F36" w14:textId="77777777" w:rsidR="005C1E6D" w:rsidRPr="005C1E6D" w:rsidRDefault="005C1E6D" w:rsidP="005C1E6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r w:rsidRPr="005C1E6D">
              <w:rPr>
                <w:rFonts w:asciiTheme="minorHAnsi" w:hAnsiTheme="minorHAnsi" w:cstheme="minorHAnsi"/>
                <w:sz w:val="20"/>
                <w:lang w:val="fi-FI"/>
              </w:rPr>
              <w:t>Erityisesti ministeriön olisi tullut huomioida KHO:n ratkaisu vuodelta 2022, sillä se koskee nimenomaisesti</w:t>
            </w:r>
          </w:p>
          <w:p w14:paraId="3EAF881A" w14:textId="57D3582F" w:rsidR="005C1E6D" w:rsidRDefault="005C1E6D" w:rsidP="005C1E6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r w:rsidRPr="005C1E6D">
              <w:rPr>
                <w:rFonts w:asciiTheme="minorHAnsi" w:hAnsiTheme="minorHAnsi" w:cstheme="minorHAnsi"/>
                <w:sz w:val="20"/>
                <w:lang w:val="fi-FI"/>
              </w:rPr>
              <w:t>ilveksen kannanhoidollista metsästystä</w:t>
            </w:r>
            <w:r>
              <w:rPr>
                <w:rFonts w:asciiTheme="minorHAnsi" w:hAnsiTheme="minorHAnsi" w:cstheme="minorHAnsi"/>
                <w:sz w:val="20"/>
                <w:lang w:val="fi-FI"/>
              </w:rPr>
              <w:t>.</w:t>
            </w:r>
          </w:p>
          <w:p w14:paraId="537F0ADD" w14:textId="77777777" w:rsidR="005C1E6D" w:rsidRPr="005C1E6D" w:rsidRDefault="005C1E6D" w:rsidP="005C1E6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r w:rsidRPr="005C1E6D">
              <w:rPr>
                <w:rFonts w:asciiTheme="minorHAnsi" w:hAnsiTheme="minorHAnsi" w:cstheme="minorHAnsi"/>
                <w:sz w:val="20"/>
                <w:lang w:val="fi-FI"/>
              </w:rPr>
              <w:t xml:space="preserve">Korkein hallinto-oikeus viittaa edellä mainittuun unionin tuomioistuimen ennakkoratkaisuun asiassa </w:t>
            </w:r>
            <w:proofErr w:type="spellStart"/>
            <w:r w:rsidRPr="005C1E6D">
              <w:rPr>
                <w:rFonts w:asciiTheme="minorHAnsi" w:hAnsiTheme="minorHAnsi" w:cstheme="minorHAnsi"/>
                <w:sz w:val="20"/>
                <w:lang w:val="fi-FI"/>
              </w:rPr>
              <w:t>C-</w:t>
            </w:r>
            <w:proofErr w:type="spellEnd"/>
          </w:p>
          <w:p w14:paraId="4BD0A896" w14:textId="77777777" w:rsidR="005C1E6D" w:rsidRPr="005C1E6D" w:rsidRDefault="005C1E6D" w:rsidP="005C1E6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r w:rsidRPr="005C1E6D">
              <w:rPr>
                <w:rFonts w:asciiTheme="minorHAnsi" w:hAnsiTheme="minorHAnsi" w:cstheme="minorHAnsi"/>
                <w:sz w:val="20"/>
                <w:lang w:val="fi-FI"/>
              </w:rPr>
              <w:t>674/17 ja katsoo, että pelkästään asetuksen tai kansallisen hoitosuunnitelman yleisten tavoitteiden</w:t>
            </w:r>
          </w:p>
          <w:p w14:paraId="1EE05657" w14:textId="77777777" w:rsidR="005C1E6D" w:rsidRPr="005C1E6D" w:rsidRDefault="005C1E6D" w:rsidP="005C1E6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r w:rsidRPr="005C1E6D">
              <w:rPr>
                <w:rFonts w:asciiTheme="minorHAnsi" w:hAnsiTheme="minorHAnsi" w:cstheme="minorHAnsi"/>
                <w:sz w:val="20"/>
                <w:lang w:val="fi-FI"/>
              </w:rPr>
              <w:t>toteuttaminen ei ole yksinään riittävä peruste poikkeusluvan myöntämiselle, ellei poikkeusluvasta samalla</w:t>
            </w:r>
          </w:p>
          <w:p w14:paraId="1F5D04E6" w14:textId="77777777" w:rsidR="005C1E6D" w:rsidRPr="005C1E6D" w:rsidRDefault="005C1E6D" w:rsidP="005C1E6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r w:rsidRPr="005C1E6D">
              <w:rPr>
                <w:rFonts w:asciiTheme="minorHAnsi" w:hAnsiTheme="minorHAnsi" w:cstheme="minorHAnsi"/>
                <w:sz w:val="20"/>
                <w:lang w:val="fi-FI"/>
              </w:rPr>
              <w:t>ilmene selvästi ja täsmällisesti se luontodirektiivin mukainen hyväksyttävä päämäärä, johon</w:t>
            </w:r>
          </w:p>
          <w:p w14:paraId="4E91B55C" w14:textId="77777777" w:rsidR="005C1E6D" w:rsidRPr="005C1E6D" w:rsidRDefault="005C1E6D" w:rsidP="005C1E6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r w:rsidRPr="005C1E6D">
              <w:rPr>
                <w:rFonts w:asciiTheme="minorHAnsi" w:hAnsiTheme="minorHAnsi" w:cstheme="minorHAnsi"/>
                <w:sz w:val="20"/>
                <w:lang w:val="fi-FI"/>
              </w:rPr>
              <w:t>kannanhoidollisella metsästyksellä kyseisellä alueella pyritään, sekä se, miten metsästyksellä saavutettaisiin</w:t>
            </w:r>
          </w:p>
          <w:p w14:paraId="1EC03B8A" w14:textId="53003B3A" w:rsidR="005C1E6D" w:rsidRDefault="005C1E6D" w:rsidP="005C1E6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r w:rsidRPr="005C1E6D">
              <w:rPr>
                <w:rFonts w:asciiTheme="minorHAnsi" w:hAnsiTheme="minorHAnsi" w:cstheme="minorHAnsi"/>
                <w:sz w:val="20"/>
                <w:lang w:val="fi-FI"/>
              </w:rPr>
              <w:t>tämä päämäärä.</w:t>
            </w:r>
          </w:p>
          <w:p w14:paraId="43032764" w14:textId="77777777" w:rsidR="005C1E6D" w:rsidRPr="005C1E6D" w:rsidRDefault="005C1E6D" w:rsidP="005C1E6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r w:rsidRPr="005C1E6D">
              <w:rPr>
                <w:rFonts w:asciiTheme="minorHAnsi" w:hAnsiTheme="minorHAnsi" w:cstheme="minorHAnsi"/>
                <w:sz w:val="20"/>
                <w:lang w:val="fi-FI"/>
              </w:rPr>
              <w:t xml:space="preserve">Päätöksen tehneen viranomaisen on perusteltava poikkeusluvan edellytysten täyttyminen. Korkein </w:t>
            </w:r>
            <w:proofErr w:type="spellStart"/>
            <w:r w:rsidRPr="005C1E6D">
              <w:rPr>
                <w:rFonts w:asciiTheme="minorHAnsi" w:hAnsiTheme="minorHAnsi" w:cstheme="minorHAnsi"/>
                <w:sz w:val="20"/>
                <w:lang w:val="fi-FI"/>
              </w:rPr>
              <w:t>hallintooikeus</w:t>
            </w:r>
            <w:proofErr w:type="spellEnd"/>
          </w:p>
          <w:p w14:paraId="6B0AFA45" w14:textId="77777777" w:rsidR="005C1E6D" w:rsidRPr="005C1E6D" w:rsidRDefault="005C1E6D" w:rsidP="005C1E6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r w:rsidRPr="005C1E6D">
              <w:rPr>
                <w:rFonts w:asciiTheme="minorHAnsi" w:hAnsiTheme="minorHAnsi" w:cstheme="minorHAnsi"/>
                <w:sz w:val="20"/>
                <w:lang w:val="fi-FI"/>
              </w:rPr>
              <w:t>toteaa, ettei Suomen riistakeskuksen päätöksestä käy selkeästi ja täsmällisesti ilmi, mihin</w:t>
            </w:r>
          </w:p>
          <w:p w14:paraId="1F302C31" w14:textId="77777777" w:rsidR="005C1E6D" w:rsidRPr="005C1E6D" w:rsidRDefault="005C1E6D" w:rsidP="005C1E6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r w:rsidRPr="005C1E6D">
              <w:rPr>
                <w:rFonts w:asciiTheme="minorHAnsi" w:hAnsiTheme="minorHAnsi" w:cstheme="minorHAnsi"/>
                <w:sz w:val="20"/>
                <w:lang w:val="fi-FI"/>
              </w:rPr>
              <w:t>luontodirektiivin mukaiseen hyväksyttävään päämäärään yhden ilveksen kannanhoidollista metsästystä</w:t>
            </w:r>
          </w:p>
          <w:p w14:paraId="161C28D9" w14:textId="77777777" w:rsidR="005C1E6D" w:rsidRPr="005C1E6D" w:rsidRDefault="005C1E6D" w:rsidP="005C1E6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r w:rsidRPr="005C1E6D">
              <w:rPr>
                <w:rFonts w:asciiTheme="minorHAnsi" w:hAnsiTheme="minorHAnsi" w:cstheme="minorHAnsi"/>
                <w:sz w:val="20"/>
                <w:lang w:val="fi-FI"/>
              </w:rPr>
              <w:t>koskevalla poikkeuslupapäätöksellä on pyritty. Siltä osin kuin riistakeskuksen päätöksen perusteluina on</w:t>
            </w:r>
          </w:p>
          <w:p w14:paraId="5157C687" w14:textId="77777777" w:rsidR="005C1E6D" w:rsidRPr="005C1E6D" w:rsidRDefault="005C1E6D" w:rsidP="005C1E6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r w:rsidRPr="005C1E6D">
              <w:rPr>
                <w:rFonts w:asciiTheme="minorHAnsi" w:hAnsiTheme="minorHAnsi" w:cstheme="minorHAnsi"/>
                <w:sz w:val="20"/>
                <w:lang w:val="fi-FI"/>
              </w:rPr>
              <w:t>ollut tarkoitus viitata ilveskannan tihentymistä johtuvien sosiaalisten ongelmien lieventämiseen</w:t>
            </w:r>
          </w:p>
          <w:p w14:paraId="2F67FDA3" w14:textId="77777777" w:rsidR="005C1E6D" w:rsidRPr="005C1E6D" w:rsidRDefault="005C1E6D" w:rsidP="005C1E6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r w:rsidRPr="005C1E6D">
              <w:rPr>
                <w:rFonts w:asciiTheme="minorHAnsi" w:hAnsiTheme="minorHAnsi" w:cstheme="minorHAnsi"/>
                <w:sz w:val="20"/>
                <w:lang w:val="fi-FI"/>
              </w:rPr>
              <w:t>hakemuksen kohteena olevalla alueella, päätöksen perusteeksi ei ole tältä osin esitetty selvitystä. Näin ollen</w:t>
            </w:r>
          </w:p>
          <w:p w14:paraId="437A32D4" w14:textId="77777777" w:rsidR="005C1E6D" w:rsidRPr="005C1E6D" w:rsidRDefault="005C1E6D" w:rsidP="005C1E6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r w:rsidRPr="005C1E6D">
              <w:rPr>
                <w:rFonts w:asciiTheme="minorHAnsi" w:hAnsiTheme="minorHAnsi" w:cstheme="minorHAnsi"/>
                <w:sz w:val="20"/>
                <w:lang w:val="fi-FI"/>
              </w:rPr>
              <w:t>riistakeskus ei ole riittävällä tavalla perustellut poikkeusluvan päämäärää koskevan edellytyksen</w:t>
            </w:r>
          </w:p>
          <w:p w14:paraId="41FCB5F9" w14:textId="77777777" w:rsidR="005C1E6D" w:rsidRPr="005C1E6D" w:rsidRDefault="005C1E6D" w:rsidP="005C1E6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r w:rsidRPr="005C1E6D">
              <w:rPr>
                <w:rFonts w:asciiTheme="minorHAnsi" w:hAnsiTheme="minorHAnsi" w:cstheme="minorHAnsi"/>
                <w:sz w:val="20"/>
                <w:lang w:val="fi-FI"/>
              </w:rPr>
              <w:t>täyttymistä.</w:t>
            </w:r>
          </w:p>
          <w:p w14:paraId="7A0FA992" w14:textId="3309EC6F" w:rsidR="005C1E6D" w:rsidRPr="00124E89" w:rsidRDefault="005C1E6D" w:rsidP="005C1E6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p>
        </w:tc>
        <w:tc>
          <w:tcPr>
            <w:tcW w:w="236" w:type="dxa"/>
            <w:shd w:val="clear" w:color="auto" w:fill="auto"/>
          </w:tcPr>
          <w:p w14:paraId="45E940EC" w14:textId="77777777" w:rsidR="00D45C31" w:rsidRPr="00124E89" w:rsidRDefault="00D45C31" w:rsidP="00D45C3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p>
        </w:tc>
      </w:tr>
      <w:tr w:rsidR="00D45C31" w:rsidRPr="00524119" w14:paraId="4DB1D5EA" w14:textId="77777777" w:rsidTr="00760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7" w:type="dxa"/>
            <w:shd w:val="clear" w:color="auto" w:fill="auto"/>
          </w:tcPr>
          <w:p w14:paraId="7B931B50" w14:textId="26B8DB9B" w:rsidR="00D45C31" w:rsidRPr="00524119" w:rsidRDefault="001B2598" w:rsidP="00D45C31">
            <w:pPr>
              <w:rPr>
                <w:rFonts w:asciiTheme="minorHAnsi" w:hAnsiTheme="minorHAnsi" w:cstheme="minorHAnsi"/>
                <w:b w:val="0"/>
                <w:bCs w:val="0"/>
                <w:sz w:val="20"/>
                <w:lang w:val="fi-FI"/>
              </w:rPr>
            </w:pPr>
            <w:r>
              <w:rPr>
                <w:rFonts w:asciiTheme="minorHAnsi" w:hAnsiTheme="minorHAnsi" w:cstheme="minorHAnsi"/>
                <w:b w:val="0"/>
                <w:bCs w:val="0"/>
                <w:sz w:val="20"/>
                <w:lang w:val="fi-FI"/>
              </w:rPr>
              <w:lastRenderedPageBreak/>
              <w:t>Ympäristöministeriö</w:t>
            </w:r>
          </w:p>
        </w:tc>
        <w:tc>
          <w:tcPr>
            <w:tcW w:w="5735" w:type="dxa"/>
            <w:shd w:val="clear" w:color="auto" w:fill="auto"/>
          </w:tcPr>
          <w:p w14:paraId="58E72B9B" w14:textId="77777777" w:rsidR="001B2598" w:rsidRPr="001B2598" w:rsidRDefault="001B2598" w:rsidP="001B259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fi-FI"/>
              </w:rPr>
            </w:pPr>
            <w:r w:rsidRPr="001B2598">
              <w:rPr>
                <w:rFonts w:asciiTheme="minorHAnsi" w:hAnsiTheme="minorHAnsi" w:cstheme="minorHAnsi"/>
                <w:sz w:val="20"/>
                <w:lang w:val="fi-FI"/>
              </w:rPr>
              <w:t>Ilves on Suomen runsaslukuisin suurpeto, jonka läsnäolo on kuitenkin tutkimusten mukaan hyvin</w:t>
            </w:r>
          </w:p>
          <w:p w14:paraId="3780B09A" w14:textId="77777777" w:rsidR="001B2598" w:rsidRPr="001B2598" w:rsidRDefault="001B2598" w:rsidP="001B259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fi-FI"/>
              </w:rPr>
            </w:pPr>
            <w:r w:rsidRPr="001B2598">
              <w:rPr>
                <w:rFonts w:asciiTheme="minorHAnsi" w:hAnsiTheme="minorHAnsi" w:cstheme="minorHAnsi"/>
                <w:sz w:val="20"/>
                <w:lang w:val="fi-FI"/>
              </w:rPr>
              <w:t>siedetty. Lajin aiheuttamat kotieläinvahingot poronhoitoalueen ulkopuolella ovatkin vähäisiä. Muistiossa</w:t>
            </w:r>
          </w:p>
          <w:p w14:paraId="5F03CEDF" w14:textId="77777777" w:rsidR="001B2598" w:rsidRPr="001B2598" w:rsidRDefault="001B2598" w:rsidP="001B259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fi-FI"/>
              </w:rPr>
            </w:pPr>
            <w:r w:rsidRPr="001B2598">
              <w:rPr>
                <w:rFonts w:asciiTheme="minorHAnsi" w:hAnsiTheme="minorHAnsi" w:cstheme="minorHAnsi"/>
                <w:sz w:val="20"/>
                <w:lang w:val="fi-FI"/>
              </w:rPr>
              <w:t>esitetään yhtenä perusteena ilveksen metsästykselle metsäpeuran kuolleisuuden pienentäminen.</w:t>
            </w:r>
          </w:p>
          <w:p w14:paraId="3024336E" w14:textId="77777777" w:rsidR="001B2598" w:rsidRPr="001B2598" w:rsidRDefault="001B2598" w:rsidP="001B259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fi-FI"/>
              </w:rPr>
            </w:pPr>
            <w:r w:rsidRPr="001B2598">
              <w:rPr>
                <w:rFonts w:asciiTheme="minorHAnsi" w:hAnsiTheme="minorHAnsi" w:cstheme="minorHAnsi"/>
                <w:sz w:val="20"/>
                <w:lang w:val="fi-FI"/>
              </w:rPr>
              <w:t>Ilves on kuitenkin tutkimuksen mukaan suurpedoista vähämerkityksisin metsäpeuran saalistaja</w:t>
            </w:r>
          </w:p>
          <w:p w14:paraId="77D5C472" w14:textId="77777777" w:rsidR="001B2598" w:rsidRPr="001B2598" w:rsidRDefault="001B2598" w:rsidP="001B259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fi-FI"/>
              </w:rPr>
            </w:pPr>
            <w:r w:rsidRPr="001B2598">
              <w:rPr>
                <w:rFonts w:asciiTheme="minorHAnsi" w:hAnsiTheme="minorHAnsi" w:cstheme="minorHAnsi"/>
                <w:sz w:val="20"/>
                <w:lang w:val="fi-FI"/>
              </w:rPr>
              <w:t>ja varsinkin aikuinen metsäpeura lienee ilveksen saliseläinten koon ylärajoilla. Ainoastaan 8% suurpedon</w:t>
            </w:r>
          </w:p>
          <w:p w14:paraId="5EDE402D" w14:textId="77777777" w:rsidR="001B2598" w:rsidRPr="001B2598" w:rsidRDefault="001B2598" w:rsidP="001B259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fi-FI"/>
              </w:rPr>
            </w:pPr>
            <w:r w:rsidRPr="001B2598">
              <w:rPr>
                <w:rFonts w:asciiTheme="minorHAnsi" w:hAnsiTheme="minorHAnsi" w:cstheme="minorHAnsi"/>
                <w:sz w:val="20"/>
                <w:lang w:val="fi-FI"/>
              </w:rPr>
              <w:t>tappamista metsäpeuroista on arvioitu joutuneen ilveksen saaliiksi.</w:t>
            </w:r>
          </w:p>
          <w:p w14:paraId="0F50D472" w14:textId="77777777" w:rsidR="001B2598" w:rsidRPr="001B2598" w:rsidRDefault="001B2598" w:rsidP="001B259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fi-FI"/>
              </w:rPr>
            </w:pPr>
            <w:r w:rsidRPr="001B2598">
              <w:rPr>
                <w:rFonts w:asciiTheme="minorHAnsi" w:hAnsiTheme="minorHAnsi" w:cstheme="minorHAnsi"/>
                <w:sz w:val="20"/>
                <w:lang w:val="fi-FI"/>
              </w:rPr>
              <w:t>Ympäristöministeriö korostaa ilveksen positiivisia vaikutuksia, sekä luonnon monimuotoisuuden että</w:t>
            </w:r>
          </w:p>
          <w:p w14:paraId="2AF2C194" w14:textId="77777777" w:rsidR="001B2598" w:rsidRPr="001B2598" w:rsidRDefault="001B2598" w:rsidP="001B259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fi-FI"/>
              </w:rPr>
            </w:pPr>
            <w:r w:rsidRPr="001B2598">
              <w:rPr>
                <w:rFonts w:asciiTheme="minorHAnsi" w:hAnsiTheme="minorHAnsi" w:cstheme="minorHAnsi"/>
                <w:sz w:val="20"/>
                <w:lang w:val="fi-FI"/>
              </w:rPr>
              <w:t>ihmisten kannalta. Ilves hävittää tutkitusti tehokkaasti pienempiä petoeläimiä reviiriltään (supikoiria ja</w:t>
            </w:r>
          </w:p>
          <w:p w14:paraId="3DF90C07" w14:textId="77777777" w:rsidR="001B2598" w:rsidRPr="001B2598" w:rsidRDefault="001B2598" w:rsidP="001B259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fi-FI"/>
              </w:rPr>
            </w:pPr>
            <w:r w:rsidRPr="001B2598">
              <w:rPr>
                <w:rFonts w:asciiTheme="minorHAnsi" w:hAnsiTheme="minorHAnsi" w:cstheme="minorHAnsi"/>
                <w:sz w:val="20"/>
                <w:lang w:val="fi-FI"/>
              </w:rPr>
              <w:t>kettuja, mahdollisesti myös merkittävissä määrin minkkejä). Tuoreen tutkimuksen mukaan supikoiraan</w:t>
            </w:r>
          </w:p>
          <w:p w14:paraId="164F4A67" w14:textId="77777777" w:rsidR="001B2598" w:rsidRPr="001B2598" w:rsidRDefault="001B2598" w:rsidP="001B259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fi-FI"/>
              </w:rPr>
            </w:pPr>
            <w:r w:rsidRPr="001B2598">
              <w:rPr>
                <w:rFonts w:asciiTheme="minorHAnsi" w:hAnsiTheme="minorHAnsi" w:cstheme="minorHAnsi"/>
                <w:sz w:val="20"/>
                <w:lang w:val="fi-FI"/>
              </w:rPr>
              <w:t>tiheys putosi riistakamerahavaintojen perusteella noin puoleen alueilla, joilla ilves ja susi olivat</w:t>
            </w:r>
          </w:p>
          <w:p w14:paraId="7AE60D6F" w14:textId="77777777" w:rsidR="001B2598" w:rsidRPr="001B2598" w:rsidRDefault="001B2598" w:rsidP="001B259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fi-FI"/>
              </w:rPr>
            </w:pPr>
            <w:r w:rsidRPr="001B2598">
              <w:rPr>
                <w:rFonts w:asciiTheme="minorHAnsi" w:hAnsiTheme="minorHAnsi" w:cstheme="minorHAnsi"/>
                <w:sz w:val="20"/>
                <w:lang w:val="fi-FI"/>
              </w:rPr>
              <w:t>läsnä. Tästä (vieras)petojen poistosta hyötyvät kokonaisuutena mm. useat vähentyneet vesilinnut,</w:t>
            </w:r>
          </w:p>
          <w:p w14:paraId="669E481E" w14:textId="77777777" w:rsidR="001B2598" w:rsidRPr="001B2598" w:rsidRDefault="001B2598" w:rsidP="001B259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fi-FI"/>
              </w:rPr>
            </w:pPr>
            <w:r w:rsidRPr="001B2598">
              <w:rPr>
                <w:rFonts w:asciiTheme="minorHAnsi" w:hAnsiTheme="minorHAnsi" w:cstheme="minorHAnsi"/>
                <w:sz w:val="20"/>
                <w:lang w:val="fi-FI"/>
              </w:rPr>
              <w:t>kanalinnut ja metsäjänikset, vaikka ilves näitä lajeja ajoittain saalistaakin. Ilveksen vaikutus supikoirien</w:t>
            </w:r>
          </w:p>
          <w:p w14:paraId="61419D35" w14:textId="77777777" w:rsidR="001B2598" w:rsidRPr="001B2598" w:rsidRDefault="001B2598" w:rsidP="001B259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fi-FI"/>
              </w:rPr>
            </w:pPr>
            <w:r w:rsidRPr="001B2598">
              <w:rPr>
                <w:rFonts w:asciiTheme="minorHAnsi" w:hAnsiTheme="minorHAnsi" w:cstheme="minorHAnsi"/>
                <w:sz w:val="20"/>
                <w:lang w:val="fi-FI"/>
              </w:rPr>
              <w:t>poistajana voidaan arvioida rahallisesti selvästi arvokkaammaksi kuin lajin aiheuttamat kotieläinvahingot,</w:t>
            </w:r>
          </w:p>
          <w:p w14:paraId="2D38F331" w14:textId="77777777" w:rsidR="001B2598" w:rsidRPr="001B2598" w:rsidRDefault="001B2598" w:rsidP="001B259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fi-FI"/>
              </w:rPr>
            </w:pPr>
            <w:r w:rsidRPr="001B2598">
              <w:rPr>
                <w:rFonts w:asciiTheme="minorHAnsi" w:hAnsiTheme="minorHAnsi" w:cstheme="minorHAnsi"/>
                <w:sz w:val="20"/>
                <w:lang w:val="fi-FI"/>
              </w:rPr>
              <w:t>suhteutettuna esimerkiksi SOTKA-hankkeessa käytettyyn rahalliseen panokseen supikoirien</w:t>
            </w:r>
          </w:p>
          <w:p w14:paraId="7CD658B8" w14:textId="77777777" w:rsidR="001B2598" w:rsidRPr="001B2598" w:rsidRDefault="001B2598" w:rsidP="001B259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fi-FI"/>
              </w:rPr>
            </w:pPr>
            <w:r w:rsidRPr="001B2598">
              <w:rPr>
                <w:rFonts w:asciiTheme="minorHAnsi" w:hAnsiTheme="minorHAnsi" w:cstheme="minorHAnsi"/>
                <w:sz w:val="20"/>
                <w:lang w:val="fi-FI"/>
              </w:rPr>
              <w:t>poistamiseksi. Ilveksen vieraspetosaalistus kohdistuu myös todennäköisesti ajallisesti ja alueellisesti</w:t>
            </w:r>
          </w:p>
          <w:p w14:paraId="46167458" w14:textId="77777777" w:rsidR="001B2598" w:rsidRPr="001B2598" w:rsidRDefault="001B2598" w:rsidP="001B259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fi-FI"/>
              </w:rPr>
            </w:pPr>
            <w:r w:rsidRPr="001B2598">
              <w:rPr>
                <w:rFonts w:asciiTheme="minorHAnsi" w:hAnsiTheme="minorHAnsi" w:cstheme="minorHAnsi"/>
                <w:sz w:val="20"/>
                <w:lang w:val="fi-FI"/>
              </w:rPr>
              <w:t>eri tavalla kuin ihmispyytäjillä, täydentäen työn tehokkuutta. Ilves lisäksi vaikuttaa pienempien</w:t>
            </w:r>
          </w:p>
          <w:p w14:paraId="667A2437" w14:textId="77777777" w:rsidR="001B2598" w:rsidRPr="001B2598" w:rsidRDefault="001B2598" w:rsidP="001B259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fi-FI"/>
              </w:rPr>
            </w:pPr>
            <w:r w:rsidRPr="001B2598">
              <w:rPr>
                <w:rFonts w:asciiTheme="minorHAnsi" w:hAnsiTheme="minorHAnsi" w:cstheme="minorHAnsi"/>
                <w:sz w:val="20"/>
                <w:lang w:val="fi-FI"/>
              </w:rPr>
              <w:t>petojen käyttäytymiseen, edelleen pienentäen saalistuspainetta pienriistaa kohtaan.</w:t>
            </w:r>
          </w:p>
          <w:p w14:paraId="76CC406C" w14:textId="77777777" w:rsidR="001B2598" w:rsidRPr="001B2598" w:rsidRDefault="001B2598" w:rsidP="001B259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fi-FI"/>
              </w:rPr>
            </w:pPr>
            <w:r w:rsidRPr="001B2598">
              <w:rPr>
                <w:rFonts w:asciiTheme="minorHAnsi" w:hAnsiTheme="minorHAnsi" w:cstheme="minorHAnsi"/>
                <w:sz w:val="20"/>
                <w:lang w:val="fi-FI"/>
              </w:rPr>
              <w:t>Ympäristöministeriö tukee myös Suomen ympäristökeskuksen lausuntoa (SYKE/2022/1709-1) siitä,</w:t>
            </w:r>
          </w:p>
          <w:p w14:paraId="14D06566" w14:textId="77777777" w:rsidR="001B2598" w:rsidRPr="001B2598" w:rsidRDefault="001B2598" w:rsidP="001B259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fi-FI"/>
              </w:rPr>
            </w:pPr>
            <w:r w:rsidRPr="001B2598">
              <w:rPr>
                <w:rFonts w:asciiTheme="minorHAnsi" w:hAnsiTheme="minorHAnsi" w:cstheme="minorHAnsi"/>
                <w:sz w:val="20"/>
                <w:lang w:val="fi-FI"/>
              </w:rPr>
              <w:t>että ilves hillitsee osaltaan myös valkohäntäpeuran kannankasvua etenkin tihentymäalueilla. Valkohäntäpeura</w:t>
            </w:r>
          </w:p>
          <w:p w14:paraId="19CEBEC4" w14:textId="77777777" w:rsidR="001B2598" w:rsidRPr="001B2598" w:rsidRDefault="001B2598" w:rsidP="001B259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fi-FI"/>
              </w:rPr>
            </w:pPr>
            <w:r w:rsidRPr="001B2598">
              <w:rPr>
                <w:rFonts w:asciiTheme="minorHAnsi" w:hAnsiTheme="minorHAnsi" w:cstheme="minorHAnsi"/>
                <w:sz w:val="20"/>
                <w:lang w:val="fi-FI"/>
              </w:rPr>
              <w:t>on myös vieraslaji, jonka aiheuttamat haitat ja vahingot ovat kannan kasvun myötä lisääntyneet.</w:t>
            </w:r>
          </w:p>
          <w:p w14:paraId="2B792E56" w14:textId="77777777" w:rsidR="001B2598" w:rsidRPr="001B2598" w:rsidRDefault="001B2598" w:rsidP="001B259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fi-FI"/>
              </w:rPr>
            </w:pPr>
            <w:r w:rsidRPr="001B2598">
              <w:rPr>
                <w:rFonts w:asciiTheme="minorHAnsi" w:hAnsiTheme="minorHAnsi" w:cstheme="minorHAnsi"/>
                <w:sz w:val="20"/>
                <w:lang w:val="fi-FI"/>
              </w:rPr>
              <w:t>Siksi tulisi harkita ilvesten metsästyslupien rajoittamista etenkin pienten hirvieläinten</w:t>
            </w:r>
          </w:p>
          <w:p w14:paraId="4F8F61AC" w14:textId="77777777" w:rsidR="00D45C31" w:rsidRDefault="001B2598" w:rsidP="001B259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fi-FI"/>
              </w:rPr>
            </w:pPr>
            <w:r w:rsidRPr="001B2598">
              <w:rPr>
                <w:rFonts w:asciiTheme="minorHAnsi" w:hAnsiTheme="minorHAnsi" w:cstheme="minorHAnsi"/>
                <w:sz w:val="20"/>
                <w:lang w:val="fi-FI"/>
              </w:rPr>
              <w:t>kannan tihentymäalueilla.</w:t>
            </w:r>
          </w:p>
          <w:p w14:paraId="7DD2949D" w14:textId="77777777" w:rsidR="001B2598" w:rsidRPr="001B2598" w:rsidRDefault="001B2598" w:rsidP="001B259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fi-FI"/>
              </w:rPr>
            </w:pPr>
            <w:r w:rsidRPr="001B2598">
              <w:rPr>
                <w:rFonts w:asciiTheme="minorHAnsi" w:hAnsiTheme="minorHAnsi" w:cstheme="minorHAnsi"/>
                <w:sz w:val="20"/>
                <w:lang w:val="fi-FI"/>
              </w:rPr>
              <w:t>Kokonaisuutena arvioiden ilveksestä voidaan perustellusti todeta olevan monella lailla enemmän</w:t>
            </w:r>
          </w:p>
          <w:p w14:paraId="129C44CC" w14:textId="77777777" w:rsidR="001B2598" w:rsidRPr="001B2598" w:rsidRDefault="001B2598" w:rsidP="001B259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fi-FI"/>
              </w:rPr>
            </w:pPr>
            <w:r w:rsidRPr="001B2598">
              <w:rPr>
                <w:rFonts w:asciiTheme="minorHAnsi" w:hAnsiTheme="minorHAnsi" w:cstheme="minorHAnsi"/>
                <w:sz w:val="20"/>
                <w:lang w:val="fi-FI"/>
              </w:rPr>
              <w:t>hyötyä kuin haittaa, eikä kannan pitämiselle metsästyksellä keinotekoisesti huomattavasti kantokykyä</w:t>
            </w:r>
          </w:p>
          <w:p w14:paraId="10080008" w14:textId="77777777" w:rsidR="001B2598" w:rsidRPr="001B2598" w:rsidRDefault="001B2598" w:rsidP="001B259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fi-FI"/>
              </w:rPr>
            </w:pPr>
            <w:r w:rsidRPr="001B2598">
              <w:rPr>
                <w:rFonts w:asciiTheme="minorHAnsi" w:hAnsiTheme="minorHAnsi" w:cstheme="minorHAnsi"/>
                <w:sz w:val="20"/>
                <w:lang w:val="fi-FI"/>
              </w:rPr>
              <w:t>alhaisemmalla tasolla ole perusteita. Ympäristöministeriö esittääkin, että pitkän tähtäimen suunnitelma</w:t>
            </w:r>
          </w:p>
          <w:p w14:paraId="1DF5F60B" w14:textId="77777777" w:rsidR="001B2598" w:rsidRPr="001B2598" w:rsidRDefault="001B2598" w:rsidP="001B259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fi-FI"/>
              </w:rPr>
            </w:pPr>
            <w:r w:rsidRPr="001B2598">
              <w:rPr>
                <w:rFonts w:asciiTheme="minorHAnsi" w:hAnsiTheme="minorHAnsi" w:cstheme="minorHAnsi"/>
                <w:sz w:val="20"/>
                <w:lang w:val="fi-FI"/>
              </w:rPr>
              <w:t>pitäisi olla ilveskannan selkeä kasvattaminen poronhoitoalueen eteläpuolella. Metsästysvuodelle</w:t>
            </w:r>
          </w:p>
          <w:p w14:paraId="7FECD43E" w14:textId="77777777" w:rsidR="001B2598" w:rsidRPr="001B2598" w:rsidRDefault="001B2598" w:rsidP="001B259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fi-FI"/>
              </w:rPr>
            </w:pPr>
            <w:r w:rsidRPr="001B2598">
              <w:rPr>
                <w:rFonts w:asciiTheme="minorHAnsi" w:hAnsiTheme="minorHAnsi" w:cstheme="minorHAnsi"/>
                <w:sz w:val="20"/>
                <w:lang w:val="fi-FI"/>
              </w:rPr>
              <w:t>2022-2023 suunniteltua kiintiötä pidämme siksi huomattavasti liian korkeana ja kiintiö tulisi arvioida</w:t>
            </w:r>
          </w:p>
          <w:p w14:paraId="558BCC6A" w14:textId="3B973CF8" w:rsidR="001B2598" w:rsidRPr="00524119" w:rsidRDefault="001B2598" w:rsidP="001B259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fi-FI"/>
              </w:rPr>
            </w:pPr>
            <w:r w:rsidRPr="001B2598">
              <w:rPr>
                <w:rFonts w:asciiTheme="minorHAnsi" w:hAnsiTheme="minorHAnsi" w:cstheme="minorHAnsi"/>
                <w:sz w:val="20"/>
                <w:lang w:val="fi-FI"/>
              </w:rPr>
              <w:t>uudelleen yllä esitetyistä lähtökohdista.</w:t>
            </w:r>
          </w:p>
        </w:tc>
        <w:tc>
          <w:tcPr>
            <w:tcW w:w="236" w:type="dxa"/>
            <w:shd w:val="clear" w:color="auto" w:fill="auto"/>
          </w:tcPr>
          <w:p w14:paraId="6F2DDE30" w14:textId="77777777" w:rsidR="00D45C31" w:rsidRPr="00524119" w:rsidRDefault="00D45C31" w:rsidP="00D45C3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fi-FI"/>
              </w:rPr>
            </w:pPr>
          </w:p>
        </w:tc>
      </w:tr>
      <w:tr w:rsidR="00D45C31" w:rsidRPr="00FF2A93" w14:paraId="2A54FE1A" w14:textId="77777777" w:rsidTr="007604E9">
        <w:tc>
          <w:tcPr>
            <w:cnfStyle w:val="001000000000" w:firstRow="0" w:lastRow="0" w:firstColumn="1" w:lastColumn="0" w:oddVBand="0" w:evenVBand="0" w:oddHBand="0" w:evenHBand="0" w:firstRowFirstColumn="0" w:firstRowLastColumn="0" w:lastRowFirstColumn="0" w:lastRowLastColumn="0"/>
            <w:tcW w:w="2257" w:type="dxa"/>
            <w:shd w:val="clear" w:color="auto" w:fill="auto"/>
          </w:tcPr>
          <w:p w14:paraId="3A68633A" w14:textId="465AAB97" w:rsidR="00D45C31" w:rsidRPr="00524119" w:rsidRDefault="005C30E9" w:rsidP="00D45C31">
            <w:pPr>
              <w:rPr>
                <w:rFonts w:asciiTheme="minorHAnsi" w:hAnsiTheme="minorHAnsi" w:cstheme="minorHAnsi"/>
                <w:b w:val="0"/>
                <w:sz w:val="20"/>
                <w:lang w:val="fi-FI"/>
              </w:rPr>
            </w:pPr>
            <w:r>
              <w:rPr>
                <w:rFonts w:asciiTheme="minorHAnsi" w:hAnsiTheme="minorHAnsi" w:cstheme="minorHAnsi"/>
                <w:b w:val="0"/>
                <w:sz w:val="20"/>
                <w:lang w:val="fi-FI"/>
              </w:rPr>
              <w:t>Suomen riistakeskus</w:t>
            </w:r>
          </w:p>
        </w:tc>
        <w:tc>
          <w:tcPr>
            <w:tcW w:w="5735" w:type="dxa"/>
            <w:shd w:val="clear" w:color="auto" w:fill="auto"/>
          </w:tcPr>
          <w:p w14:paraId="0F2E72E3" w14:textId="1573CC4C" w:rsidR="000D165C" w:rsidRDefault="005C30E9" w:rsidP="00D45C3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lang w:val="fi-FI"/>
              </w:rPr>
            </w:pPr>
            <w:r w:rsidRPr="005C30E9">
              <w:rPr>
                <w:rFonts w:asciiTheme="minorHAnsi" w:hAnsiTheme="minorHAnsi" w:cstheme="minorHAnsi"/>
                <w:color w:val="000000"/>
                <w:sz w:val="20"/>
                <w:lang w:val="fi-FI"/>
              </w:rPr>
              <w:t>Suomen riistakeskus pitää asetuksen tavoitteita perusteltuina. Ilveskanta on Luonnonvarakeskuksen kanta-arvion perusteella pysynyt pääosin ennallaan.</w:t>
            </w:r>
            <w:r>
              <w:rPr>
                <w:rFonts w:asciiTheme="minorHAnsi" w:hAnsiTheme="minorHAnsi" w:cstheme="minorHAnsi"/>
                <w:color w:val="000000"/>
                <w:sz w:val="20"/>
                <w:lang w:val="fi-FI"/>
              </w:rPr>
              <w:t xml:space="preserve"> </w:t>
            </w:r>
            <w:r w:rsidRPr="005C30E9">
              <w:rPr>
                <w:rFonts w:asciiTheme="minorHAnsi" w:hAnsiTheme="minorHAnsi" w:cstheme="minorHAnsi"/>
                <w:color w:val="000000"/>
                <w:sz w:val="20"/>
                <w:lang w:val="fi-FI"/>
              </w:rPr>
              <w:t xml:space="preserve">Verotuksen suuntaamisessa on ollut usean </w:t>
            </w:r>
            <w:r w:rsidRPr="005C30E9">
              <w:rPr>
                <w:rFonts w:asciiTheme="minorHAnsi" w:hAnsiTheme="minorHAnsi" w:cstheme="minorHAnsi"/>
                <w:color w:val="000000"/>
                <w:sz w:val="20"/>
                <w:lang w:val="fi-FI"/>
              </w:rPr>
              <w:lastRenderedPageBreak/>
              <w:t>vuoden aikajänteellä tavoitteena ilveskannan tason vakiinnuttaminen ja tiheyden tasoittaminen. Verotusta tullaan suuntaamaan maa- ja metsätalousministeriön asetusmuistion sekä ilveskannanhoitosuunnitelman linjausten mukaisesti alueille, joilla kanta on tiheä ja alueille, joissa ilveskanta on vakaa tai nousussa edellisen vuoden kanta-arvioon verrattuna.</w:t>
            </w:r>
            <w:r w:rsidR="000D165C">
              <w:rPr>
                <w:rFonts w:asciiTheme="minorHAnsi" w:hAnsiTheme="minorHAnsi" w:cstheme="minorHAnsi"/>
                <w:color w:val="000000"/>
                <w:sz w:val="20"/>
                <w:lang w:val="fi-FI"/>
              </w:rPr>
              <w:t xml:space="preserve"> </w:t>
            </w:r>
            <w:r w:rsidR="000D165C" w:rsidRPr="000D165C">
              <w:rPr>
                <w:rFonts w:asciiTheme="minorHAnsi" w:hAnsiTheme="minorHAnsi" w:cstheme="minorHAnsi"/>
                <w:color w:val="000000"/>
                <w:sz w:val="20"/>
                <w:lang w:val="fi-FI"/>
              </w:rPr>
              <w:t>Suomen riistakeskus tuo esille, että viimeaikaisen oikeuskäytännön vuoksi ensimmäistä kohtaa olisi tarkoituksenmukaista muuttaa niin, että siinä todettaisiin, että pyritään suotuisan suojelutason saavuttaneen kannan kasvunopeuden säätelyyn verotustason muutoksilla kannan kehityksen mukaan.</w:t>
            </w:r>
          </w:p>
          <w:p w14:paraId="429876E0" w14:textId="77777777" w:rsidR="00C15F99" w:rsidRDefault="00C15F99" w:rsidP="00D45C3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lang w:val="fi-FI"/>
              </w:rPr>
            </w:pPr>
          </w:p>
          <w:p w14:paraId="4EF4BCFE" w14:textId="3BBE4E61" w:rsidR="000D165C" w:rsidRDefault="00C15F99" w:rsidP="00D45C3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lang w:val="fi-FI"/>
              </w:rPr>
            </w:pPr>
            <w:r w:rsidRPr="00C15F99">
              <w:rPr>
                <w:rFonts w:asciiTheme="minorHAnsi" w:hAnsiTheme="minorHAnsi" w:cstheme="minorHAnsi"/>
                <w:color w:val="000000"/>
                <w:sz w:val="20"/>
                <w:lang w:val="fi-FI"/>
              </w:rPr>
              <w:t>Kanta-arvion alueellisissa pentuemäärissä on vuosien välistä kanta-arviomenetelmään liittyvää heiluntaa. Ilveskannaltaan runsailla alueilla on tyypillistä, että vuosien väliset kanta-arvion pentuemäärät vaihtelevat muutamilla pentueilla. Tämä ei kuitenkaan pitkäaikaisen seurannan kokemusten perusteella vielä kerro siitä, että kanta olisi selvästi laskussa. Suomen riistakeskus esittää, että muistiota täydennettäisiin tältä osin maininnalla, joka selventäisi sitä, että rajoituksella ei ole tarkoitus estää poikkeuslupien myöntämistä alueille, joilla viimeisin kanta-arvio on muutaman pentueen verran edellisvuotta pienempi, mutta kyseessä on paremminkin vuosien välinen heilunta kanta-arvioluvussa, kuin selvä kannan lasku.</w:t>
            </w:r>
          </w:p>
          <w:p w14:paraId="2E72535C" w14:textId="77777777" w:rsidR="00C15F99" w:rsidRDefault="00C15F99" w:rsidP="00D45C3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lang w:val="fi-FI"/>
              </w:rPr>
            </w:pPr>
          </w:p>
          <w:p w14:paraId="60CD203D" w14:textId="74570948" w:rsidR="000D165C" w:rsidRDefault="000D165C" w:rsidP="00D45C3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lang w:val="fi-FI"/>
              </w:rPr>
            </w:pPr>
            <w:r w:rsidRPr="000D165C">
              <w:rPr>
                <w:rFonts w:asciiTheme="minorHAnsi" w:hAnsiTheme="minorHAnsi" w:cstheme="minorHAnsi"/>
                <w:color w:val="000000"/>
                <w:sz w:val="20"/>
                <w:lang w:val="fi-FI"/>
              </w:rPr>
              <w:t>Ilveskannan hoitoa kohtaan esitetty kritiikki on Suomen riistakeskuksen sidosryhmiltä ja alueellisilta riistaneuvostoilta saaman palautteen perusteella vähentynyt verrattuna aikaan, jolloin ilveskanta oli nykyistä suurempi. Suomen riistakeskuksen näkemyksen mukaan Suomen ilveskannan hoitoa voidaan siten pitää varsin onnistuneena. Kannanhoidollinen metsästys on tärkeä toimenpide ilveskannan hoidon kokonaisuudessa.</w:t>
            </w:r>
          </w:p>
          <w:p w14:paraId="4A0C0BD6" w14:textId="77777777" w:rsidR="000D165C" w:rsidRPr="000D165C" w:rsidRDefault="000D165C" w:rsidP="00D45C3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lang w:val="fi-FI"/>
              </w:rPr>
            </w:pPr>
          </w:p>
          <w:p w14:paraId="51B36D27" w14:textId="73CBEB5C" w:rsidR="000D165C" w:rsidRPr="005C30E9" w:rsidRDefault="000D165C" w:rsidP="00D45C3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lang w:val="fi-FI"/>
              </w:rPr>
            </w:pPr>
            <w:r w:rsidRPr="000D165C">
              <w:rPr>
                <w:rFonts w:asciiTheme="minorHAnsi" w:hAnsiTheme="minorHAnsi" w:cstheme="minorHAnsi"/>
                <w:color w:val="000000"/>
                <w:sz w:val="20"/>
                <w:lang w:val="fi-FI"/>
              </w:rPr>
              <w:t>Suomen riistakeskus katsoo, että asetusluonnoksessa esitetty verotusmäärä on ilveksen kannanhoitoa koskeva viimeaikainen oikeuskäytäntö huomioiden perusteltu. Luonnonvarakeskuksen kanta-arvion kehityksen, kanta-arviossa esitettyjen tietojen ja Luonnonvarakeskuksen ennustemallin perusteella voidaan arvioida, että esitetyn verotusmäärän puitteissa ilveskannan kasvua voidaan hidastaa. Kun verotuksen suuntaamisessa huomioidaan ilveskannan alueellinen kehitys, voidaan rajoittaa ilveskannan tihentymistä ja mahdollistaa kannan kasvu alueilla, joilla ilveskannan kasvu on tavoiteltavaa. Koska ilveskannan koon kehittymistä seurataan vuosittain, voidaan tulevien vuosien verotusmäärissä huomioida ilveskannan kehitys.</w:t>
            </w:r>
          </w:p>
        </w:tc>
        <w:tc>
          <w:tcPr>
            <w:tcW w:w="236" w:type="dxa"/>
            <w:shd w:val="clear" w:color="auto" w:fill="auto"/>
          </w:tcPr>
          <w:p w14:paraId="6B6F5D23" w14:textId="77777777" w:rsidR="00D45C31" w:rsidRPr="00124E89" w:rsidRDefault="00D45C31" w:rsidP="00D45C3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p>
        </w:tc>
      </w:tr>
      <w:tr w:rsidR="00D45C31" w:rsidRPr="00FF2A93" w14:paraId="7C811D36" w14:textId="77777777" w:rsidTr="00760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7" w:type="dxa"/>
            <w:shd w:val="clear" w:color="auto" w:fill="auto"/>
          </w:tcPr>
          <w:p w14:paraId="19A504FD" w14:textId="7FE405A4" w:rsidR="00D45C31" w:rsidRPr="00124E89" w:rsidRDefault="00B9733C" w:rsidP="00D45C31">
            <w:pPr>
              <w:rPr>
                <w:rFonts w:asciiTheme="minorHAnsi" w:hAnsiTheme="minorHAnsi" w:cstheme="minorHAnsi"/>
                <w:b w:val="0"/>
                <w:sz w:val="20"/>
                <w:lang w:val="fi-FI"/>
              </w:rPr>
            </w:pPr>
            <w:r>
              <w:rPr>
                <w:rFonts w:asciiTheme="minorHAnsi" w:hAnsiTheme="minorHAnsi" w:cstheme="minorHAnsi"/>
                <w:b w:val="0"/>
                <w:sz w:val="20"/>
                <w:lang w:val="fi-FI"/>
              </w:rPr>
              <w:t>Alueelliset riistaneuvostot</w:t>
            </w:r>
          </w:p>
        </w:tc>
        <w:tc>
          <w:tcPr>
            <w:tcW w:w="5735" w:type="dxa"/>
            <w:shd w:val="clear" w:color="auto" w:fill="auto"/>
          </w:tcPr>
          <w:p w14:paraId="6ABD13B5" w14:textId="05891BF3" w:rsidR="00D45C31" w:rsidRPr="00124E89" w:rsidRDefault="00B9733C" w:rsidP="00D45C3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fi-FI"/>
              </w:rPr>
            </w:pPr>
            <w:r w:rsidRPr="00B9733C">
              <w:rPr>
                <w:rFonts w:asciiTheme="minorHAnsi" w:hAnsiTheme="minorHAnsi" w:cstheme="minorHAnsi"/>
                <w:sz w:val="20"/>
                <w:lang w:val="fi-FI"/>
              </w:rPr>
              <w:t xml:space="preserve">Palautteissa asetusluonnosta pidettiin perusteltuna, eikä alueellisilla riistaneuvostoilla pääasiassa ollut huomautettavaa asetusluonnoksen sisältöön. </w:t>
            </w:r>
            <w:proofErr w:type="spellStart"/>
            <w:r w:rsidRPr="00B9733C">
              <w:rPr>
                <w:rFonts w:asciiTheme="minorHAnsi" w:hAnsiTheme="minorHAnsi" w:cstheme="minorHAnsi"/>
                <w:sz w:val="20"/>
                <w:lang w:val="fi-FI"/>
              </w:rPr>
              <w:t>Kaakkois</w:t>
            </w:r>
            <w:proofErr w:type="spellEnd"/>
            <w:r w:rsidRPr="00B9733C">
              <w:rPr>
                <w:rFonts w:asciiTheme="minorHAnsi" w:hAnsiTheme="minorHAnsi" w:cstheme="minorHAnsi"/>
                <w:sz w:val="20"/>
                <w:lang w:val="fi-FI"/>
              </w:rPr>
              <w:t>-Suomen alueellisen riistaneuvoston palautteen mukaan luonnos on laadittu asiantuntevasti, ilveskanta on runsas ja kestää suunnitellun verotuksen. Uudenmaan alueellinen riistaneuvosto piti verotusmäärää maltillisena ja esitti että verotusmäärän pitäisi olla hieman esitettyä suurempi. Uudenmaan alueellinen riistaneuvosto piti tärkeänä sitä, että ilveksen metsästyksellä pystyttäisiin lisäämään ilvesten kanssa samoilla alueilla elävien paikallisten ihmisten vaikutusmahdollisuuksia ilveskannan hoidossa. Uudenmaan palautteessa esitettiin alueellisten rajoitusten muuttamista siten, että on selvästi todettavissa, että muutaman pentueen lasku kanta-arviossa ei johda kannanhoidollisen pyynnin lopettami</w:t>
            </w:r>
            <w:r w:rsidRPr="00B9733C">
              <w:rPr>
                <w:rFonts w:asciiTheme="minorHAnsi" w:hAnsiTheme="minorHAnsi" w:cstheme="minorHAnsi"/>
                <w:sz w:val="20"/>
                <w:lang w:val="fi-FI"/>
              </w:rPr>
              <w:lastRenderedPageBreak/>
              <w:t xml:space="preserve">seen kyseisellä alueella. Perustelujen mukaan tämänkaltainen verotusmenettely ei olisi ekologisesti eikä sosiaalisesti kestävä, vaan tulisi johtamaan vaikeasti ennakoitavaan kannankehitystilanteeseen sekä suureen sosiaaliseen konfliktiin alueilla, joilla verotus yhtäkkiä kokonaan lopetetaan. </w:t>
            </w:r>
            <w:proofErr w:type="spellStart"/>
            <w:r w:rsidRPr="00B9733C">
              <w:rPr>
                <w:rFonts w:asciiTheme="minorHAnsi" w:hAnsiTheme="minorHAnsi" w:cstheme="minorHAnsi"/>
                <w:sz w:val="20"/>
                <w:lang w:val="fi-FI"/>
              </w:rPr>
              <w:t>Pohjois</w:t>
            </w:r>
            <w:proofErr w:type="spellEnd"/>
            <w:r w:rsidRPr="00B9733C">
              <w:rPr>
                <w:rFonts w:asciiTheme="minorHAnsi" w:hAnsiTheme="minorHAnsi" w:cstheme="minorHAnsi"/>
                <w:sz w:val="20"/>
                <w:lang w:val="fi-FI"/>
              </w:rPr>
              <w:t>-Hämeen palautteessa oltiin huolissaan ilveshavaintojen ilmoittamisaktiivisuuden laskusta ja poikkeuslupamenettelyn vaikeutumisen vaikutuksesta ilmoitusaktiivisuuteen. Palautteen mukaan ilveksen elinpiirien koon tutkimusta erilaisissa ravinto-olosuhteissa tulisi lisätä.</w:t>
            </w:r>
          </w:p>
        </w:tc>
        <w:tc>
          <w:tcPr>
            <w:tcW w:w="236" w:type="dxa"/>
            <w:shd w:val="clear" w:color="auto" w:fill="auto"/>
          </w:tcPr>
          <w:p w14:paraId="72A9F0A0" w14:textId="77777777" w:rsidR="00D45C31" w:rsidRPr="00124E89" w:rsidRDefault="00D45C31" w:rsidP="00D45C3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fi-FI"/>
              </w:rPr>
            </w:pPr>
          </w:p>
        </w:tc>
      </w:tr>
      <w:tr w:rsidR="00D45C31" w:rsidRPr="00FF2A93" w14:paraId="78A2E7FA" w14:textId="77777777" w:rsidTr="007604E9">
        <w:tc>
          <w:tcPr>
            <w:cnfStyle w:val="001000000000" w:firstRow="0" w:lastRow="0" w:firstColumn="1" w:lastColumn="0" w:oddVBand="0" w:evenVBand="0" w:oddHBand="0" w:evenHBand="0" w:firstRowFirstColumn="0" w:firstRowLastColumn="0" w:lastRowFirstColumn="0" w:lastRowLastColumn="0"/>
            <w:tcW w:w="2257" w:type="dxa"/>
            <w:shd w:val="clear" w:color="auto" w:fill="auto"/>
          </w:tcPr>
          <w:p w14:paraId="004AA0D3" w14:textId="7671137B" w:rsidR="00D45C31" w:rsidRPr="00524119" w:rsidRDefault="00B510DD" w:rsidP="00D45C31">
            <w:pPr>
              <w:rPr>
                <w:rFonts w:asciiTheme="minorHAnsi" w:hAnsiTheme="minorHAnsi" w:cstheme="minorHAnsi"/>
                <w:b w:val="0"/>
                <w:sz w:val="20"/>
                <w:lang w:val="fi-FI"/>
              </w:rPr>
            </w:pPr>
            <w:r>
              <w:rPr>
                <w:rFonts w:asciiTheme="minorHAnsi" w:hAnsiTheme="minorHAnsi" w:cstheme="minorHAnsi"/>
                <w:b w:val="0"/>
                <w:sz w:val="20"/>
                <w:lang w:val="fi-FI"/>
              </w:rPr>
              <w:t>MTK</w:t>
            </w:r>
          </w:p>
        </w:tc>
        <w:tc>
          <w:tcPr>
            <w:tcW w:w="5735" w:type="dxa"/>
            <w:shd w:val="clear" w:color="auto" w:fill="auto"/>
          </w:tcPr>
          <w:p w14:paraId="2844AEF7" w14:textId="77777777" w:rsidR="00B510DD" w:rsidRPr="00B510DD" w:rsidRDefault="00B510DD" w:rsidP="00B510D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r w:rsidRPr="00B510DD">
              <w:rPr>
                <w:rFonts w:asciiTheme="minorHAnsi" w:hAnsiTheme="minorHAnsi" w:cstheme="minorHAnsi"/>
                <w:sz w:val="20"/>
                <w:lang w:val="fi-FI"/>
              </w:rPr>
              <w:t xml:space="preserve">MTK kannattaa esitettyä saaliskiintiötä. </w:t>
            </w:r>
          </w:p>
          <w:p w14:paraId="6DF90BD9" w14:textId="77777777" w:rsidR="00B510DD" w:rsidRPr="00B510DD" w:rsidRDefault="00B510DD" w:rsidP="00B510D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p>
          <w:p w14:paraId="06488709" w14:textId="77777777" w:rsidR="00B510DD" w:rsidRPr="00B510DD" w:rsidRDefault="00B510DD" w:rsidP="00B510D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r w:rsidRPr="00B510DD">
              <w:rPr>
                <w:rFonts w:asciiTheme="minorHAnsi" w:hAnsiTheme="minorHAnsi" w:cstheme="minorHAnsi"/>
                <w:sz w:val="20"/>
                <w:lang w:val="fi-FI"/>
              </w:rPr>
              <w:t>Ilveksen kannanhoidollisen metsästyksen jatkaminen on välttämätöntä. Kannan pitäminen kohtuullisena, ihmisarkuuden vahvistaminen, vahinkojen hallinta ovat keskeisiä kannanhoidollisen metsästyksen hyötyjä. MTK tukee ministeriön linjausta huomioida ilveskannan hoidossa tasavertaisesti ekologiset, taloudelliset ja sosiaaliset tekijät.</w:t>
            </w:r>
          </w:p>
          <w:p w14:paraId="277119D8" w14:textId="77777777" w:rsidR="00B510DD" w:rsidRPr="00B510DD" w:rsidRDefault="00B510DD" w:rsidP="00B510D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p>
          <w:p w14:paraId="4A086A09" w14:textId="38F94870" w:rsidR="00D45C31" w:rsidRPr="00124E89" w:rsidRDefault="00B510DD" w:rsidP="00B510D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r w:rsidRPr="00B510DD">
              <w:rPr>
                <w:rFonts w:asciiTheme="minorHAnsi" w:hAnsiTheme="minorHAnsi" w:cstheme="minorHAnsi"/>
                <w:sz w:val="20"/>
                <w:lang w:val="fi-FI"/>
              </w:rPr>
              <w:t>MTK kiinnittää huomiota, ettei ilveskannan verotuksessa huomioida alueita, joissa valkohäntäpeuran ja metsäkauriin kannat ovat voimistuneet poikkeuksellisen suuriksi.  Ilveksellä on osaltaan pienten hirvieläinten kannanhallintaa edistävä vaikutus, mikä tulisi huomioida kaatolupien alueellisessa kohdentamisessa.</w:t>
            </w:r>
          </w:p>
        </w:tc>
        <w:tc>
          <w:tcPr>
            <w:tcW w:w="236" w:type="dxa"/>
            <w:shd w:val="clear" w:color="auto" w:fill="auto"/>
          </w:tcPr>
          <w:p w14:paraId="3FD8BBA1" w14:textId="77777777" w:rsidR="00D45C31" w:rsidRPr="00124E89" w:rsidRDefault="00D45C31" w:rsidP="00D45C3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p>
        </w:tc>
      </w:tr>
      <w:tr w:rsidR="00D45C31" w:rsidRPr="00FF2A93" w14:paraId="666673A2" w14:textId="77777777" w:rsidTr="00760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7" w:type="dxa"/>
            <w:shd w:val="clear" w:color="auto" w:fill="auto"/>
          </w:tcPr>
          <w:p w14:paraId="1CAA4F85" w14:textId="24F34F30" w:rsidR="00D45C31" w:rsidRPr="00524119" w:rsidRDefault="009653BB" w:rsidP="00D45C31">
            <w:pPr>
              <w:rPr>
                <w:rFonts w:asciiTheme="minorHAnsi" w:hAnsiTheme="minorHAnsi" w:cstheme="minorHAnsi"/>
                <w:b w:val="0"/>
                <w:sz w:val="20"/>
                <w:lang w:val="fi-FI"/>
              </w:rPr>
            </w:pPr>
            <w:r>
              <w:rPr>
                <w:rFonts w:asciiTheme="minorHAnsi" w:hAnsiTheme="minorHAnsi" w:cstheme="minorHAnsi"/>
                <w:b w:val="0"/>
                <w:sz w:val="20"/>
                <w:lang w:val="fi-FI"/>
              </w:rPr>
              <w:t>Saamelaiskäräjät</w:t>
            </w:r>
          </w:p>
        </w:tc>
        <w:tc>
          <w:tcPr>
            <w:tcW w:w="5735" w:type="dxa"/>
            <w:shd w:val="clear" w:color="auto" w:fill="auto"/>
          </w:tcPr>
          <w:p w14:paraId="1ACB78D5" w14:textId="77777777" w:rsidR="009653BB" w:rsidRPr="009653BB" w:rsidRDefault="009653BB" w:rsidP="009653B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lang w:val="fi-FI"/>
              </w:rPr>
            </w:pPr>
            <w:r w:rsidRPr="009653BB">
              <w:rPr>
                <w:rFonts w:asciiTheme="minorHAnsi" w:hAnsiTheme="minorHAnsi" w:cstheme="minorHAnsi"/>
                <w:color w:val="000000"/>
                <w:sz w:val="20"/>
                <w:lang w:val="fi-FI"/>
              </w:rPr>
              <w:t xml:space="preserve">Saamelaisten kotiseutualueella petotilanne on vakava, sillä petojen määrä on lisääntynyt viime vuosien aikana huomattavasti. Petojen aiheuttamista vahingoista kaikki eivät tule koskaan edes löydetyksi ja todennetuiksi maastosta. </w:t>
            </w:r>
          </w:p>
          <w:p w14:paraId="0AE74C23" w14:textId="77777777" w:rsidR="009653BB" w:rsidRPr="009653BB" w:rsidRDefault="009653BB" w:rsidP="009653B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lang w:val="fi-FI"/>
              </w:rPr>
            </w:pPr>
            <w:r w:rsidRPr="009653BB">
              <w:rPr>
                <w:rFonts w:asciiTheme="minorHAnsi" w:hAnsiTheme="minorHAnsi" w:cstheme="minorHAnsi"/>
                <w:color w:val="000000"/>
                <w:sz w:val="20"/>
                <w:lang w:val="fi-FI"/>
              </w:rPr>
              <w:t>Poronhoitoalueella ilveksen aiheuttamat vahingot poronhoidolle ovat huomattavat. Kuten lausunnolla olevan asetusluonnoksen muistiossa tuodaan esille, vuonna 2021 ilveksen tappamia poroja löydettiin yhteensä 716 kappaletta ja aiheutunut laskennallinen vahinko oli noin 1 430 000 euroa. Alkuvuoden 2022 (1.1–7.9.) aikana ilveksen tappamia poroja on löydetty syyskuun alkuun mennessä jo 652 kappaletta ja arviona on, että ilveksen aiheuttamat porovahingot nousevat 1 900 000 euroon vuoden loppuun mennessä (s. 15-16).</w:t>
            </w:r>
          </w:p>
          <w:p w14:paraId="4C56AE18" w14:textId="77777777" w:rsidR="00D45C31" w:rsidRDefault="009653BB" w:rsidP="009653B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lang w:val="fi-FI"/>
              </w:rPr>
            </w:pPr>
            <w:r w:rsidRPr="009653BB">
              <w:rPr>
                <w:rFonts w:asciiTheme="minorHAnsi" w:hAnsiTheme="minorHAnsi" w:cstheme="minorHAnsi"/>
                <w:color w:val="000000"/>
                <w:sz w:val="20"/>
                <w:lang w:val="fi-FI"/>
              </w:rPr>
              <w:t>Poronhoitoalueen ilveskanta on kasvanut vuodesta 2006 ja ilvesten tappamia poroja löydetään nykyisin myös porohoitoalueen pohjoisosista.  Maa- ja metsätalousministeriön nyt lausunnolla olevassa muistiossa todetaan, että kanta-arviota luotettavamman perustan ilveksen poikkeusluville poronhoitoalueella antavat ilveksen aiheuttamat porovahingot, joita voidaan seurata lähes reaaliaikaisesti Riistavahinkorekisterin kautta (s.4). Edellisvuosien tapaan, poronhoitoalueelle ei ehdoteta asetettavaksi kiintiötä, vaan kuten asetusluonnoksen 1 §:ssä todetaan, poronhoitoalueella saalismäärää ei rajoiteta. Saamelaiskäräjät pitää tätä hyvänä, sillä se antaa joustavuutta aina vallitsevan tilanteen mukaan.</w:t>
            </w:r>
          </w:p>
          <w:p w14:paraId="4CB951CB" w14:textId="51D6B118" w:rsidR="009653BB" w:rsidRPr="00124E89" w:rsidRDefault="009653BB" w:rsidP="009653B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lang w:val="fi-FI"/>
              </w:rPr>
            </w:pPr>
            <w:r w:rsidRPr="009653BB">
              <w:rPr>
                <w:rFonts w:asciiTheme="minorHAnsi" w:hAnsiTheme="minorHAnsi" w:cstheme="minorHAnsi"/>
                <w:color w:val="000000"/>
                <w:sz w:val="20"/>
                <w:lang w:val="fi-FI"/>
              </w:rPr>
              <w:t xml:space="preserve">Saamelaiskäräjät kuitenkin </w:t>
            </w:r>
            <w:proofErr w:type="gramStart"/>
            <w:r w:rsidRPr="009653BB">
              <w:rPr>
                <w:rFonts w:asciiTheme="minorHAnsi" w:hAnsiTheme="minorHAnsi" w:cstheme="minorHAnsi"/>
                <w:color w:val="000000"/>
                <w:sz w:val="20"/>
                <w:lang w:val="fi-FI"/>
              </w:rPr>
              <w:t>muistuttaa</w:t>
            </w:r>
            <w:proofErr w:type="gramEnd"/>
            <w:r w:rsidRPr="009653BB">
              <w:rPr>
                <w:rFonts w:asciiTheme="minorHAnsi" w:hAnsiTheme="minorHAnsi" w:cstheme="minorHAnsi"/>
                <w:color w:val="000000"/>
                <w:sz w:val="20"/>
                <w:lang w:val="fi-FI"/>
              </w:rPr>
              <w:t>, että ilveksen poistolupaprosessin tulee olla joustavaa ja nopeaa viranomaisten puolelta, jotta porovahingoilta vältytään. Ilveksen metsästys poikkeusluvin on käytännössä ainoa keino vähentää ilveksen aiheuttamia porovahinkoja.</w:t>
            </w:r>
          </w:p>
        </w:tc>
        <w:tc>
          <w:tcPr>
            <w:tcW w:w="236" w:type="dxa"/>
            <w:shd w:val="clear" w:color="auto" w:fill="auto"/>
          </w:tcPr>
          <w:p w14:paraId="7C83C696" w14:textId="77777777" w:rsidR="00D45C31" w:rsidRPr="00124E89" w:rsidRDefault="00D45C31" w:rsidP="00D45C3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fi-FI"/>
              </w:rPr>
            </w:pPr>
          </w:p>
        </w:tc>
      </w:tr>
      <w:tr w:rsidR="00D45C31" w:rsidRPr="005C30E9" w14:paraId="58568A18" w14:textId="77777777" w:rsidTr="007604E9">
        <w:tc>
          <w:tcPr>
            <w:cnfStyle w:val="001000000000" w:firstRow="0" w:lastRow="0" w:firstColumn="1" w:lastColumn="0" w:oddVBand="0" w:evenVBand="0" w:oddHBand="0" w:evenHBand="0" w:firstRowFirstColumn="0" w:firstRowLastColumn="0" w:lastRowFirstColumn="0" w:lastRowLastColumn="0"/>
            <w:tcW w:w="2257" w:type="dxa"/>
            <w:shd w:val="clear" w:color="auto" w:fill="auto"/>
          </w:tcPr>
          <w:p w14:paraId="036EF389" w14:textId="4E2BF81C" w:rsidR="00D45C31" w:rsidRPr="00524119" w:rsidRDefault="000B37DE" w:rsidP="00D45C31">
            <w:pPr>
              <w:rPr>
                <w:rFonts w:asciiTheme="minorHAnsi" w:hAnsiTheme="minorHAnsi" w:cstheme="minorHAnsi"/>
                <w:b w:val="0"/>
                <w:sz w:val="20"/>
                <w:lang w:val="fi-FI"/>
              </w:rPr>
            </w:pPr>
            <w:r>
              <w:rPr>
                <w:rFonts w:asciiTheme="minorHAnsi" w:hAnsiTheme="minorHAnsi" w:cstheme="minorHAnsi"/>
                <w:b w:val="0"/>
                <w:sz w:val="20"/>
                <w:lang w:val="fi-FI"/>
              </w:rPr>
              <w:t>Luonto-Liitto</w:t>
            </w:r>
          </w:p>
        </w:tc>
        <w:tc>
          <w:tcPr>
            <w:tcW w:w="5735" w:type="dxa"/>
            <w:shd w:val="clear" w:color="auto" w:fill="auto"/>
          </w:tcPr>
          <w:p w14:paraId="420982F1" w14:textId="77777777" w:rsidR="000B37DE" w:rsidRPr="000B37DE" w:rsidRDefault="000B37DE" w:rsidP="000B37D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r w:rsidRPr="000B37DE">
              <w:rPr>
                <w:rFonts w:asciiTheme="minorHAnsi" w:hAnsiTheme="minorHAnsi" w:cstheme="minorHAnsi"/>
                <w:sz w:val="20"/>
                <w:lang w:val="fi-FI"/>
              </w:rPr>
              <w:t>Ilvesmetsästyksessä on kyse trofeemetsästyksestä, sillä kannanhoidollisesti ammutun ilveksen</w:t>
            </w:r>
          </w:p>
          <w:p w14:paraId="01F1301F" w14:textId="77777777" w:rsidR="000B37DE" w:rsidRPr="000B37DE" w:rsidRDefault="000B37DE" w:rsidP="000B37D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r w:rsidRPr="000B37DE">
              <w:rPr>
                <w:rFonts w:asciiTheme="minorHAnsi" w:hAnsiTheme="minorHAnsi" w:cstheme="minorHAnsi"/>
                <w:sz w:val="20"/>
                <w:lang w:val="fi-FI"/>
              </w:rPr>
              <w:t>osia saa pitää itsellään. Luonto-Liitto katsoo, että ehdotettua 320:n ilveksen metsästyskiintiötä ei pidä</w:t>
            </w:r>
          </w:p>
          <w:p w14:paraId="1CCFBD33" w14:textId="77777777" w:rsidR="000B37DE" w:rsidRPr="000B37DE" w:rsidRDefault="000B37DE" w:rsidP="000B37D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r w:rsidRPr="000B37DE">
              <w:rPr>
                <w:rFonts w:asciiTheme="minorHAnsi" w:hAnsiTheme="minorHAnsi" w:cstheme="minorHAnsi"/>
                <w:sz w:val="20"/>
                <w:lang w:val="fi-FI"/>
              </w:rPr>
              <w:lastRenderedPageBreak/>
              <w:t>myöntää.</w:t>
            </w:r>
          </w:p>
          <w:p w14:paraId="689A2040" w14:textId="77777777" w:rsidR="000B37DE" w:rsidRPr="000B37DE" w:rsidRDefault="000B37DE" w:rsidP="000B37D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r w:rsidRPr="000B37DE">
              <w:rPr>
                <w:rFonts w:asciiTheme="minorHAnsi" w:hAnsiTheme="minorHAnsi" w:cstheme="minorHAnsi"/>
                <w:sz w:val="20"/>
                <w:lang w:val="fi-FI"/>
              </w:rPr>
              <w:t>Vuonna 2014–2015 ilveksen kanta-arvio oli 2740–2890 yksilöä. Ilveskanta on sittemmin taantunut</w:t>
            </w:r>
          </w:p>
          <w:p w14:paraId="7BD4161B" w14:textId="77777777" w:rsidR="000B37DE" w:rsidRPr="000B37DE" w:rsidRDefault="000B37DE" w:rsidP="000B37D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r w:rsidRPr="000B37DE">
              <w:rPr>
                <w:rFonts w:asciiTheme="minorHAnsi" w:hAnsiTheme="minorHAnsi" w:cstheme="minorHAnsi"/>
                <w:sz w:val="20"/>
                <w:lang w:val="fi-FI"/>
              </w:rPr>
              <w:t>liiallisen kannanhoidollisen metsästyksen johdosta. Luonnonvarakeskuksen arvion mukaan Suomessa</w:t>
            </w:r>
          </w:p>
          <w:p w14:paraId="1261085E" w14:textId="77777777" w:rsidR="000B37DE" w:rsidRPr="000B37DE" w:rsidRDefault="000B37DE" w:rsidP="000B37D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r w:rsidRPr="000B37DE">
              <w:rPr>
                <w:rFonts w:asciiTheme="minorHAnsi" w:hAnsiTheme="minorHAnsi" w:cstheme="minorHAnsi"/>
                <w:sz w:val="20"/>
                <w:lang w:val="fi-FI"/>
              </w:rPr>
              <w:t>on ennen tulevaa 2022/2023 metsästyskautta arviolta elävän vain 2150–2405 yli vuoden ikäistä ilvestä.</w:t>
            </w:r>
          </w:p>
          <w:p w14:paraId="2F8AA9AF" w14:textId="77777777" w:rsidR="000B37DE" w:rsidRPr="000B37DE" w:rsidRDefault="000B37DE" w:rsidP="000B37D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r w:rsidRPr="000B37DE">
              <w:rPr>
                <w:rFonts w:asciiTheme="minorHAnsi" w:hAnsiTheme="minorHAnsi" w:cstheme="minorHAnsi"/>
                <w:sz w:val="20"/>
                <w:lang w:val="fi-FI"/>
              </w:rPr>
              <w:t>Metsästyskaudesta 2015/2016 lähtien on ammuttu kannanhoidollisesti ja vahinkoperusteisesti</w:t>
            </w:r>
          </w:p>
          <w:p w14:paraId="759C6681" w14:textId="77777777" w:rsidR="000B37DE" w:rsidRPr="000B37DE" w:rsidRDefault="000B37DE" w:rsidP="000B37D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r w:rsidRPr="000B37DE">
              <w:rPr>
                <w:rFonts w:asciiTheme="minorHAnsi" w:hAnsiTheme="minorHAnsi" w:cstheme="minorHAnsi"/>
                <w:sz w:val="20"/>
                <w:lang w:val="fi-FI"/>
              </w:rPr>
              <w:t>yhteensä noin 2344 ilvestä. Kannanhoidollisen ja vahinkoperusteisen metsästyksen lisäksi ilveksiä</w:t>
            </w:r>
          </w:p>
          <w:p w14:paraId="0C154B18" w14:textId="77777777" w:rsidR="000B37DE" w:rsidRPr="000B37DE" w:rsidRDefault="000B37DE" w:rsidP="000B37D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r w:rsidRPr="000B37DE">
              <w:rPr>
                <w:rFonts w:asciiTheme="minorHAnsi" w:hAnsiTheme="minorHAnsi" w:cstheme="minorHAnsi"/>
                <w:sz w:val="20"/>
                <w:lang w:val="fi-FI"/>
              </w:rPr>
              <w:t>kuolee luontaisesti, liikenteessä ja laittoman metsästyksen vuoksi*. Kokonaiskuolleisuus on siten</w:t>
            </w:r>
          </w:p>
          <w:p w14:paraId="07AFC625" w14:textId="6CF5852C" w:rsidR="00D45C31" w:rsidRDefault="000B37DE" w:rsidP="000B37D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r w:rsidRPr="000B37DE">
              <w:rPr>
                <w:rFonts w:asciiTheme="minorHAnsi" w:hAnsiTheme="minorHAnsi" w:cstheme="minorHAnsi"/>
                <w:sz w:val="20"/>
                <w:lang w:val="fi-FI"/>
              </w:rPr>
              <w:t>suurempi kuin esitetty metsästyskiintiö.</w:t>
            </w:r>
          </w:p>
          <w:p w14:paraId="50219E75" w14:textId="77777777" w:rsidR="000B37DE" w:rsidRPr="000B37DE" w:rsidRDefault="000B37DE" w:rsidP="000B37D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r w:rsidRPr="000B37DE">
              <w:rPr>
                <w:rFonts w:asciiTheme="minorHAnsi" w:hAnsiTheme="minorHAnsi" w:cstheme="minorHAnsi"/>
                <w:sz w:val="20"/>
                <w:lang w:val="fi-FI"/>
              </w:rPr>
              <w:t>Esityksen mukaan metsäpeurojen siirtoistutusalueilla tulee kiinnittää huomiota ilvesten lukumäärään.</w:t>
            </w:r>
          </w:p>
          <w:p w14:paraId="34C8C0ED" w14:textId="77777777" w:rsidR="000B37DE" w:rsidRPr="000B37DE" w:rsidRDefault="000B37DE" w:rsidP="000B37D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r w:rsidRPr="000B37DE">
              <w:rPr>
                <w:rFonts w:asciiTheme="minorHAnsi" w:hAnsiTheme="minorHAnsi" w:cstheme="minorHAnsi"/>
                <w:sz w:val="20"/>
                <w:lang w:val="fi-FI"/>
              </w:rPr>
              <w:t>Kannanhoidollisen ilveksen metsästyksen yhtenä päätavoitteista on vähentää metsäpeuraan</w:t>
            </w:r>
          </w:p>
          <w:p w14:paraId="149E1672" w14:textId="77777777" w:rsidR="000B37DE" w:rsidRPr="000B37DE" w:rsidRDefault="000B37DE" w:rsidP="000B37D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r w:rsidRPr="000B37DE">
              <w:rPr>
                <w:rFonts w:asciiTheme="minorHAnsi" w:hAnsiTheme="minorHAnsi" w:cstheme="minorHAnsi"/>
                <w:sz w:val="20"/>
                <w:lang w:val="fi-FI"/>
              </w:rPr>
              <w:t xml:space="preserve">kohdistuvaa </w:t>
            </w:r>
            <w:proofErr w:type="spellStart"/>
            <w:r w:rsidRPr="000B37DE">
              <w:rPr>
                <w:rFonts w:asciiTheme="minorHAnsi" w:hAnsiTheme="minorHAnsi" w:cstheme="minorHAnsi"/>
                <w:sz w:val="20"/>
                <w:lang w:val="fi-FI"/>
              </w:rPr>
              <w:t>predaatiota</w:t>
            </w:r>
            <w:proofErr w:type="spellEnd"/>
            <w:r w:rsidRPr="000B37DE">
              <w:rPr>
                <w:rFonts w:asciiTheme="minorHAnsi" w:hAnsiTheme="minorHAnsi" w:cstheme="minorHAnsi"/>
                <w:sz w:val="20"/>
                <w:lang w:val="fi-FI"/>
              </w:rPr>
              <w:t>.</w:t>
            </w:r>
          </w:p>
          <w:p w14:paraId="0FCFDECC" w14:textId="77777777" w:rsidR="000B37DE" w:rsidRPr="000B37DE" w:rsidRDefault="000B37DE" w:rsidP="000B37D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r w:rsidRPr="000B37DE">
              <w:rPr>
                <w:rFonts w:asciiTheme="minorHAnsi" w:hAnsiTheme="minorHAnsi" w:cstheme="minorHAnsi"/>
                <w:sz w:val="20"/>
                <w:lang w:val="fi-FI"/>
              </w:rPr>
              <w:t>Luonto-Liitto huomauttaa, että metsäpeura on riistaeläin, jota saa metsästää. Samaan aikaan kun</w:t>
            </w:r>
          </w:p>
          <w:p w14:paraId="34A2E13F" w14:textId="77777777" w:rsidR="000B37DE" w:rsidRPr="000B37DE" w:rsidRDefault="000B37DE" w:rsidP="000B37D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r w:rsidRPr="000B37DE">
              <w:rPr>
                <w:rFonts w:asciiTheme="minorHAnsi" w:hAnsiTheme="minorHAnsi" w:cstheme="minorHAnsi"/>
                <w:sz w:val="20"/>
                <w:lang w:val="fi-FI"/>
              </w:rPr>
              <w:t>metsäpeuroja siirtoistutetaan eläintarhoista luontoon miljoonien eurojen hankkeella, metsäpeuran</w:t>
            </w:r>
          </w:p>
          <w:p w14:paraId="67A7FD02" w14:textId="77777777" w:rsidR="000B37DE" w:rsidRPr="000B37DE" w:rsidRDefault="000B37DE" w:rsidP="000B37D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r w:rsidRPr="000B37DE">
              <w:rPr>
                <w:rFonts w:asciiTheme="minorHAnsi" w:hAnsiTheme="minorHAnsi" w:cstheme="minorHAnsi"/>
                <w:sz w:val="20"/>
                <w:lang w:val="fi-FI"/>
              </w:rPr>
              <w:t>trofeemetsästystä kaupataan ulkomaalaisille metsästysharrastajille jopa 20 000 dollarilla **.</w:t>
            </w:r>
          </w:p>
          <w:p w14:paraId="32A22EBD" w14:textId="77777777" w:rsidR="000B37DE" w:rsidRPr="000B37DE" w:rsidRDefault="000B37DE" w:rsidP="000B37D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r w:rsidRPr="000B37DE">
              <w:rPr>
                <w:rFonts w:asciiTheme="minorHAnsi" w:hAnsiTheme="minorHAnsi" w:cstheme="minorHAnsi"/>
                <w:sz w:val="20"/>
                <w:lang w:val="fi-FI"/>
              </w:rPr>
              <w:t>Metsäpeuroja ei suojella ampumalla niiden luontaisia saalistajia. Vahinkoa aiheuttavat peurat, ja</w:t>
            </w:r>
          </w:p>
          <w:p w14:paraId="2202ECA3" w14:textId="734FFF44" w:rsidR="000B37DE" w:rsidRDefault="000B37DE" w:rsidP="000B37D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r w:rsidRPr="000B37DE">
              <w:rPr>
                <w:rFonts w:asciiTheme="minorHAnsi" w:hAnsiTheme="minorHAnsi" w:cstheme="minorHAnsi"/>
                <w:sz w:val="20"/>
                <w:lang w:val="fi-FI"/>
              </w:rPr>
              <w:t>poronhoitoalueelle joutuneet peurat tulee voida siirtää elävänä uusille alueille.</w:t>
            </w:r>
          </w:p>
          <w:p w14:paraId="76CDFA68" w14:textId="77777777" w:rsidR="000B37DE" w:rsidRPr="000B37DE" w:rsidRDefault="000B37DE" w:rsidP="000B37D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r w:rsidRPr="000B37DE">
              <w:rPr>
                <w:rFonts w:asciiTheme="minorHAnsi" w:hAnsiTheme="minorHAnsi" w:cstheme="minorHAnsi"/>
                <w:sz w:val="20"/>
                <w:lang w:val="fi-FI"/>
              </w:rPr>
              <w:t>Ilves on luokiteltu EU:n luontodirektiivin tiukasti suojeltuihin</w:t>
            </w:r>
          </w:p>
          <w:p w14:paraId="570C54A7" w14:textId="77777777" w:rsidR="000B37DE" w:rsidRPr="000B37DE" w:rsidRDefault="000B37DE" w:rsidP="000B37D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r w:rsidRPr="000B37DE">
              <w:rPr>
                <w:rFonts w:asciiTheme="minorHAnsi" w:hAnsiTheme="minorHAnsi" w:cstheme="minorHAnsi"/>
                <w:sz w:val="20"/>
                <w:lang w:val="fi-FI"/>
              </w:rPr>
              <w:t>lajeihin. Siitä huolimatta ilvekselle myönnetään vuosittain metsästyslupia, joilla pyritään estämään</w:t>
            </w:r>
          </w:p>
          <w:p w14:paraId="0F1861AA" w14:textId="77777777" w:rsidR="000B37DE" w:rsidRPr="000B37DE" w:rsidRDefault="000B37DE" w:rsidP="000B37D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r w:rsidRPr="000B37DE">
              <w:rPr>
                <w:rFonts w:asciiTheme="minorHAnsi" w:hAnsiTheme="minorHAnsi" w:cstheme="minorHAnsi"/>
                <w:sz w:val="20"/>
                <w:lang w:val="fi-FI"/>
              </w:rPr>
              <w:t>ilveskannan kasvua ja rajoittamaan lajin luontaista levittäytymistä.</w:t>
            </w:r>
          </w:p>
          <w:p w14:paraId="356765D0" w14:textId="77777777" w:rsidR="000B37DE" w:rsidRPr="000B37DE" w:rsidRDefault="000B37DE" w:rsidP="000B37D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r w:rsidRPr="000B37DE">
              <w:rPr>
                <w:rFonts w:asciiTheme="minorHAnsi" w:hAnsiTheme="minorHAnsi" w:cstheme="minorHAnsi"/>
                <w:sz w:val="20"/>
                <w:lang w:val="fi-FI"/>
              </w:rPr>
              <w:t>Metsästys ei ylläpidä ilveksen ns. ihmisarkuutta, eikä kuollut eläin opi pelkäämään ihmistä. Riista- ja</w:t>
            </w:r>
          </w:p>
          <w:p w14:paraId="5AB9B919" w14:textId="77777777" w:rsidR="000B37DE" w:rsidRPr="000B37DE" w:rsidRDefault="000B37DE" w:rsidP="000B37D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proofErr w:type="gramStart"/>
            <w:r w:rsidRPr="000B37DE">
              <w:rPr>
                <w:rFonts w:asciiTheme="minorHAnsi" w:hAnsiTheme="minorHAnsi" w:cstheme="minorHAnsi"/>
                <w:sz w:val="20"/>
                <w:lang w:val="fi-FI"/>
              </w:rPr>
              <w:t>rauhoittamattomiksi</w:t>
            </w:r>
            <w:proofErr w:type="gramEnd"/>
            <w:r w:rsidRPr="000B37DE">
              <w:rPr>
                <w:rFonts w:asciiTheme="minorHAnsi" w:hAnsiTheme="minorHAnsi" w:cstheme="minorHAnsi"/>
                <w:sz w:val="20"/>
                <w:lang w:val="fi-FI"/>
              </w:rPr>
              <w:t xml:space="preserve"> eläimeksi luokitellut lajit eivät ole ihmisarkoja. Valtaosa nisäkkäistä ja linnuista</w:t>
            </w:r>
          </w:p>
          <w:p w14:paraId="21FEDA70" w14:textId="77777777" w:rsidR="000B37DE" w:rsidRPr="000B37DE" w:rsidRDefault="000B37DE" w:rsidP="000B37D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r w:rsidRPr="000B37DE">
              <w:rPr>
                <w:rFonts w:asciiTheme="minorHAnsi" w:hAnsiTheme="minorHAnsi" w:cstheme="minorHAnsi"/>
                <w:sz w:val="20"/>
                <w:lang w:val="fi-FI"/>
              </w:rPr>
              <w:t>liikkuvat taajamissa, pihoilla, pihapiireissä ja elävät kaupungeissa sekä asutuksen läheisyydessä, vaikka</w:t>
            </w:r>
          </w:p>
          <w:p w14:paraId="490EB2CF" w14:textId="77777777" w:rsidR="000B37DE" w:rsidRPr="000B37DE" w:rsidRDefault="000B37DE" w:rsidP="000B37D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r w:rsidRPr="000B37DE">
              <w:rPr>
                <w:rFonts w:asciiTheme="minorHAnsi" w:hAnsiTheme="minorHAnsi" w:cstheme="minorHAnsi"/>
                <w:sz w:val="20"/>
                <w:lang w:val="fi-FI"/>
              </w:rPr>
              <w:t>niiden saalismäärät liikkuvat kymmenissä tai sadoissa tuhansissa yksilöissä vuosittain. Villieläinten on</w:t>
            </w:r>
          </w:p>
          <w:p w14:paraId="53EE8AE9" w14:textId="77777777" w:rsidR="000B37DE" w:rsidRPr="000B37DE" w:rsidRDefault="000B37DE" w:rsidP="000B37D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r w:rsidRPr="000B37DE">
              <w:rPr>
                <w:rFonts w:asciiTheme="minorHAnsi" w:hAnsiTheme="minorHAnsi" w:cstheme="minorHAnsi"/>
                <w:sz w:val="20"/>
                <w:lang w:val="fi-FI"/>
              </w:rPr>
              <w:t>pakko sopeutua ihmisten läsnäoloon, sillä asutusta, ihmistoimintaa ja teitä on lähes kaikkialla.</w:t>
            </w:r>
          </w:p>
          <w:p w14:paraId="0B874108" w14:textId="609CBD68" w:rsidR="000B37DE" w:rsidRPr="000B37DE" w:rsidRDefault="000B37DE" w:rsidP="000B37D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r w:rsidRPr="000B37DE">
              <w:rPr>
                <w:rFonts w:asciiTheme="minorHAnsi" w:hAnsiTheme="minorHAnsi" w:cstheme="minorHAnsi"/>
                <w:sz w:val="20"/>
                <w:lang w:val="fi-FI"/>
              </w:rPr>
              <w:t>Suurpetojen ja muiden villieläinten elintilaa kavennetaan myös metsien hakkuilla.</w:t>
            </w:r>
            <w:r w:rsidRPr="000B37DE">
              <w:rPr>
                <w:lang w:val="fi-FI"/>
              </w:rPr>
              <w:t xml:space="preserve"> </w:t>
            </w:r>
            <w:r w:rsidRPr="000B37DE">
              <w:rPr>
                <w:rFonts w:asciiTheme="minorHAnsi" w:hAnsiTheme="minorHAnsi" w:cstheme="minorHAnsi"/>
                <w:sz w:val="20"/>
                <w:lang w:val="fi-FI"/>
              </w:rPr>
              <w:t>Luonnoksessa esitetään, että ihmisten sietokykyä ilvestä kohtaan tulee lisätä metsästyksellä. Suurin</w:t>
            </w:r>
          </w:p>
          <w:p w14:paraId="5ED676A5" w14:textId="77777777" w:rsidR="000B37DE" w:rsidRPr="000B37DE" w:rsidRDefault="000B37DE" w:rsidP="000B37D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r w:rsidRPr="000B37DE">
              <w:rPr>
                <w:rFonts w:asciiTheme="minorHAnsi" w:hAnsiTheme="minorHAnsi" w:cstheme="minorHAnsi"/>
                <w:sz w:val="20"/>
                <w:lang w:val="fi-FI"/>
              </w:rPr>
              <w:t>osa suomalaisista suhtautuu ilvekseen kuitenkin myönteisesti, joten sietokyvyn lisääminen ei ole</w:t>
            </w:r>
          </w:p>
          <w:p w14:paraId="55A1A0E7" w14:textId="3BDC1770" w:rsidR="000B37DE" w:rsidRPr="000B37DE" w:rsidRDefault="000B37DE" w:rsidP="000B37D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r>
              <w:rPr>
                <w:rFonts w:asciiTheme="minorHAnsi" w:hAnsiTheme="minorHAnsi" w:cstheme="minorHAnsi"/>
                <w:sz w:val="20"/>
                <w:lang w:val="fi-FI"/>
              </w:rPr>
              <w:t>perusteltua.</w:t>
            </w:r>
            <w:r w:rsidRPr="000B37DE">
              <w:rPr>
                <w:lang w:val="fi-FI"/>
              </w:rPr>
              <w:t xml:space="preserve"> </w:t>
            </w:r>
            <w:r w:rsidRPr="000B37DE">
              <w:rPr>
                <w:rFonts w:asciiTheme="minorHAnsi" w:hAnsiTheme="minorHAnsi" w:cstheme="minorHAnsi"/>
                <w:sz w:val="20"/>
                <w:lang w:val="fi-FI"/>
              </w:rPr>
              <w:t>Perheryhmänä liikkuvien ilvesten metsästys muodostaa suuren riskin emon ampumiselle, jolloin</w:t>
            </w:r>
          </w:p>
          <w:p w14:paraId="34A6A529" w14:textId="77777777" w:rsidR="000B37DE" w:rsidRPr="000B37DE" w:rsidRDefault="000B37DE" w:rsidP="000B37D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r w:rsidRPr="000B37DE">
              <w:rPr>
                <w:rFonts w:asciiTheme="minorHAnsi" w:hAnsiTheme="minorHAnsi" w:cstheme="minorHAnsi"/>
                <w:sz w:val="20"/>
                <w:lang w:val="fi-FI"/>
              </w:rPr>
              <w:t>pentujen selviytymismahdollisuudet heikkenevät. Luonto-Liitto katsoo, että ilvespentueet pitää</w:t>
            </w:r>
          </w:p>
          <w:p w14:paraId="5F00D554" w14:textId="1CCCAA9F" w:rsidR="000B37DE" w:rsidRDefault="000B37DE" w:rsidP="000B37D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r w:rsidRPr="000B37DE">
              <w:rPr>
                <w:rFonts w:asciiTheme="minorHAnsi" w:hAnsiTheme="minorHAnsi" w:cstheme="minorHAnsi"/>
                <w:sz w:val="20"/>
                <w:lang w:val="fi-FI"/>
              </w:rPr>
              <w:t>rauhoittaa metsästykseltä kokonaan.</w:t>
            </w:r>
          </w:p>
          <w:p w14:paraId="11D56BDF" w14:textId="77777777" w:rsidR="000B37DE" w:rsidRPr="000B37DE" w:rsidRDefault="000B37DE" w:rsidP="000B37D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r w:rsidRPr="000B37DE">
              <w:rPr>
                <w:rFonts w:asciiTheme="minorHAnsi" w:hAnsiTheme="minorHAnsi" w:cstheme="minorHAnsi"/>
                <w:sz w:val="20"/>
                <w:lang w:val="fi-FI"/>
              </w:rPr>
              <w:t>Ilveksen perään voidaan laskea samanaikaisesti useita koiria, sillä</w:t>
            </w:r>
          </w:p>
          <w:p w14:paraId="4397FF49" w14:textId="77777777" w:rsidR="000B37DE" w:rsidRPr="000B37DE" w:rsidRDefault="000B37DE" w:rsidP="000B37D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r w:rsidRPr="000B37DE">
              <w:rPr>
                <w:rFonts w:asciiTheme="minorHAnsi" w:hAnsiTheme="minorHAnsi" w:cstheme="minorHAnsi"/>
                <w:sz w:val="20"/>
                <w:lang w:val="fi-FI"/>
              </w:rPr>
              <w:t>metsästyksessä käytettävien koirien määrää ei ole rajoitettu. Koirien käyttö ilveksen metsästyksessä</w:t>
            </w:r>
          </w:p>
          <w:p w14:paraId="392972FB" w14:textId="77777777" w:rsidR="000B37DE" w:rsidRPr="000B37DE" w:rsidRDefault="000B37DE" w:rsidP="000B37D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r w:rsidRPr="000B37DE">
              <w:rPr>
                <w:rFonts w:asciiTheme="minorHAnsi" w:hAnsiTheme="minorHAnsi" w:cstheme="minorHAnsi"/>
                <w:sz w:val="20"/>
                <w:lang w:val="fi-FI"/>
              </w:rPr>
              <w:lastRenderedPageBreak/>
              <w:t>on kyseenalaista eikä sitä pidä sallia. Koirien käyttö ilveksen metsästämisessä aiheuttaa ilvekselle sekä</w:t>
            </w:r>
          </w:p>
          <w:p w14:paraId="72BA45F0" w14:textId="19701035" w:rsidR="000B37DE" w:rsidRDefault="000B37DE" w:rsidP="000B37D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r w:rsidRPr="000B37DE">
              <w:rPr>
                <w:rFonts w:asciiTheme="minorHAnsi" w:hAnsiTheme="minorHAnsi" w:cstheme="minorHAnsi"/>
                <w:sz w:val="20"/>
                <w:lang w:val="fi-FI"/>
              </w:rPr>
              <w:t>koirille kärsimystä.</w:t>
            </w:r>
          </w:p>
          <w:p w14:paraId="5EDAEE71" w14:textId="77777777" w:rsidR="000B37DE" w:rsidRPr="000B37DE" w:rsidRDefault="000B37DE" w:rsidP="000B37D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r w:rsidRPr="000B37DE">
              <w:rPr>
                <w:rFonts w:asciiTheme="minorHAnsi" w:hAnsiTheme="minorHAnsi" w:cstheme="minorHAnsi"/>
                <w:sz w:val="20"/>
                <w:lang w:val="fi-FI"/>
              </w:rPr>
              <w:t>. Luonto-Liitto katsoo, että suurpetojen tilanne poronhoitoalueella on kestämätön. On</w:t>
            </w:r>
          </w:p>
          <w:p w14:paraId="0FFA5CDD" w14:textId="77777777" w:rsidR="000B37DE" w:rsidRPr="000B37DE" w:rsidRDefault="000B37DE" w:rsidP="000B37D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r w:rsidRPr="000B37DE">
              <w:rPr>
                <w:rFonts w:asciiTheme="minorHAnsi" w:hAnsiTheme="minorHAnsi" w:cstheme="minorHAnsi"/>
                <w:sz w:val="20"/>
                <w:lang w:val="fi-FI"/>
              </w:rPr>
              <w:t>luonnon kannalta kestämätöntä, että 36 % Suomen pinta-alasta, joka käsittää laajoja erämaa-alueita,</w:t>
            </w:r>
          </w:p>
          <w:p w14:paraId="12C94EC6" w14:textId="77777777" w:rsidR="000B37DE" w:rsidRPr="000B37DE" w:rsidRDefault="000B37DE" w:rsidP="000B37D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r w:rsidRPr="000B37DE">
              <w:rPr>
                <w:rFonts w:asciiTheme="minorHAnsi" w:hAnsiTheme="minorHAnsi" w:cstheme="minorHAnsi"/>
                <w:sz w:val="20"/>
                <w:lang w:val="fi-FI"/>
              </w:rPr>
              <w:t>pidetään petovapaana. Poronhoitoalueen petopolitiikka estää suurpetojen liikkumisen Pohjoismaiden</w:t>
            </w:r>
          </w:p>
          <w:p w14:paraId="7B2A6E5C" w14:textId="4FDFB627" w:rsidR="000B37DE" w:rsidRPr="000B37DE" w:rsidRDefault="000B37DE" w:rsidP="000B37D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r w:rsidRPr="000B37DE">
              <w:rPr>
                <w:rFonts w:asciiTheme="minorHAnsi" w:hAnsiTheme="minorHAnsi" w:cstheme="minorHAnsi"/>
                <w:sz w:val="20"/>
                <w:lang w:val="fi-FI"/>
              </w:rPr>
              <w:t xml:space="preserve">välillä aiheuttaen lajien </w:t>
            </w:r>
            <w:proofErr w:type="spellStart"/>
            <w:r w:rsidRPr="000B37DE">
              <w:rPr>
                <w:rFonts w:asciiTheme="minorHAnsi" w:hAnsiTheme="minorHAnsi" w:cstheme="minorHAnsi"/>
                <w:sz w:val="20"/>
                <w:lang w:val="fi-FI"/>
              </w:rPr>
              <w:t>sisäsiittoisuutta</w:t>
            </w:r>
            <w:proofErr w:type="spellEnd"/>
            <w:r w:rsidRPr="000B37DE">
              <w:rPr>
                <w:rFonts w:asciiTheme="minorHAnsi" w:hAnsiTheme="minorHAnsi" w:cstheme="minorHAnsi"/>
                <w:sz w:val="20"/>
                <w:lang w:val="fi-FI"/>
              </w:rPr>
              <w:t>.</w:t>
            </w:r>
          </w:p>
          <w:p w14:paraId="13CFEC4F" w14:textId="77777777" w:rsidR="000B37DE" w:rsidRPr="000B37DE" w:rsidRDefault="000B37DE" w:rsidP="000B37D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r w:rsidRPr="000B37DE">
              <w:rPr>
                <w:rFonts w:asciiTheme="minorHAnsi" w:hAnsiTheme="minorHAnsi" w:cstheme="minorHAnsi"/>
                <w:sz w:val="20"/>
                <w:lang w:val="fi-FI"/>
              </w:rPr>
              <w:t>. Ilveskannan kasvun mahdollistaminen</w:t>
            </w:r>
          </w:p>
          <w:p w14:paraId="2AA9450D" w14:textId="77777777" w:rsidR="000B37DE" w:rsidRPr="000B37DE" w:rsidRDefault="000B37DE" w:rsidP="000B37D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r w:rsidRPr="000B37DE">
              <w:rPr>
                <w:rFonts w:asciiTheme="minorHAnsi" w:hAnsiTheme="minorHAnsi" w:cstheme="minorHAnsi"/>
                <w:sz w:val="20"/>
                <w:lang w:val="fi-FI"/>
              </w:rPr>
              <w:t>onnistuu parhaiten lopettamalla kannanhoidollisen metsästyksen. Ilves saalistaa monia vieraslajeja ja</w:t>
            </w:r>
          </w:p>
          <w:p w14:paraId="793E9848" w14:textId="11C11D77" w:rsidR="000B37DE" w:rsidRPr="000B37DE" w:rsidRDefault="000B37DE" w:rsidP="000B37D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r w:rsidRPr="000B37DE">
              <w:rPr>
                <w:rFonts w:asciiTheme="minorHAnsi" w:hAnsiTheme="minorHAnsi" w:cstheme="minorHAnsi"/>
                <w:sz w:val="20"/>
                <w:lang w:val="fi-FI"/>
              </w:rPr>
              <w:t>vähentää niiden aiheuttamia vahinkoja, sekä lisää samalla luonnon monimuotoisuutta.</w:t>
            </w:r>
            <w:r w:rsidRPr="000B37DE">
              <w:rPr>
                <w:lang w:val="fi-FI"/>
              </w:rPr>
              <w:t xml:space="preserve"> </w:t>
            </w:r>
            <w:r w:rsidRPr="000B37DE">
              <w:rPr>
                <w:rFonts w:asciiTheme="minorHAnsi" w:hAnsiTheme="minorHAnsi" w:cstheme="minorHAnsi"/>
                <w:sz w:val="20"/>
                <w:lang w:val="fi-FI"/>
              </w:rPr>
              <w:t>Ilveskanta on kasvanut vain neljällä alueella, josta yksi on Varsinais-Suomi. Ilveksiä ja muita suurpetoja</w:t>
            </w:r>
          </w:p>
          <w:p w14:paraId="7164EECD" w14:textId="77777777" w:rsidR="000B37DE" w:rsidRPr="000B37DE" w:rsidRDefault="000B37DE" w:rsidP="000B37D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r w:rsidRPr="000B37DE">
              <w:rPr>
                <w:rFonts w:asciiTheme="minorHAnsi" w:hAnsiTheme="minorHAnsi" w:cstheme="minorHAnsi"/>
                <w:sz w:val="20"/>
                <w:lang w:val="fi-FI"/>
              </w:rPr>
              <w:t>tarvitaan hillitsemään kauris- ja hirvikantojen kasvua, eikä niiden kannanhoidollinen metsästys siten</w:t>
            </w:r>
          </w:p>
          <w:p w14:paraId="52816E8A" w14:textId="482A16FF" w:rsidR="000B37DE" w:rsidRPr="000B37DE" w:rsidRDefault="000B37DE" w:rsidP="000B37D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r w:rsidRPr="000B37DE">
              <w:rPr>
                <w:rFonts w:asciiTheme="minorHAnsi" w:hAnsiTheme="minorHAnsi" w:cstheme="minorHAnsi"/>
                <w:sz w:val="20"/>
                <w:lang w:val="fi-FI"/>
              </w:rPr>
              <w:t>ole perusteltua.</w:t>
            </w:r>
          </w:p>
        </w:tc>
        <w:tc>
          <w:tcPr>
            <w:tcW w:w="236" w:type="dxa"/>
            <w:shd w:val="clear" w:color="auto" w:fill="auto"/>
          </w:tcPr>
          <w:p w14:paraId="4A7A7E92" w14:textId="77777777" w:rsidR="00D45C31" w:rsidRPr="00124E89" w:rsidRDefault="00D45C31" w:rsidP="00D45C3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p>
        </w:tc>
      </w:tr>
      <w:tr w:rsidR="00D45C31" w:rsidRPr="005C30E9" w14:paraId="60B587C6" w14:textId="77777777" w:rsidTr="00760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7" w:type="dxa"/>
            <w:shd w:val="clear" w:color="auto" w:fill="auto"/>
          </w:tcPr>
          <w:p w14:paraId="0AFC9982" w14:textId="72343DAD" w:rsidR="00D45C31" w:rsidRPr="00524119" w:rsidRDefault="00D45C31" w:rsidP="00D45C31">
            <w:pPr>
              <w:rPr>
                <w:rFonts w:asciiTheme="minorHAnsi" w:hAnsiTheme="minorHAnsi" w:cstheme="minorHAnsi"/>
                <w:b w:val="0"/>
                <w:sz w:val="20"/>
                <w:lang w:val="fi-FI"/>
              </w:rPr>
            </w:pPr>
          </w:p>
        </w:tc>
        <w:tc>
          <w:tcPr>
            <w:tcW w:w="5735" w:type="dxa"/>
            <w:shd w:val="clear" w:color="auto" w:fill="auto"/>
          </w:tcPr>
          <w:p w14:paraId="1799BB17" w14:textId="77777777" w:rsidR="00D45C31" w:rsidRPr="00124E89" w:rsidRDefault="00D45C31" w:rsidP="00D45C3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fi-FI"/>
              </w:rPr>
            </w:pPr>
          </w:p>
        </w:tc>
        <w:tc>
          <w:tcPr>
            <w:tcW w:w="236" w:type="dxa"/>
            <w:shd w:val="clear" w:color="auto" w:fill="auto"/>
          </w:tcPr>
          <w:p w14:paraId="7FAB10EE" w14:textId="77777777" w:rsidR="00D45C31" w:rsidRPr="00124E89" w:rsidRDefault="00D45C31" w:rsidP="00D45C3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fi-FI"/>
              </w:rPr>
            </w:pPr>
          </w:p>
        </w:tc>
      </w:tr>
      <w:tr w:rsidR="00D45C31" w:rsidRPr="005C30E9" w14:paraId="41A3B38B" w14:textId="77777777" w:rsidTr="007604E9">
        <w:tc>
          <w:tcPr>
            <w:cnfStyle w:val="001000000000" w:firstRow="0" w:lastRow="0" w:firstColumn="1" w:lastColumn="0" w:oddVBand="0" w:evenVBand="0" w:oddHBand="0" w:evenHBand="0" w:firstRowFirstColumn="0" w:firstRowLastColumn="0" w:lastRowFirstColumn="0" w:lastRowLastColumn="0"/>
            <w:tcW w:w="2257" w:type="dxa"/>
            <w:shd w:val="clear" w:color="auto" w:fill="auto"/>
          </w:tcPr>
          <w:p w14:paraId="2F26A6F3" w14:textId="77777777" w:rsidR="00D45C31" w:rsidRPr="00524119" w:rsidRDefault="00D45C31" w:rsidP="00D45C31">
            <w:pPr>
              <w:rPr>
                <w:rFonts w:asciiTheme="minorHAnsi" w:hAnsiTheme="minorHAnsi" w:cstheme="minorHAnsi"/>
                <w:b w:val="0"/>
                <w:sz w:val="20"/>
                <w:lang w:val="fi-FI"/>
              </w:rPr>
            </w:pPr>
          </w:p>
        </w:tc>
        <w:tc>
          <w:tcPr>
            <w:tcW w:w="5735" w:type="dxa"/>
            <w:shd w:val="clear" w:color="auto" w:fill="auto"/>
          </w:tcPr>
          <w:p w14:paraId="78DF80F4" w14:textId="77777777" w:rsidR="00D45C31" w:rsidRPr="00124E89" w:rsidRDefault="00D45C31" w:rsidP="00D45C3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p>
        </w:tc>
        <w:tc>
          <w:tcPr>
            <w:tcW w:w="236" w:type="dxa"/>
            <w:shd w:val="clear" w:color="auto" w:fill="auto"/>
          </w:tcPr>
          <w:p w14:paraId="31631830" w14:textId="77777777" w:rsidR="00D45C31" w:rsidRPr="00124E89" w:rsidRDefault="00D45C31" w:rsidP="00D45C3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p>
        </w:tc>
      </w:tr>
      <w:tr w:rsidR="00D45C31" w:rsidRPr="005C30E9" w14:paraId="5F07A12C" w14:textId="77777777" w:rsidTr="00760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7" w:type="dxa"/>
            <w:shd w:val="clear" w:color="auto" w:fill="auto"/>
          </w:tcPr>
          <w:p w14:paraId="402BA7A0" w14:textId="77777777" w:rsidR="00D45C31" w:rsidRPr="00524119" w:rsidRDefault="00D45C31" w:rsidP="00D45C31">
            <w:pPr>
              <w:rPr>
                <w:rFonts w:asciiTheme="minorHAnsi" w:hAnsiTheme="minorHAnsi" w:cstheme="minorHAnsi"/>
                <w:b w:val="0"/>
                <w:bCs w:val="0"/>
                <w:sz w:val="20"/>
                <w:lang w:val="fi-FI"/>
              </w:rPr>
            </w:pPr>
          </w:p>
        </w:tc>
        <w:tc>
          <w:tcPr>
            <w:tcW w:w="5735" w:type="dxa"/>
            <w:shd w:val="clear" w:color="auto" w:fill="auto"/>
          </w:tcPr>
          <w:p w14:paraId="65CA6D94" w14:textId="77777777" w:rsidR="00D45C31" w:rsidRPr="00124E89" w:rsidRDefault="00D45C31" w:rsidP="00D45C3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fi-FI"/>
              </w:rPr>
            </w:pPr>
          </w:p>
        </w:tc>
        <w:tc>
          <w:tcPr>
            <w:tcW w:w="236" w:type="dxa"/>
            <w:shd w:val="clear" w:color="auto" w:fill="auto"/>
          </w:tcPr>
          <w:p w14:paraId="21DAB968" w14:textId="77777777" w:rsidR="00D45C31" w:rsidRPr="00124E89" w:rsidRDefault="00D45C31" w:rsidP="00D45C3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fi-FI"/>
              </w:rPr>
            </w:pPr>
          </w:p>
        </w:tc>
      </w:tr>
      <w:tr w:rsidR="00D45C31" w:rsidRPr="005C30E9" w14:paraId="6346FA88" w14:textId="77777777" w:rsidTr="007604E9">
        <w:tc>
          <w:tcPr>
            <w:cnfStyle w:val="001000000000" w:firstRow="0" w:lastRow="0" w:firstColumn="1" w:lastColumn="0" w:oddVBand="0" w:evenVBand="0" w:oddHBand="0" w:evenHBand="0" w:firstRowFirstColumn="0" w:firstRowLastColumn="0" w:lastRowFirstColumn="0" w:lastRowLastColumn="0"/>
            <w:tcW w:w="2257" w:type="dxa"/>
            <w:shd w:val="clear" w:color="auto" w:fill="auto"/>
          </w:tcPr>
          <w:p w14:paraId="42BEFF62" w14:textId="77777777" w:rsidR="00D45C31" w:rsidRPr="00524119" w:rsidRDefault="00D45C31" w:rsidP="00D45C31">
            <w:pPr>
              <w:rPr>
                <w:rFonts w:asciiTheme="minorHAnsi" w:hAnsiTheme="minorHAnsi" w:cstheme="minorHAnsi"/>
                <w:b w:val="0"/>
                <w:sz w:val="20"/>
                <w:lang w:val="fi-FI"/>
              </w:rPr>
            </w:pPr>
          </w:p>
        </w:tc>
        <w:tc>
          <w:tcPr>
            <w:tcW w:w="5735" w:type="dxa"/>
            <w:shd w:val="clear" w:color="auto" w:fill="auto"/>
          </w:tcPr>
          <w:p w14:paraId="345829BF" w14:textId="77777777" w:rsidR="00D45C31" w:rsidRPr="00124E89" w:rsidRDefault="00D45C31" w:rsidP="00D45C3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p>
        </w:tc>
        <w:tc>
          <w:tcPr>
            <w:tcW w:w="236" w:type="dxa"/>
            <w:shd w:val="clear" w:color="auto" w:fill="auto"/>
          </w:tcPr>
          <w:p w14:paraId="35464161" w14:textId="77777777" w:rsidR="00D45C31" w:rsidRPr="00124E89" w:rsidRDefault="00D45C31" w:rsidP="00D45C3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p>
        </w:tc>
      </w:tr>
      <w:tr w:rsidR="00D45C31" w:rsidRPr="005C30E9" w14:paraId="405529B8" w14:textId="77777777" w:rsidTr="00760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7" w:type="dxa"/>
            <w:shd w:val="clear" w:color="auto" w:fill="auto"/>
          </w:tcPr>
          <w:p w14:paraId="35061A82" w14:textId="77777777" w:rsidR="00D45C31" w:rsidRPr="00124E89" w:rsidRDefault="00D45C31" w:rsidP="00D45C31">
            <w:pPr>
              <w:rPr>
                <w:rFonts w:asciiTheme="minorHAnsi" w:hAnsiTheme="minorHAnsi" w:cstheme="minorHAnsi"/>
                <w:b w:val="0"/>
                <w:sz w:val="20"/>
                <w:lang w:val="fi-FI"/>
              </w:rPr>
            </w:pPr>
          </w:p>
        </w:tc>
        <w:tc>
          <w:tcPr>
            <w:tcW w:w="5735" w:type="dxa"/>
            <w:shd w:val="clear" w:color="auto" w:fill="auto"/>
          </w:tcPr>
          <w:p w14:paraId="4633C4AB" w14:textId="77777777" w:rsidR="00D45C31" w:rsidRPr="00124E89" w:rsidRDefault="00D45C31" w:rsidP="00D45C3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fi-FI"/>
              </w:rPr>
            </w:pPr>
          </w:p>
        </w:tc>
        <w:tc>
          <w:tcPr>
            <w:tcW w:w="236" w:type="dxa"/>
            <w:shd w:val="clear" w:color="auto" w:fill="auto"/>
          </w:tcPr>
          <w:p w14:paraId="4B0CACFC" w14:textId="77777777" w:rsidR="00D45C31" w:rsidRPr="00124E89" w:rsidRDefault="00D45C31" w:rsidP="00D45C3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fi-FI"/>
              </w:rPr>
            </w:pPr>
          </w:p>
        </w:tc>
      </w:tr>
      <w:tr w:rsidR="00D45C31" w:rsidRPr="005C30E9" w14:paraId="2DDC441D" w14:textId="77777777" w:rsidTr="007604E9">
        <w:tc>
          <w:tcPr>
            <w:cnfStyle w:val="001000000000" w:firstRow="0" w:lastRow="0" w:firstColumn="1" w:lastColumn="0" w:oddVBand="0" w:evenVBand="0" w:oddHBand="0" w:evenHBand="0" w:firstRowFirstColumn="0" w:firstRowLastColumn="0" w:lastRowFirstColumn="0" w:lastRowLastColumn="0"/>
            <w:tcW w:w="2257" w:type="dxa"/>
            <w:shd w:val="clear" w:color="auto" w:fill="auto"/>
          </w:tcPr>
          <w:p w14:paraId="1E2E6072" w14:textId="77777777" w:rsidR="00D45C31" w:rsidRPr="00124E89" w:rsidRDefault="00D45C31" w:rsidP="00D45C31">
            <w:pPr>
              <w:rPr>
                <w:rFonts w:asciiTheme="minorHAnsi" w:hAnsiTheme="minorHAnsi" w:cstheme="minorHAnsi"/>
                <w:b w:val="0"/>
                <w:sz w:val="20"/>
                <w:lang w:val="fi-FI"/>
              </w:rPr>
            </w:pPr>
          </w:p>
        </w:tc>
        <w:tc>
          <w:tcPr>
            <w:tcW w:w="5735" w:type="dxa"/>
            <w:shd w:val="clear" w:color="auto" w:fill="auto"/>
          </w:tcPr>
          <w:p w14:paraId="7436BEC4" w14:textId="77777777" w:rsidR="00D45C31" w:rsidRPr="00124E89" w:rsidRDefault="00D45C31" w:rsidP="00D45C3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p>
        </w:tc>
        <w:tc>
          <w:tcPr>
            <w:tcW w:w="236" w:type="dxa"/>
            <w:shd w:val="clear" w:color="auto" w:fill="auto"/>
          </w:tcPr>
          <w:p w14:paraId="73415EBC" w14:textId="77777777" w:rsidR="00D45C31" w:rsidRPr="00124E89" w:rsidRDefault="00D45C31" w:rsidP="00D45C3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p>
        </w:tc>
      </w:tr>
      <w:tr w:rsidR="00D45C31" w:rsidRPr="005C30E9" w14:paraId="5115B24B" w14:textId="77777777" w:rsidTr="00760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7" w:type="dxa"/>
            <w:shd w:val="clear" w:color="auto" w:fill="auto"/>
          </w:tcPr>
          <w:p w14:paraId="762DE313" w14:textId="77777777" w:rsidR="00D45C31" w:rsidRPr="00124E89" w:rsidRDefault="00D45C31" w:rsidP="00D45C31">
            <w:pPr>
              <w:rPr>
                <w:rFonts w:asciiTheme="minorHAnsi" w:hAnsiTheme="minorHAnsi" w:cstheme="minorHAnsi"/>
                <w:sz w:val="20"/>
                <w:lang w:val="fi-FI"/>
              </w:rPr>
            </w:pPr>
          </w:p>
        </w:tc>
        <w:tc>
          <w:tcPr>
            <w:tcW w:w="5735" w:type="dxa"/>
            <w:shd w:val="clear" w:color="auto" w:fill="auto"/>
          </w:tcPr>
          <w:p w14:paraId="596D483C" w14:textId="77777777" w:rsidR="00D45C31" w:rsidRPr="00124E89" w:rsidRDefault="00D45C31" w:rsidP="00D45C3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fi-FI"/>
              </w:rPr>
            </w:pPr>
          </w:p>
        </w:tc>
        <w:tc>
          <w:tcPr>
            <w:tcW w:w="236" w:type="dxa"/>
            <w:shd w:val="clear" w:color="auto" w:fill="auto"/>
          </w:tcPr>
          <w:p w14:paraId="50791B35" w14:textId="77777777" w:rsidR="00D45C31" w:rsidRPr="00124E89" w:rsidRDefault="00D45C31" w:rsidP="00D45C3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fi-FI"/>
              </w:rPr>
            </w:pPr>
          </w:p>
        </w:tc>
      </w:tr>
      <w:tr w:rsidR="00D45C31" w:rsidRPr="005C30E9" w14:paraId="6FE68079" w14:textId="77777777" w:rsidTr="007604E9">
        <w:tc>
          <w:tcPr>
            <w:cnfStyle w:val="001000000000" w:firstRow="0" w:lastRow="0" w:firstColumn="1" w:lastColumn="0" w:oddVBand="0" w:evenVBand="0" w:oddHBand="0" w:evenHBand="0" w:firstRowFirstColumn="0" w:firstRowLastColumn="0" w:lastRowFirstColumn="0" w:lastRowLastColumn="0"/>
            <w:tcW w:w="2257" w:type="dxa"/>
            <w:shd w:val="clear" w:color="auto" w:fill="auto"/>
          </w:tcPr>
          <w:p w14:paraId="4865D29E" w14:textId="77777777" w:rsidR="00D45C31" w:rsidRPr="00124E89" w:rsidRDefault="00D45C31" w:rsidP="00D45C31">
            <w:pPr>
              <w:rPr>
                <w:rFonts w:asciiTheme="minorHAnsi" w:hAnsiTheme="minorHAnsi" w:cstheme="minorHAnsi"/>
                <w:b w:val="0"/>
                <w:sz w:val="20"/>
                <w:lang w:val="fi-FI"/>
              </w:rPr>
            </w:pPr>
          </w:p>
        </w:tc>
        <w:tc>
          <w:tcPr>
            <w:tcW w:w="5735" w:type="dxa"/>
            <w:shd w:val="clear" w:color="auto" w:fill="auto"/>
          </w:tcPr>
          <w:p w14:paraId="054DDC68" w14:textId="77777777" w:rsidR="00D45C31" w:rsidRPr="00124E89" w:rsidRDefault="00D45C31" w:rsidP="00D45C3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p>
        </w:tc>
        <w:tc>
          <w:tcPr>
            <w:tcW w:w="236" w:type="dxa"/>
            <w:shd w:val="clear" w:color="auto" w:fill="auto"/>
          </w:tcPr>
          <w:p w14:paraId="170D2F91" w14:textId="77777777" w:rsidR="00D45C31" w:rsidRPr="00124E89" w:rsidRDefault="00D45C31" w:rsidP="00D45C3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p>
        </w:tc>
      </w:tr>
      <w:tr w:rsidR="00D45C31" w:rsidRPr="005C30E9" w14:paraId="4C7C27FA" w14:textId="77777777" w:rsidTr="00760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7" w:type="dxa"/>
            <w:shd w:val="clear" w:color="auto" w:fill="auto"/>
          </w:tcPr>
          <w:p w14:paraId="78DBA800" w14:textId="77777777" w:rsidR="00D45C31" w:rsidRPr="00124E89" w:rsidRDefault="00D45C31" w:rsidP="00D45C31">
            <w:pPr>
              <w:rPr>
                <w:rFonts w:asciiTheme="minorHAnsi" w:hAnsiTheme="minorHAnsi" w:cstheme="minorHAnsi"/>
                <w:b w:val="0"/>
                <w:sz w:val="20"/>
                <w:lang w:val="fi-FI"/>
              </w:rPr>
            </w:pPr>
          </w:p>
        </w:tc>
        <w:tc>
          <w:tcPr>
            <w:tcW w:w="5735" w:type="dxa"/>
            <w:shd w:val="clear" w:color="auto" w:fill="auto"/>
          </w:tcPr>
          <w:p w14:paraId="1DC9068E" w14:textId="77777777" w:rsidR="00D45C31" w:rsidRPr="00124E89" w:rsidRDefault="00D45C31" w:rsidP="00D45C3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fi-FI"/>
              </w:rPr>
            </w:pPr>
          </w:p>
        </w:tc>
        <w:tc>
          <w:tcPr>
            <w:tcW w:w="236" w:type="dxa"/>
            <w:shd w:val="clear" w:color="auto" w:fill="auto"/>
          </w:tcPr>
          <w:p w14:paraId="440D477C" w14:textId="77777777" w:rsidR="00D45C31" w:rsidRPr="00124E89" w:rsidRDefault="00D45C31" w:rsidP="00D45C3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fi-FI"/>
              </w:rPr>
            </w:pPr>
          </w:p>
        </w:tc>
      </w:tr>
      <w:tr w:rsidR="00D45C31" w:rsidRPr="005C30E9" w14:paraId="52C0D4D5" w14:textId="77777777" w:rsidTr="007604E9">
        <w:tc>
          <w:tcPr>
            <w:cnfStyle w:val="001000000000" w:firstRow="0" w:lastRow="0" w:firstColumn="1" w:lastColumn="0" w:oddVBand="0" w:evenVBand="0" w:oddHBand="0" w:evenHBand="0" w:firstRowFirstColumn="0" w:firstRowLastColumn="0" w:lastRowFirstColumn="0" w:lastRowLastColumn="0"/>
            <w:tcW w:w="2257" w:type="dxa"/>
            <w:shd w:val="clear" w:color="auto" w:fill="auto"/>
          </w:tcPr>
          <w:p w14:paraId="52168A0B" w14:textId="77777777" w:rsidR="00D45C31" w:rsidRPr="00124E89" w:rsidRDefault="00D45C31" w:rsidP="00D45C31">
            <w:pPr>
              <w:rPr>
                <w:rFonts w:asciiTheme="minorHAnsi" w:hAnsiTheme="minorHAnsi" w:cstheme="minorHAnsi"/>
                <w:b w:val="0"/>
                <w:sz w:val="20"/>
                <w:lang w:val="fi-FI"/>
              </w:rPr>
            </w:pPr>
          </w:p>
        </w:tc>
        <w:tc>
          <w:tcPr>
            <w:tcW w:w="5735" w:type="dxa"/>
            <w:shd w:val="clear" w:color="auto" w:fill="auto"/>
          </w:tcPr>
          <w:p w14:paraId="45BABB3C" w14:textId="77777777" w:rsidR="00D45C31" w:rsidRPr="00124E89" w:rsidRDefault="00D45C31" w:rsidP="00D45C3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p>
        </w:tc>
        <w:tc>
          <w:tcPr>
            <w:tcW w:w="236" w:type="dxa"/>
            <w:shd w:val="clear" w:color="auto" w:fill="auto"/>
          </w:tcPr>
          <w:p w14:paraId="27ADD493" w14:textId="77777777" w:rsidR="00D45C31" w:rsidRPr="00124E89" w:rsidRDefault="00D45C31" w:rsidP="00D45C3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p>
        </w:tc>
      </w:tr>
      <w:tr w:rsidR="00D45C31" w:rsidRPr="005C30E9" w14:paraId="37332A81" w14:textId="77777777" w:rsidTr="00760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7" w:type="dxa"/>
            <w:shd w:val="clear" w:color="auto" w:fill="auto"/>
          </w:tcPr>
          <w:p w14:paraId="4AB1C984" w14:textId="77777777" w:rsidR="00D45C31" w:rsidRPr="00124E89" w:rsidRDefault="00D45C31" w:rsidP="00D45C31">
            <w:pPr>
              <w:rPr>
                <w:rFonts w:asciiTheme="minorHAnsi" w:hAnsiTheme="minorHAnsi" w:cstheme="minorHAnsi"/>
                <w:b w:val="0"/>
                <w:sz w:val="20"/>
                <w:lang w:val="fi-FI"/>
              </w:rPr>
            </w:pPr>
          </w:p>
        </w:tc>
        <w:tc>
          <w:tcPr>
            <w:tcW w:w="5735" w:type="dxa"/>
            <w:shd w:val="clear" w:color="auto" w:fill="auto"/>
          </w:tcPr>
          <w:p w14:paraId="218CBA80" w14:textId="77777777" w:rsidR="00D45C31" w:rsidRPr="00124E89" w:rsidRDefault="00D45C31" w:rsidP="00D45C3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fi-FI"/>
              </w:rPr>
            </w:pPr>
          </w:p>
        </w:tc>
        <w:tc>
          <w:tcPr>
            <w:tcW w:w="236" w:type="dxa"/>
            <w:shd w:val="clear" w:color="auto" w:fill="auto"/>
          </w:tcPr>
          <w:p w14:paraId="2EDB8968" w14:textId="77777777" w:rsidR="00D45C31" w:rsidRPr="00124E89" w:rsidRDefault="00D45C31" w:rsidP="00D45C3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fi-FI"/>
              </w:rPr>
            </w:pPr>
          </w:p>
        </w:tc>
      </w:tr>
      <w:tr w:rsidR="00D45C31" w:rsidRPr="005C30E9" w14:paraId="17DCAAB2" w14:textId="77777777" w:rsidTr="007604E9">
        <w:tc>
          <w:tcPr>
            <w:cnfStyle w:val="001000000000" w:firstRow="0" w:lastRow="0" w:firstColumn="1" w:lastColumn="0" w:oddVBand="0" w:evenVBand="0" w:oddHBand="0" w:evenHBand="0" w:firstRowFirstColumn="0" w:firstRowLastColumn="0" w:lastRowFirstColumn="0" w:lastRowLastColumn="0"/>
            <w:tcW w:w="2257" w:type="dxa"/>
            <w:shd w:val="clear" w:color="auto" w:fill="auto"/>
          </w:tcPr>
          <w:p w14:paraId="40F27AE5" w14:textId="77777777" w:rsidR="00D45C31" w:rsidRPr="00124E89" w:rsidRDefault="00D45C31" w:rsidP="00D45C31">
            <w:pPr>
              <w:rPr>
                <w:rFonts w:asciiTheme="minorHAnsi" w:hAnsiTheme="minorHAnsi" w:cstheme="minorHAnsi"/>
                <w:b w:val="0"/>
                <w:sz w:val="20"/>
                <w:lang w:val="fi-FI"/>
              </w:rPr>
            </w:pPr>
          </w:p>
        </w:tc>
        <w:tc>
          <w:tcPr>
            <w:tcW w:w="5735" w:type="dxa"/>
            <w:shd w:val="clear" w:color="auto" w:fill="auto"/>
          </w:tcPr>
          <w:p w14:paraId="3161697A" w14:textId="77777777" w:rsidR="00D45C31" w:rsidRPr="00124E89" w:rsidRDefault="00D45C31" w:rsidP="00D45C3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p>
        </w:tc>
        <w:tc>
          <w:tcPr>
            <w:tcW w:w="236" w:type="dxa"/>
            <w:shd w:val="clear" w:color="auto" w:fill="auto"/>
          </w:tcPr>
          <w:p w14:paraId="01182F56" w14:textId="77777777" w:rsidR="00D45C31" w:rsidRPr="00124E89" w:rsidRDefault="00D45C31" w:rsidP="00D45C3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p>
        </w:tc>
      </w:tr>
      <w:tr w:rsidR="00D45C31" w:rsidRPr="005C30E9" w14:paraId="2C2753F8" w14:textId="77777777" w:rsidTr="00760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7" w:type="dxa"/>
            <w:shd w:val="clear" w:color="auto" w:fill="auto"/>
          </w:tcPr>
          <w:p w14:paraId="078D27D7" w14:textId="77777777" w:rsidR="00D45C31" w:rsidRPr="00124E89" w:rsidRDefault="00D45C31" w:rsidP="00D45C31">
            <w:pPr>
              <w:rPr>
                <w:rFonts w:asciiTheme="minorHAnsi" w:hAnsiTheme="minorHAnsi" w:cstheme="minorHAnsi"/>
                <w:b w:val="0"/>
                <w:sz w:val="20"/>
                <w:lang w:val="fi-FI"/>
              </w:rPr>
            </w:pPr>
          </w:p>
        </w:tc>
        <w:tc>
          <w:tcPr>
            <w:tcW w:w="5735" w:type="dxa"/>
            <w:shd w:val="clear" w:color="auto" w:fill="auto"/>
          </w:tcPr>
          <w:p w14:paraId="4D3E126C" w14:textId="77777777" w:rsidR="00D45C31" w:rsidRPr="00124E89" w:rsidRDefault="00D45C31" w:rsidP="00D45C3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fi-FI"/>
              </w:rPr>
            </w:pPr>
          </w:p>
        </w:tc>
        <w:tc>
          <w:tcPr>
            <w:tcW w:w="236" w:type="dxa"/>
            <w:shd w:val="clear" w:color="auto" w:fill="auto"/>
          </w:tcPr>
          <w:p w14:paraId="61559AFA" w14:textId="77777777" w:rsidR="00D45C31" w:rsidRPr="00124E89" w:rsidRDefault="00D45C31" w:rsidP="00D45C3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fi-FI"/>
              </w:rPr>
            </w:pPr>
          </w:p>
        </w:tc>
      </w:tr>
      <w:tr w:rsidR="00D45C31" w:rsidRPr="00524119" w14:paraId="74F60FE8" w14:textId="77777777" w:rsidTr="007604E9">
        <w:tc>
          <w:tcPr>
            <w:cnfStyle w:val="001000000000" w:firstRow="0" w:lastRow="0" w:firstColumn="1" w:lastColumn="0" w:oddVBand="0" w:evenVBand="0" w:oddHBand="0" w:evenHBand="0" w:firstRowFirstColumn="0" w:firstRowLastColumn="0" w:lastRowFirstColumn="0" w:lastRowLastColumn="0"/>
            <w:tcW w:w="2257" w:type="dxa"/>
            <w:shd w:val="clear" w:color="auto" w:fill="auto"/>
          </w:tcPr>
          <w:p w14:paraId="7BCD2130" w14:textId="7F6F18DA" w:rsidR="00D45C31" w:rsidRPr="00524119" w:rsidRDefault="00B502D1" w:rsidP="00D45C31">
            <w:pPr>
              <w:rPr>
                <w:rFonts w:asciiTheme="minorHAnsi" w:hAnsiTheme="minorHAnsi" w:cstheme="minorHAnsi"/>
                <w:b w:val="0"/>
                <w:sz w:val="20"/>
                <w:lang w:val="fi-FI"/>
              </w:rPr>
            </w:pPr>
            <w:r>
              <w:rPr>
                <w:rFonts w:asciiTheme="minorHAnsi" w:hAnsiTheme="minorHAnsi" w:cstheme="minorHAnsi"/>
                <w:b w:val="0"/>
                <w:sz w:val="20"/>
                <w:lang w:val="fi-FI"/>
              </w:rPr>
              <w:t>13</w:t>
            </w:r>
            <w:r w:rsidR="00D45C31" w:rsidRPr="00524119">
              <w:rPr>
                <w:rFonts w:asciiTheme="minorHAnsi" w:hAnsiTheme="minorHAnsi" w:cstheme="minorHAnsi"/>
                <w:b w:val="0"/>
                <w:sz w:val="20"/>
                <w:lang w:val="fi-FI"/>
              </w:rPr>
              <w:t xml:space="preserve"> lausuntoa</w:t>
            </w:r>
          </w:p>
        </w:tc>
        <w:tc>
          <w:tcPr>
            <w:tcW w:w="5735" w:type="dxa"/>
            <w:shd w:val="clear" w:color="auto" w:fill="auto"/>
          </w:tcPr>
          <w:p w14:paraId="077F3550" w14:textId="77777777" w:rsidR="00D45C31" w:rsidRPr="00524119" w:rsidRDefault="00D45C31" w:rsidP="00D45C3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p>
        </w:tc>
        <w:tc>
          <w:tcPr>
            <w:tcW w:w="236" w:type="dxa"/>
            <w:shd w:val="clear" w:color="auto" w:fill="auto"/>
          </w:tcPr>
          <w:p w14:paraId="362CEFBE" w14:textId="77777777" w:rsidR="00D45C31" w:rsidRPr="00524119" w:rsidRDefault="00D45C31" w:rsidP="00D45C3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i-FI"/>
              </w:rPr>
            </w:pPr>
          </w:p>
        </w:tc>
      </w:tr>
    </w:tbl>
    <w:p w14:paraId="1ECD26DA" w14:textId="77777777" w:rsidR="00D45C31" w:rsidRPr="00524119" w:rsidRDefault="00D45C31" w:rsidP="00D45C31">
      <w:pPr>
        <w:rPr>
          <w:rFonts w:asciiTheme="minorHAnsi" w:hAnsiTheme="minorHAnsi" w:cstheme="minorHAnsi"/>
          <w:sz w:val="20"/>
          <w:lang w:val="fi-FI"/>
        </w:rPr>
      </w:pPr>
    </w:p>
    <w:p w14:paraId="3F583E81" w14:textId="77777777" w:rsidR="00682EBB" w:rsidRPr="00124E89" w:rsidRDefault="00682EBB" w:rsidP="003D4921">
      <w:pPr>
        <w:pStyle w:val="MNormaali"/>
        <w:rPr>
          <w:rFonts w:asciiTheme="minorHAnsi" w:hAnsiTheme="minorHAnsi" w:cstheme="minorHAnsi"/>
          <w:noProof/>
        </w:rPr>
      </w:pPr>
    </w:p>
    <w:sectPr w:rsidR="00682EBB" w:rsidRPr="00124E89" w:rsidSect="005A79C3">
      <w:headerReference w:type="default" r:id="rId19"/>
      <w:type w:val="continuous"/>
      <w:pgSz w:w="11906" w:h="16838" w:code="9"/>
      <w:pgMar w:top="1701" w:right="1134" w:bottom="1418" w:left="1134"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67274" w14:textId="77777777" w:rsidR="007106C4" w:rsidRDefault="007106C4">
      <w:r>
        <w:separator/>
      </w:r>
    </w:p>
    <w:p w14:paraId="7BD18442" w14:textId="77777777" w:rsidR="007106C4" w:rsidRDefault="007106C4"/>
  </w:endnote>
  <w:endnote w:type="continuationSeparator" w:id="0">
    <w:p w14:paraId="3A790B26" w14:textId="77777777" w:rsidR="007106C4" w:rsidRDefault="007106C4">
      <w:r>
        <w:continuationSeparator/>
      </w:r>
    </w:p>
    <w:p w14:paraId="50AD9642" w14:textId="77777777" w:rsidR="007106C4" w:rsidRDefault="007106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748346" w14:textId="77777777" w:rsidR="007106C4" w:rsidRDefault="007106C4">
      <w:r>
        <w:separator/>
      </w:r>
    </w:p>
    <w:p w14:paraId="7FDCF5FC" w14:textId="77777777" w:rsidR="007106C4" w:rsidRDefault="007106C4"/>
  </w:footnote>
  <w:footnote w:type="continuationSeparator" w:id="0">
    <w:p w14:paraId="53042CDD" w14:textId="77777777" w:rsidR="007106C4" w:rsidRDefault="007106C4">
      <w:r>
        <w:continuationSeparator/>
      </w:r>
    </w:p>
    <w:p w14:paraId="6239EFB4" w14:textId="77777777" w:rsidR="007106C4" w:rsidRDefault="007106C4"/>
  </w:footnote>
  <w:footnote w:id="1">
    <w:p w14:paraId="6F18BFAC" w14:textId="77777777" w:rsidR="0088282A" w:rsidRPr="00F10B53" w:rsidRDefault="0088282A" w:rsidP="00F10B53">
      <w:pPr>
        <w:pStyle w:val="Alaviitteenteksti"/>
      </w:pPr>
      <w:r>
        <w:rPr>
          <w:rStyle w:val="Alaviitteenviite"/>
        </w:rPr>
        <w:footnoteRef/>
      </w:r>
      <w:r>
        <w:t xml:space="preserve"> Noin 14 % v</w:t>
      </w:r>
      <w:r w:rsidRPr="00AF3460">
        <w:t>erotus 20</w:t>
      </w:r>
      <w:r>
        <w:t>22/23on laskettu muun Suomen kannanhoitoalueen k</w:t>
      </w:r>
      <w:r w:rsidRPr="00AF3460">
        <w:t>a</w:t>
      </w:r>
      <w:r>
        <w:t>nta-arviohaarukan keskiarvosta.</w:t>
      </w:r>
    </w:p>
    <w:p w14:paraId="237E1FA6" w14:textId="77777777" w:rsidR="0088282A" w:rsidRDefault="0088282A" w:rsidP="00AD13C3">
      <w:pPr>
        <w:pStyle w:val="Alaviitteenteksti"/>
      </w:pPr>
    </w:p>
  </w:footnote>
  <w:footnote w:id="2">
    <w:p w14:paraId="3890E804" w14:textId="77777777" w:rsidR="0088282A" w:rsidRDefault="0088282A">
      <w:pPr>
        <w:pStyle w:val="Alaviitteenteksti"/>
        <w:rPr>
          <w:rStyle w:val="Hyperlinkki"/>
        </w:rPr>
      </w:pPr>
      <w:r>
        <w:rPr>
          <w:rStyle w:val="Alaviitteenviite"/>
        </w:rPr>
        <w:footnoteRef/>
      </w:r>
      <w:hyperlink r:id="rId1" w:history="1">
        <w:r w:rsidRPr="00D4353C">
          <w:rPr>
            <w:rStyle w:val="Hyperlinkki"/>
          </w:rPr>
          <w:t xml:space="preserve"> https://jukuri.luke.fi/bitstream/handle/10024/552026/luke-luobio_62_2022.pdf?sequence=1&amp;isAllowed=y</w:t>
        </w:r>
      </w:hyperlink>
      <w:r w:rsidRPr="00D4353C">
        <w:t xml:space="preserve"> </w:t>
      </w:r>
    </w:p>
    <w:p w14:paraId="2A21AA96" w14:textId="77777777" w:rsidR="0088282A" w:rsidRDefault="0088282A">
      <w:pPr>
        <w:pStyle w:val="Alaviitteenteksti"/>
      </w:pPr>
    </w:p>
    <w:p w14:paraId="6899FAC1" w14:textId="77777777" w:rsidR="0088282A" w:rsidRDefault="0088282A">
      <w:pPr>
        <w:pStyle w:val="Alaviitteenteksti"/>
      </w:pPr>
    </w:p>
  </w:footnote>
  <w:footnote w:id="3">
    <w:p w14:paraId="545E5EA9" w14:textId="6116F1EE" w:rsidR="006810E2" w:rsidRDefault="006810E2">
      <w:pPr>
        <w:pStyle w:val="Alaviitteenteksti"/>
      </w:pPr>
      <w:r>
        <w:rPr>
          <w:rStyle w:val="Alaviitteenviite"/>
        </w:rPr>
        <w:footnoteRef/>
      </w:r>
      <w:r>
        <w:t xml:space="preserve"> </w:t>
      </w:r>
      <w:r w:rsidRPr="006810E2">
        <w:t>Pöllänen, A. 2020: Suurpetojen aiheuttama vaihtelu metsäpeuravaadinten (</w:t>
      </w:r>
      <w:proofErr w:type="spellStart"/>
      <w:r w:rsidRPr="006810E2">
        <w:t>Rangifer</w:t>
      </w:r>
      <w:proofErr w:type="spellEnd"/>
      <w:r w:rsidRPr="006810E2">
        <w:t xml:space="preserve"> </w:t>
      </w:r>
      <w:proofErr w:type="spellStart"/>
      <w:r w:rsidRPr="006810E2">
        <w:t>tarandus</w:t>
      </w:r>
      <w:proofErr w:type="spellEnd"/>
      <w:r w:rsidRPr="006810E2">
        <w:t xml:space="preserve"> </w:t>
      </w:r>
      <w:proofErr w:type="spellStart"/>
      <w:r w:rsidRPr="006810E2">
        <w:t>fennicus</w:t>
      </w:r>
      <w:proofErr w:type="spellEnd"/>
      <w:r w:rsidRPr="006810E2">
        <w:t>) säilyvyydessä</w:t>
      </w:r>
      <w:r>
        <w:t xml:space="preserve"> </w:t>
      </w:r>
      <w:hyperlink r:id="rId2" w:history="1">
        <w:r w:rsidRPr="0004229A">
          <w:rPr>
            <w:rStyle w:val="Hyperlinkki"/>
          </w:rPr>
          <w:t>http://jultika.oulu.fi/files/nbnfioulu-202004241543.pdf</w:t>
        </w:r>
      </w:hyperlink>
    </w:p>
    <w:p w14:paraId="5F5887F4" w14:textId="77777777" w:rsidR="006810E2" w:rsidRDefault="006810E2">
      <w:pPr>
        <w:pStyle w:val="Alaviitteenteksti"/>
      </w:pPr>
    </w:p>
  </w:footnote>
  <w:footnote w:id="4">
    <w:p w14:paraId="7635BC24" w14:textId="77777777" w:rsidR="0088282A" w:rsidRDefault="0088282A" w:rsidP="004C60F2">
      <w:pPr>
        <w:pStyle w:val="Alaviitteenteksti"/>
      </w:pPr>
      <w:r>
        <w:rPr>
          <w:rStyle w:val="Alaviitteenviite"/>
        </w:rPr>
        <w:footnoteRef/>
      </w:r>
      <w:r>
        <w:t xml:space="preserve"> </w:t>
      </w:r>
      <w:r>
        <w:rPr>
          <w:rFonts w:ascii="Calibri" w:hAnsi="Calibri" w:cs="Calibri"/>
        </w:rPr>
        <w:t>EU tuomioistuimen ratkaisun C-674/17 kohdan 37 mukaan:</w:t>
      </w:r>
      <w:r w:rsidRPr="00D3040D">
        <w:rPr>
          <w:rFonts w:ascii="Calibri" w:hAnsi="Calibri" w:cs="Calibri"/>
        </w:rPr>
        <w:t xml:space="preserve"> Luontodirektiivin 16 artiklan 1 kohdan e alakohtaan perustuvan poikkeuksen päämäärä ei näin ollen voi lähtökohtaisesti olla sama kuin 16 artiklan 1 kohdan a–d alakohtaan perustuvien poikkeusten päämäärät, minkä vuoksi ensin mainittua säännöstä voidaan käyttää perusteena poikkeuksen hyväksymiselle vain sellaisissa tapauksissa, joissa jälkimmäiset säännökset eivät ole merkityksellisiä.</w:t>
      </w:r>
      <w:r>
        <w:rPr>
          <w:rFonts w:ascii="Calibri" w:hAnsi="Calibri" w:cs="Calibri"/>
        </w:rPr>
        <w:t xml:space="preserve"> </w:t>
      </w:r>
      <w:hyperlink r:id="rId3" w:history="1">
        <w:r>
          <w:rPr>
            <w:rStyle w:val="Hyperlinkki"/>
          </w:rPr>
          <w:t>http://curia.europa.eu/juris/document/document.jsf?text=&amp;docid=218935&amp;pageIndex=0&amp;doclang=FI&amp;mode=lst&amp;dir=&amp;occ=first&amp;part=1&amp;cid=1815652</w:t>
        </w:r>
      </w:hyperlink>
    </w:p>
  </w:footnote>
  <w:footnote w:id="5">
    <w:p w14:paraId="067F9EDA" w14:textId="2BB80554" w:rsidR="0088282A" w:rsidRDefault="0088282A">
      <w:pPr>
        <w:pStyle w:val="Alaviitteenteksti"/>
      </w:pPr>
      <w:r>
        <w:rPr>
          <w:rStyle w:val="Alaviitteenviite"/>
        </w:rPr>
        <w:footnoteRef/>
      </w:r>
      <w:r>
        <w:t xml:space="preserve"> K</w:t>
      </w:r>
      <w:r w:rsidRPr="00131A0C">
        <w:t>omission vastaukset parlamentin jäsenten kirjallisiin kysymyksiin P-004316/2020, E-005493/2020, P-005412/21, E-000285/2022</w:t>
      </w:r>
      <w:r>
        <w:t xml:space="preserve"> </w:t>
      </w:r>
      <w:hyperlink r:id="rId4" w:anchor="sidesForm" w:history="1">
        <w:r w:rsidRPr="00BF3E57">
          <w:rPr>
            <w:rStyle w:val="Hyperlinkki"/>
          </w:rPr>
          <w:t>https://www.europarl.europa.eu/plenary/fi/parliamentary-questions.html#sidesForm</w:t>
        </w:r>
      </w:hyperlink>
    </w:p>
    <w:p w14:paraId="4BB3E287" w14:textId="77777777" w:rsidR="0088282A" w:rsidRDefault="0088282A">
      <w:pPr>
        <w:pStyle w:val="Alaviitteenteksti"/>
      </w:pPr>
    </w:p>
  </w:footnote>
  <w:footnote w:id="6">
    <w:p w14:paraId="68FDC8B7" w14:textId="1FA9E267" w:rsidR="0088282A" w:rsidRPr="007002FB" w:rsidRDefault="0088282A" w:rsidP="003D4921">
      <w:pPr>
        <w:pStyle w:val="Alaviitteenteksti"/>
      </w:pPr>
      <w:r>
        <w:rPr>
          <w:rStyle w:val="Alaviitteenviite"/>
        </w:rPr>
        <w:footnoteRef/>
      </w:r>
      <w:hyperlink r:id="rId5" w:history="1">
        <w:r w:rsidRPr="007133A9">
          <w:rPr>
            <w:rStyle w:val="Hyperlinkki"/>
          </w:rPr>
          <w:t>https://op.europa.eu/en/publication-detail/-/publication/a17dbc76-2b51-11ec-bd8e-01aa75ed71a1/language-fi/format-PDF/source-search</w:t>
        </w:r>
      </w:hyperlink>
    </w:p>
  </w:footnote>
  <w:footnote w:id="7">
    <w:p w14:paraId="6B0A052C" w14:textId="77777777" w:rsidR="0088282A" w:rsidRDefault="0088282A">
      <w:pPr>
        <w:pStyle w:val="Alaviitteenteksti"/>
      </w:pPr>
      <w:r>
        <w:rPr>
          <w:rStyle w:val="Alaviitteenviite"/>
        </w:rPr>
        <w:footnoteRef/>
      </w:r>
      <w:r>
        <w:t xml:space="preserve"> </w:t>
      </w:r>
      <w:hyperlink r:id="rId6" w:history="1">
        <w:r w:rsidRPr="006B1BBE">
          <w:rPr>
            <w:rStyle w:val="Hyperlinkki"/>
          </w:rPr>
          <w:t>https://julkaisut.valtioneuvosto.fi/handle/10024/163559</w:t>
        </w:r>
      </w:hyperlink>
    </w:p>
    <w:p w14:paraId="7A754A03" w14:textId="77777777" w:rsidR="0088282A" w:rsidRDefault="0088282A">
      <w:pPr>
        <w:pStyle w:val="Alaviitteenteksti"/>
      </w:pPr>
    </w:p>
  </w:footnote>
  <w:footnote w:id="8">
    <w:p w14:paraId="00A55DFD" w14:textId="77777777" w:rsidR="0088282A" w:rsidRPr="00705514" w:rsidRDefault="0088282A" w:rsidP="003D4921">
      <w:pPr>
        <w:rPr>
          <w:sz w:val="20"/>
          <w:lang w:val="fi-FI"/>
        </w:rPr>
      </w:pPr>
      <w:r>
        <w:rPr>
          <w:rStyle w:val="Alaviitteenviite"/>
        </w:rPr>
        <w:footnoteRef/>
      </w:r>
      <w:r w:rsidRPr="00705514">
        <w:rPr>
          <w:lang w:val="fi-FI"/>
        </w:rPr>
        <w:t xml:space="preserve"> </w:t>
      </w:r>
      <w:r w:rsidRPr="00705514">
        <w:rPr>
          <w:sz w:val="20"/>
          <w:lang w:val="fi-FI"/>
        </w:rPr>
        <w:t>-- pienissä määrin eräiden eläinten ja kasvien kiinniottamisen, keräämisen, hallussapidon tai muun järkevän hyödyntämisen sallimista varten tarkasti valvotuissa oloissa, valikoivasti ja rajoitetusti.</w:t>
      </w:r>
    </w:p>
    <w:p w14:paraId="631360FD" w14:textId="77777777" w:rsidR="0088282A" w:rsidRPr="005D0E82" w:rsidRDefault="0088282A" w:rsidP="003D4921">
      <w:pPr>
        <w:pStyle w:val="Alaviitteenteksti"/>
      </w:pPr>
    </w:p>
  </w:footnote>
  <w:footnote w:id="9">
    <w:p w14:paraId="797CBEF2" w14:textId="77777777" w:rsidR="0088282A" w:rsidRPr="004A09D2" w:rsidRDefault="0088282A" w:rsidP="003D4921">
      <w:pPr>
        <w:rPr>
          <w:sz w:val="20"/>
        </w:rPr>
      </w:pPr>
      <w:r>
        <w:rPr>
          <w:rStyle w:val="Alaviitteenviite"/>
        </w:rPr>
        <w:footnoteRef/>
      </w:r>
      <w:hyperlink r:id="rId7" w:history="1">
        <w:r w:rsidRPr="00501AAD">
          <w:rPr>
            <w:rStyle w:val="Hyperlinkki"/>
            <w:sz w:val="20"/>
          </w:rPr>
          <w:t>https://wcd.coe.int/ViewDoc.jsp?id=2237547&amp;Site=&amp;BackColorInternet=B9BDEE&amp;BackColorIntranet=FFCD4F&amp;BackColorLogged=FFC679</w:t>
        </w:r>
      </w:hyperlink>
      <w:r>
        <w:rPr>
          <w:sz w:val="20"/>
        </w:rPr>
        <w:t xml:space="preserve"> Revised Resolution No. 2 (1993) </w:t>
      </w:r>
      <w:r w:rsidRPr="004A09D2">
        <w:rPr>
          <w:sz w:val="20"/>
        </w:rPr>
        <w:t>on the scope of Articles 8 and 9</w:t>
      </w:r>
      <w:r>
        <w:rPr>
          <w:sz w:val="20"/>
        </w:rPr>
        <w:t xml:space="preserve"> </w:t>
      </w:r>
      <w:r w:rsidRPr="004A09D2">
        <w:rPr>
          <w:sz w:val="20"/>
        </w:rPr>
        <w:t>of the Bern Convention</w:t>
      </w:r>
      <w:r>
        <w:rPr>
          <w:sz w:val="20"/>
        </w:rPr>
        <w:t xml:space="preserve"> (2.12.2011): </w:t>
      </w:r>
      <w:r w:rsidRPr="004A09D2">
        <w:rPr>
          <w:sz w:val="20"/>
        </w:rPr>
        <w:t>The provision "under strictly supervised conditions" should be interpreted to mean that the authority</w:t>
      </w:r>
      <w:r>
        <w:rPr>
          <w:sz w:val="20"/>
        </w:rPr>
        <w:t xml:space="preserve"> </w:t>
      </w:r>
      <w:r w:rsidRPr="004A09D2">
        <w:rPr>
          <w:sz w:val="20"/>
        </w:rPr>
        <w:t>granting the exception must possess the necessary means for che</w:t>
      </w:r>
      <w:r>
        <w:rPr>
          <w:sz w:val="20"/>
        </w:rPr>
        <w:t xml:space="preserve">cking on such exceptions either </w:t>
      </w:r>
      <w:r w:rsidRPr="004A09D2">
        <w:rPr>
          <w:sz w:val="20"/>
        </w:rPr>
        <w:t>beforehand (e.g., a system of individual authorisations) or afterwards (e.g., effective on-the-spot</w:t>
      </w:r>
      <w:r>
        <w:rPr>
          <w:sz w:val="20"/>
        </w:rPr>
        <w:t xml:space="preserve"> </w:t>
      </w:r>
      <w:r w:rsidRPr="004A09D2">
        <w:rPr>
          <w:sz w:val="20"/>
        </w:rPr>
        <w:t>supervision), or also combining the two possibilities;</w:t>
      </w:r>
    </w:p>
  </w:footnote>
  <w:footnote w:id="10">
    <w:p w14:paraId="41B64AF1" w14:textId="77777777" w:rsidR="0088282A" w:rsidRDefault="0088282A">
      <w:pPr>
        <w:pStyle w:val="Alaviitteenteksti"/>
        <w:rPr>
          <w:lang w:val="en-GB"/>
        </w:rPr>
      </w:pPr>
      <w:r>
        <w:rPr>
          <w:rStyle w:val="Alaviitteenviite"/>
        </w:rPr>
        <w:footnoteRef/>
      </w:r>
      <w:r w:rsidRPr="00124E89">
        <w:rPr>
          <w:lang w:val="en-GB"/>
        </w:rPr>
        <w:t xml:space="preserve"> </w:t>
      </w:r>
      <w:hyperlink r:id="rId8" w:history="1">
        <w:r w:rsidRPr="006B1BBE">
          <w:rPr>
            <w:rStyle w:val="Hyperlinkki"/>
            <w:lang w:val="en-GB"/>
          </w:rPr>
          <w:t>https://jukuri.luke.fi/bitstream/handle/10024/552026/luke-luobio_62_2022.pdf?sequence=1&amp;isAllowed=y</w:t>
        </w:r>
      </w:hyperlink>
    </w:p>
    <w:p w14:paraId="0965D14D" w14:textId="77777777" w:rsidR="0088282A" w:rsidRPr="00124E89" w:rsidRDefault="0088282A">
      <w:pPr>
        <w:pStyle w:val="Alaviitteenteksti"/>
        <w:rPr>
          <w:lang w:val="en-GB"/>
        </w:rPr>
      </w:pPr>
    </w:p>
    <w:p w14:paraId="221B30F8" w14:textId="77777777" w:rsidR="0088282A" w:rsidRPr="00124E89" w:rsidRDefault="0088282A">
      <w:pPr>
        <w:pStyle w:val="Alaviitteenteksti"/>
        <w:rPr>
          <w:lang w:val="en-GB"/>
        </w:rPr>
      </w:pPr>
    </w:p>
  </w:footnote>
  <w:footnote w:id="11">
    <w:p w14:paraId="08326434" w14:textId="77777777" w:rsidR="0088282A" w:rsidRPr="000E020B" w:rsidRDefault="0088282A">
      <w:pPr>
        <w:pStyle w:val="Alaviitteenteksti"/>
        <w:rPr>
          <w:lang w:val="en-GB"/>
        </w:rPr>
      </w:pPr>
      <w:r>
        <w:rPr>
          <w:rStyle w:val="Alaviitteenviite"/>
        </w:rPr>
        <w:footnoteRef/>
      </w:r>
      <w:r w:rsidRPr="000E020B">
        <w:rPr>
          <w:lang w:val="en-GB"/>
        </w:rPr>
        <w:t xml:space="preserve"> </w:t>
      </w:r>
      <w:hyperlink r:id="rId9" w:history="1">
        <w:r w:rsidRPr="000E020B">
          <w:rPr>
            <w:rStyle w:val="Hyperlinkki"/>
            <w:lang w:val="en-GB"/>
          </w:rPr>
          <w:t>https://budjetti.vm.fi/indox/sisalto.jsp?year=2021&amp;lang=fi&amp;maindoc=/2021/aky/aky.xml&amp;opennode=0:1:11:259:849:915:929</w:t>
        </w:r>
      </w:hyperlink>
      <w:r w:rsidRPr="000E020B">
        <w:rPr>
          <w:lang w:val="en-GB"/>
        </w:rPr>
        <w:t>:</w:t>
      </w:r>
    </w:p>
    <w:p w14:paraId="103AC4A8" w14:textId="77777777" w:rsidR="0088282A" w:rsidRPr="000E020B" w:rsidRDefault="0088282A">
      <w:pPr>
        <w:pStyle w:val="Alaviitteenteksti"/>
        <w:rPr>
          <w:lang w:val="en-GB"/>
        </w:rPr>
      </w:pPr>
    </w:p>
  </w:footnote>
  <w:footnote w:id="12">
    <w:p w14:paraId="3997297D" w14:textId="77777777" w:rsidR="0088282A" w:rsidRDefault="0088282A" w:rsidP="003D4921">
      <w:pPr>
        <w:pStyle w:val="Alaviitteenteksti"/>
      </w:pPr>
      <w:r>
        <w:rPr>
          <w:rStyle w:val="Alaviitteenviite"/>
        </w:rPr>
        <w:footnoteRef/>
      </w:r>
      <w:r>
        <w:t xml:space="preserve"> KHO:n päätös 10.6.2009, </w:t>
      </w:r>
      <w:proofErr w:type="spellStart"/>
      <w:r>
        <w:t>taltionro</w:t>
      </w:r>
      <w:proofErr w:type="spellEnd"/>
      <w:r>
        <w:t xml:space="preserve"> 1499, </w:t>
      </w:r>
      <w:proofErr w:type="spellStart"/>
      <w:r>
        <w:t>dnro</w:t>
      </w:r>
      <w:proofErr w:type="spellEnd"/>
      <w:r>
        <w:t xml:space="preserve"> 881/1/08.</w:t>
      </w:r>
    </w:p>
  </w:footnote>
  <w:footnote w:id="13">
    <w:p w14:paraId="771F6CAF" w14:textId="77777777" w:rsidR="0088282A" w:rsidRPr="00A57F3A" w:rsidRDefault="0088282A" w:rsidP="00371748">
      <w:pPr>
        <w:pStyle w:val="Alaviitteenteksti"/>
        <w:rPr>
          <w:lang w:val="en-US"/>
        </w:rPr>
      </w:pPr>
      <w:r>
        <w:rPr>
          <w:rStyle w:val="Alaviitteenviite"/>
        </w:rPr>
        <w:footnoteRef/>
      </w:r>
      <w:r w:rsidRPr="00A57F3A">
        <w:rPr>
          <w:lang w:val="en-US"/>
        </w:rPr>
        <w:t xml:space="preserve"> Note to the Guidelines for Population Level Management Plans for Large Carnivores, 1.7.2008, </w:t>
      </w:r>
      <w:hyperlink r:id="rId10" w:history="1">
        <w:r w:rsidRPr="00A57F3A">
          <w:rPr>
            <w:rStyle w:val="Hyperlinkki"/>
            <w:lang w:val="en-US"/>
          </w:rPr>
          <w:t>http://ec.europa.eu/environment/nature/conservation/species/carnivores/pdf/guidelines_for_population_level_management_ec_note.pdf</w:t>
        </w:r>
      </w:hyperlink>
    </w:p>
  </w:footnote>
  <w:footnote w:id="14">
    <w:p w14:paraId="0B997255" w14:textId="77777777" w:rsidR="0088282A" w:rsidRPr="00A57F3A" w:rsidRDefault="0088282A" w:rsidP="00371748">
      <w:pPr>
        <w:pStyle w:val="Alaviitteenteksti"/>
      </w:pPr>
      <w:r>
        <w:rPr>
          <w:rStyle w:val="Alaviitteenviite"/>
        </w:rPr>
        <w:footnoteRef/>
      </w:r>
      <w:hyperlink r:id="rId11" w:history="1">
        <w:r w:rsidRPr="00A57F3A">
          <w:rPr>
            <w:rStyle w:val="Hyperlinkki"/>
          </w:rPr>
          <w:t>http://ec.europa.eu/environment/nature/conservation/species/carnivores/pdf/guidelines_for_population_level_management.pdf</w:t>
        </w:r>
      </w:hyperlink>
      <w:r>
        <w:t xml:space="preserve"> sivu 71.</w:t>
      </w:r>
    </w:p>
    <w:p w14:paraId="18C3EAFE" w14:textId="77777777" w:rsidR="0088282A" w:rsidRPr="00A57F3A" w:rsidRDefault="0088282A" w:rsidP="00371748">
      <w:pPr>
        <w:pStyle w:val="Alaviitteenteksti"/>
      </w:pPr>
    </w:p>
  </w:footnote>
  <w:footnote w:id="15">
    <w:p w14:paraId="2F1ACA05" w14:textId="77777777" w:rsidR="0088282A" w:rsidRDefault="0088282A" w:rsidP="00E17898">
      <w:pPr>
        <w:pStyle w:val="Alaviitteenteksti"/>
      </w:pPr>
      <w:r>
        <w:rPr>
          <w:rStyle w:val="Alaviitteenviite"/>
        </w:rPr>
        <w:footnoteRef/>
      </w:r>
      <w:r>
        <w:t xml:space="preserve"> </w:t>
      </w:r>
      <w:r w:rsidRPr="00D34E23">
        <w:t xml:space="preserve">Esimerkiksi vuonna 2013 vain muutama ilvesyksilö aiheutti muutamille turkistarhoille yhteensä yli 200 000 euron vahingot ja </w:t>
      </w:r>
      <w:proofErr w:type="spellStart"/>
      <w:r w:rsidRPr="00D34E23">
        <w:t>kymmenkertaisti</w:t>
      </w:r>
      <w:proofErr w:type="spellEnd"/>
      <w:r w:rsidRPr="00D34E23">
        <w:t xml:space="preserve"> aiempaan nähden ilvesten aiheuttamat kotieläinvahingot.</w:t>
      </w:r>
    </w:p>
  </w:footnote>
  <w:footnote w:id="16">
    <w:p w14:paraId="31C5010D" w14:textId="27CFEB12" w:rsidR="0088282A" w:rsidRDefault="0088282A">
      <w:pPr>
        <w:pStyle w:val="Alaviitteenteksti"/>
      </w:pPr>
      <w:r>
        <w:rPr>
          <w:rStyle w:val="Alaviitteenviite"/>
        </w:rPr>
        <w:footnoteRef/>
      </w:r>
      <w:r>
        <w:t xml:space="preserve"> </w:t>
      </w:r>
      <w:hyperlink r:id="rId12" w:history="1">
        <w:r w:rsidRPr="00E50D56">
          <w:rPr>
            <w:rStyle w:val="Hyperlinkki"/>
          </w:rPr>
          <w:t>https://helda.helsinki.fi/handle/10138/299501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9DE84" w14:textId="77777777" w:rsidR="0088282A" w:rsidRDefault="0088282A" w:rsidP="006E7ABF">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14:paraId="596A3E20" w14:textId="77777777" w:rsidR="0088282A" w:rsidRDefault="0088282A" w:rsidP="006E7ABF">
    <w:pPr>
      <w:pStyle w:val="Yltunniste"/>
      <w:ind w:right="360"/>
    </w:pPr>
  </w:p>
  <w:p w14:paraId="5BDE3919" w14:textId="77777777" w:rsidR="0088282A" w:rsidRDefault="0088282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3D069" w14:textId="77777777" w:rsidR="0088282A" w:rsidRDefault="0088282A" w:rsidP="006E7ABF">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Pr>
        <w:rStyle w:val="Sivunumero"/>
        <w:noProof/>
      </w:rPr>
      <w:t>22</w:t>
    </w:r>
    <w:r>
      <w:rPr>
        <w:rStyle w:val="Sivunumero"/>
      </w:rPr>
      <w:fldChar w:fldCharType="end"/>
    </w:r>
  </w:p>
  <w:p w14:paraId="72CF11E6" w14:textId="77777777" w:rsidR="0088282A" w:rsidRDefault="0088282A" w:rsidP="006E7ABF">
    <w:pPr>
      <w:pStyle w:val="Yltunniste"/>
      <w:ind w:right="360"/>
    </w:pPr>
  </w:p>
  <w:p w14:paraId="0CEEA8E2" w14:textId="77777777" w:rsidR="0088282A" w:rsidRDefault="0088282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BA2ED" w14:textId="77777777" w:rsidR="0088282A" w:rsidRDefault="0088282A">
    <w:pPr>
      <w:pStyle w:val="Yltunniste"/>
      <w:rPr>
        <w:sz w:val="22"/>
        <w:szCs w:val="22"/>
        <w:lang w:val="fi-FI"/>
      </w:rPr>
    </w:pPr>
    <w:r w:rsidRPr="0074662A">
      <w:rPr>
        <w:b/>
        <w:sz w:val="22"/>
        <w:szCs w:val="22"/>
        <w:lang w:val="fi-FI"/>
      </w:rPr>
      <w:t>MAA- JA METSÄTALOUSMINISTERIÖ</w:t>
    </w:r>
    <w:r>
      <w:rPr>
        <w:b/>
        <w:sz w:val="22"/>
        <w:szCs w:val="22"/>
        <w:lang w:val="fi-FI"/>
      </w:rPr>
      <w:tab/>
      <w:t>Muistio</w:t>
    </w:r>
    <w:r>
      <w:rPr>
        <w:b/>
        <w:sz w:val="22"/>
        <w:szCs w:val="22"/>
        <w:lang w:val="fi-FI"/>
      </w:rPr>
      <w:tab/>
    </w:r>
  </w:p>
  <w:p w14:paraId="7D661252" w14:textId="7D230D1E" w:rsidR="0088282A" w:rsidRDefault="0088282A">
    <w:pPr>
      <w:pStyle w:val="Yltunniste"/>
      <w:rPr>
        <w:sz w:val="22"/>
        <w:szCs w:val="22"/>
        <w:lang w:val="fi-FI"/>
      </w:rPr>
    </w:pPr>
    <w:r>
      <w:rPr>
        <w:sz w:val="22"/>
        <w:szCs w:val="22"/>
        <w:lang w:val="fi-FI"/>
      </w:rPr>
      <w:t>Erityisasiantuntija</w:t>
    </w:r>
    <w:r>
      <w:rPr>
        <w:sz w:val="22"/>
        <w:szCs w:val="22"/>
        <w:lang w:val="fi-FI"/>
      </w:rPr>
      <w:tab/>
      <w:t>10.10.2022</w:t>
    </w:r>
    <w:r>
      <w:rPr>
        <w:sz w:val="22"/>
        <w:szCs w:val="22"/>
        <w:lang w:val="fi-FI"/>
      </w:rPr>
      <w:tab/>
    </w:r>
    <w:proofErr w:type="spellStart"/>
    <w:r>
      <w:rPr>
        <w:sz w:val="22"/>
        <w:szCs w:val="22"/>
        <w:lang w:val="fi-FI"/>
      </w:rPr>
      <w:t>Dnro</w:t>
    </w:r>
    <w:proofErr w:type="spellEnd"/>
    <w:r>
      <w:rPr>
        <w:sz w:val="22"/>
        <w:szCs w:val="22"/>
        <w:lang w:val="fi-FI"/>
      </w:rPr>
      <w:t xml:space="preserve"> </w:t>
    </w:r>
    <w:r w:rsidRPr="007F2CD4">
      <w:rPr>
        <w:sz w:val="22"/>
        <w:szCs w:val="22"/>
        <w:lang w:val="fi-FI"/>
      </w:rPr>
      <w:t>VN/24434/2022</w:t>
    </w:r>
  </w:p>
  <w:p w14:paraId="4FD9C4C8" w14:textId="77777777" w:rsidR="0088282A" w:rsidRPr="0074662A" w:rsidRDefault="0088282A" w:rsidP="00CB09AB">
    <w:pPr>
      <w:pStyle w:val="Yltunniste"/>
      <w:tabs>
        <w:tab w:val="clear" w:pos="4819"/>
      </w:tabs>
      <w:rPr>
        <w:sz w:val="22"/>
        <w:szCs w:val="22"/>
        <w:lang w:val="fi-FI"/>
      </w:rPr>
    </w:pPr>
    <w:r>
      <w:rPr>
        <w:sz w:val="22"/>
        <w:szCs w:val="22"/>
        <w:lang w:val="fi-FI"/>
      </w:rPr>
      <w:t>Jussi Laanikari</w:t>
    </w:r>
    <w:r>
      <w:rPr>
        <w:sz w:val="22"/>
        <w:szCs w:val="22"/>
        <w:lang w:val="fi-FI"/>
      </w:rP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A8D81" w14:textId="77777777" w:rsidR="0088282A" w:rsidRDefault="0088282A" w:rsidP="006E7ABF">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Pr>
        <w:rStyle w:val="Sivunumero"/>
        <w:noProof/>
      </w:rPr>
      <w:t>2</w:t>
    </w:r>
    <w:r>
      <w:rPr>
        <w:rStyle w:val="Sivunumero"/>
      </w:rPr>
      <w:fldChar w:fldCharType="end"/>
    </w:r>
  </w:p>
  <w:p w14:paraId="17E3368D" w14:textId="77777777" w:rsidR="0088282A" w:rsidRDefault="0088282A"/>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D84ED" w14:textId="6B828BA8" w:rsidR="0088282A" w:rsidRDefault="0088282A" w:rsidP="006E7ABF">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sidR="006E48DA">
      <w:rPr>
        <w:rStyle w:val="Sivunumero"/>
        <w:noProof/>
      </w:rPr>
      <w:t>20</w:t>
    </w:r>
    <w:r>
      <w:rPr>
        <w:rStyle w:val="Sivunumero"/>
      </w:rPr>
      <w:fldChar w:fldCharType="end"/>
    </w:r>
  </w:p>
  <w:p w14:paraId="6C715D1A" w14:textId="77777777" w:rsidR="0088282A" w:rsidRDefault="0088282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10BF59"/>
    <w:multiLevelType w:val="hybridMultilevel"/>
    <w:tmpl w:val="159E1F9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A84D1F"/>
    <w:multiLevelType w:val="hybridMultilevel"/>
    <w:tmpl w:val="E5708534"/>
    <w:lvl w:ilvl="0" w:tplc="040B0005">
      <w:start w:val="1"/>
      <w:numFmt w:val="bullet"/>
      <w:lvlText w:val=""/>
      <w:lvlJc w:val="left"/>
      <w:pPr>
        <w:tabs>
          <w:tab w:val="num" w:pos="720"/>
        </w:tabs>
        <w:ind w:left="720" w:hanging="360"/>
      </w:pPr>
      <w:rPr>
        <w:rFonts w:ascii="Wingdings" w:hAnsi="Wingdings" w:hint="default"/>
      </w:rPr>
    </w:lvl>
    <w:lvl w:ilvl="1" w:tplc="040B0003" w:tentative="1">
      <w:start w:val="1"/>
      <w:numFmt w:val="bullet"/>
      <w:lvlText w:val="o"/>
      <w:lvlJc w:val="left"/>
      <w:pPr>
        <w:tabs>
          <w:tab w:val="num" w:pos="1440"/>
        </w:tabs>
        <w:ind w:left="1440" w:hanging="360"/>
      </w:pPr>
      <w:rPr>
        <w:rFonts w:ascii="Courier New" w:hAnsi="Courier New" w:cs="Arial"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Arial"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Arial"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3C1E44"/>
    <w:multiLevelType w:val="hybridMultilevel"/>
    <w:tmpl w:val="786AE38E"/>
    <w:lvl w:ilvl="0" w:tplc="6DC461FC">
      <w:start w:val="1"/>
      <w:numFmt w:val="bullet"/>
      <w:lvlText w:val="•"/>
      <w:lvlJc w:val="left"/>
      <w:pPr>
        <w:tabs>
          <w:tab w:val="num" w:pos="720"/>
        </w:tabs>
        <w:ind w:left="720" w:hanging="360"/>
      </w:pPr>
      <w:rPr>
        <w:rFonts w:ascii="Arial" w:hAnsi="Arial" w:hint="default"/>
      </w:rPr>
    </w:lvl>
    <w:lvl w:ilvl="1" w:tplc="64B6FF98" w:tentative="1">
      <w:start w:val="1"/>
      <w:numFmt w:val="bullet"/>
      <w:lvlText w:val="•"/>
      <w:lvlJc w:val="left"/>
      <w:pPr>
        <w:tabs>
          <w:tab w:val="num" w:pos="1440"/>
        </w:tabs>
        <w:ind w:left="1440" w:hanging="360"/>
      </w:pPr>
      <w:rPr>
        <w:rFonts w:ascii="Arial" w:hAnsi="Arial" w:hint="default"/>
      </w:rPr>
    </w:lvl>
    <w:lvl w:ilvl="2" w:tplc="FCA856B4" w:tentative="1">
      <w:start w:val="1"/>
      <w:numFmt w:val="bullet"/>
      <w:lvlText w:val="•"/>
      <w:lvlJc w:val="left"/>
      <w:pPr>
        <w:tabs>
          <w:tab w:val="num" w:pos="2160"/>
        </w:tabs>
        <w:ind w:left="2160" w:hanging="360"/>
      </w:pPr>
      <w:rPr>
        <w:rFonts w:ascii="Arial" w:hAnsi="Arial" w:hint="default"/>
      </w:rPr>
    </w:lvl>
    <w:lvl w:ilvl="3" w:tplc="9D008DB2" w:tentative="1">
      <w:start w:val="1"/>
      <w:numFmt w:val="bullet"/>
      <w:lvlText w:val="•"/>
      <w:lvlJc w:val="left"/>
      <w:pPr>
        <w:tabs>
          <w:tab w:val="num" w:pos="2880"/>
        </w:tabs>
        <w:ind w:left="2880" w:hanging="360"/>
      </w:pPr>
      <w:rPr>
        <w:rFonts w:ascii="Arial" w:hAnsi="Arial" w:hint="default"/>
      </w:rPr>
    </w:lvl>
    <w:lvl w:ilvl="4" w:tplc="47482AD8" w:tentative="1">
      <w:start w:val="1"/>
      <w:numFmt w:val="bullet"/>
      <w:lvlText w:val="•"/>
      <w:lvlJc w:val="left"/>
      <w:pPr>
        <w:tabs>
          <w:tab w:val="num" w:pos="3600"/>
        </w:tabs>
        <w:ind w:left="3600" w:hanging="360"/>
      </w:pPr>
      <w:rPr>
        <w:rFonts w:ascii="Arial" w:hAnsi="Arial" w:hint="default"/>
      </w:rPr>
    </w:lvl>
    <w:lvl w:ilvl="5" w:tplc="1D0CA64A" w:tentative="1">
      <w:start w:val="1"/>
      <w:numFmt w:val="bullet"/>
      <w:lvlText w:val="•"/>
      <w:lvlJc w:val="left"/>
      <w:pPr>
        <w:tabs>
          <w:tab w:val="num" w:pos="4320"/>
        </w:tabs>
        <w:ind w:left="4320" w:hanging="360"/>
      </w:pPr>
      <w:rPr>
        <w:rFonts w:ascii="Arial" w:hAnsi="Arial" w:hint="default"/>
      </w:rPr>
    </w:lvl>
    <w:lvl w:ilvl="6" w:tplc="D8C6E292" w:tentative="1">
      <w:start w:val="1"/>
      <w:numFmt w:val="bullet"/>
      <w:lvlText w:val="•"/>
      <w:lvlJc w:val="left"/>
      <w:pPr>
        <w:tabs>
          <w:tab w:val="num" w:pos="5040"/>
        </w:tabs>
        <w:ind w:left="5040" w:hanging="360"/>
      </w:pPr>
      <w:rPr>
        <w:rFonts w:ascii="Arial" w:hAnsi="Arial" w:hint="default"/>
      </w:rPr>
    </w:lvl>
    <w:lvl w:ilvl="7" w:tplc="9C1A2FFE" w:tentative="1">
      <w:start w:val="1"/>
      <w:numFmt w:val="bullet"/>
      <w:lvlText w:val="•"/>
      <w:lvlJc w:val="left"/>
      <w:pPr>
        <w:tabs>
          <w:tab w:val="num" w:pos="5760"/>
        </w:tabs>
        <w:ind w:left="5760" w:hanging="360"/>
      </w:pPr>
      <w:rPr>
        <w:rFonts w:ascii="Arial" w:hAnsi="Arial" w:hint="default"/>
      </w:rPr>
    </w:lvl>
    <w:lvl w:ilvl="8" w:tplc="B27EFD7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4042054"/>
    <w:multiLevelType w:val="multilevel"/>
    <w:tmpl w:val="B6C0985E"/>
    <w:lvl w:ilvl="0">
      <w:start w:val="2"/>
      <w:numFmt w:val="decimal"/>
      <w:lvlText w:val="%1."/>
      <w:lvlJc w:val="left"/>
      <w:pPr>
        <w:ind w:left="360" w:hanging="360"/>
      </w:pPr>
      <w:rPr>
        <w:rFonts w:hint="default"/>
      </w:rPr>
    </w:lvl>
    <w:lvl w:ilvl="1">
      <w:start w:val="3"/>
      <w:numFmt w:val="decimal"/>
      <w:lvlText w:val="%1.%2."/>
      <w:lvlJc w:val="left"/>
      <w:pPr>
        <w:ind w:left="2450" w:hanging="360"/>
      </w:pPr>
      <w:rPr>
        <w:rFonts w:hint="default"/>
      </w:rPr>
    </w:lvl>
    <w:lvl w:ilvl="2">
      <w:start w:val="1"/>
      <w:numFmt w:val="decimal"/>
      <w:lvlText w:val="%1.%2.%3."/>
      <w:lvlJc w:val="left"/>
      <w:pPr>
        <w:ind w:left="4900" w:hanging="720"/>
      </w:pPr>
      <w:rPr>
        <w:rFonts w:hint="default"/>
      </w:rPr>
    </w:lvl>
    <w:lvl w:ilvl="3">
      <w:start w:val="1"/>
      <w:numFmt w:val="decimal"/>
      <w:lvlText w:val="%1.%2.%3.%4."/>
      <w:lvlJc w:val="left"/>
      <w:pPr>
        <w:ind w:left="6990" w:hanging="720"/>
      </w:pPr>
      <w:rPr>
        <w:rFonts w:hint="default"/>
      </w:rPr>
    </w:lvl>
    <w:lvl w:ilvl="4">
      <w:start w:val="1"/>
      <w:numFmt w:val="decimal"/>
      <w:lvlText w:val="%1.%2.%3.%4.%5."/>
      <w:lvlJc w:val="left"/>
      <w:pPr>
        <w:ind w:left="9440" w:hanging="1080"/>
      </w:pPr>
      <w:rPr>
        <w:rFonts w:hint="default"/>
      </w:rPr>
    </w:lvl>
    <w:lvl w:ilvl="5">
      <w:start w:val="1"/>
      <w:numFmt w:val="decimal"/>
      <w:lvlText w:val="%1.%2.%3.%4.%5.%6."/>
      <w:lvlJc w:val="left"/>
      <w:pPr>
        <w:ind w:left="11530" w:hanging="1080"/>
      </w:pPr>
      <w:rPr>
        <w:rFonts w:hint="default"/>
      </w:rPr>
    </w:lvl>
    <w:lvl w:ilvl="6">
      <w:start w:val="1"/>
      <w:numFmt w:val="decimal"/>
      <w:lvlText w:val="%1.%2.%3.%4.%5.%6.%7."/>
      <w:lvlJc w:val="left"/>
      <w:pPr>
        <w:ind w:left="13980" w:hanging="1440"/>
      </w:pPr>
      <w:rPr>
        <w:rFonts w:hint="default"/>
      </w:rPr>
    </w:lvl>
    <w:lvl w:ilvl="7">
      <w:start w:val="1"/>
      <w:numFmt w:val="decimal"/>
      <w:lvlText w:val="%1.%2.%3.%4.%5.%6.%7.%8."/>
      <w:lvlJc w:val="left"/>
      <w:pPr>
        <w:ind w:left="16070" w:hanging="1440"/>
      </w:pPr>
      <w:rPr>
        <w:rFonts w:hint="default"/>
      </w:rPr>
    </w:lvl>
    <w:lvl w:ilvl="8">
      <w:start w:val="1"/>
      <w:numFmt w:val="decimal"/>
      <w:lvlText w:val="%1.%2.%3.%4.%5.%6.%7.%8.%9."/>
      <w:lvlJc w:val="left"/>
      <w:pPr>
        <w:ind w:left="18520" w:hanging="1800"/>
      </w:pPr>
      <w:rPr>
        <w:rFonts w:hint="default"/>
      </w:rPr>
    </w:lvl>
  </w:abstractNum>
  <w:abstractNum w:abstractNumId="4" w15:restartNumberingAfterBreak="0">
    <w:nsid w:val="1897174A"/>
    <w:multiLevelType w:val="multilevel"/>
    <w:tmpl w:val="552269B6"/>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5" w15:restartNumberingAfterBreak="0">
    <w:nsid w:val="1ECB7F6E"/>
    <w:multiLevelType w:val="hybridMultilevel"/>
    <w:tmpl w:val="C298B858"/>
    <w:lvl w:ilvl="0" w:tplc="040B0001">
      <w:start w:val="1"/>
      <w:numFmt w:val="bullet"/>
      <w:lvlText w:val=""/>
      <w:lvlJc w:val="left"/>
      <w:pPr>
        <w:ind w:left="2027" w:hanging="360"/>
      </w:pPr>
      <w:rPr>
        <w:rFonts w:ascii="Symbol" w:hAnsi="Symbol" w:hint="default"/>
      </w:rPr>
    </w:lvl>
    <w:lvl w:ilvl="1" w:tplc="040B0003" w:tentative="1">
      <w:start w:val="1"/>
      <w:numFmt w:val="bullet"/>
      <w:lvlText w:val="o"/>
      <w:lvlJc w:val="left"/>
      <w:pPr>
        <w:ind w:left="2747" w:hanging="360"/>
      </w:pPr>
      <w:rPr>
        <w:rFonts w:ascii="Courier New" w:hAnsi="Courier New" w:cs="Courier New" w:hint="default"/>
      </w:rPr>
    </w:lvl>
    <w:lvl w:ilvl="2" w:tplc="040B0005" w:tentative="1">
      <w:start w:val="1"/>
      <w:numFmt w:val="bullet"/>
      <w:lvlText w:val=""/>
      <w:lvlJc w:val="left"/>
      <w:pPr>
        <w:ind w:left="3467" w:hanging="360"/>
      </w:pPr>
      <w:rPr>
        <w:rFonts w:ascii="Wingdings" w:hAnsi="Wingdings" w:hint="default"/>
      </w:rPr>
    </w:lvl>
    <w:lvl w:ilvl="3" w:tplc="040B0001" w:tentative="1">
      <w:start w:val="1"/>
      <w:numFmt w:val="bullet"/>
      <w:lvlText w:val=""/>
      <w:lvlJc w:val="left"/>
      <w:pPr>
        <w:ind w:left="4187" w:hanging="360"/>
      </w:pPr>
      <w:rPr>
        <w:rFonts w:ascii="Symbol" w:hAnsi="Symbol" w:hint="default"/>
      </w:rPr>
    </w:lvl>
    <w:lvl w:ilvl="4" w:tplc="040B0003" w:tentative="1">
      <w:start w:val="1"/>
      <w:numFmt w:val="bullet"/>
      <w:lvlText w:val="o"/>
      <w:lvlJc w:val="left"/>
      <w:pPr>
        <w:ind w:left="4907" w:hanging="360"/>
      </w:pPr>
      <w:rPr>
        <w:rFonts w:ascii="Courier New" w:hAnsi="Courier New" w:cs="Courier New" w:hint="default"/>
      </w:rPr>
    </w:lvl>
    <w:lvl w:ilvl="5" w:tplc="040B0005" w:tentative="1">
      <w:start w:val="1"/>
      <w:numFmt w:val="bullet"/>
      <w:lvlText w:val=""/>
      <w:lvlJc w:val="left"/>
      <w:pPr>
        <w:ind w:left="5627" w:hanging="360"/>
      </w:pPr>
      <w:rPr>
        <w:rFonts w:ascii="Wingdings" w:hAnsi="Wingdings" w:hint="default"/>
      </w:rPr>
    </w:lvl>
    <w:lvl w:ilvl="6" w:tplc="040B0001" w:tentative="1">
      <w:start w:val="1"/>
      <w:numFmt w:val="bullet"/>
      <w:lvlText w:val=""/>
      <w:lvlJc w:val="left"/>
      <w:pPr>
        <w:ind w:left="6347" w:hanging="360"/>
      </w:pPr>
      <w:rPr>
        <w:rFonts w:ascii="Symbol" w:hAnsi="Symbol" w:hint="default"/>
      </w:rPr>
    </w:lvl>
    <w:lvl w:ilvl="7" w:tplc="040B0003" w:tentative="1">
      <w:start w:val="1"/>
      <w:numFmt w:val="bullet"/>
      <w:lvlText w:val="o"/>
      <w:lvlJc w:val="left"/>
      <w:pPr>
        <w:ind w:left="7067" w:hanging="360"/>
      </w:pPr>
      <w:rPr>
        <w:rFonts w:ascii="Courier New" w:hAnsi="Courier New" w:cs="Courier New" w:hint="default"/>
      </w:rPr>
    </w:lvl>
    <w:lvl w:ilvl="8" w:tplc="040B0005" w:tentative="1">
      <w:start w:val="1"/>
      <w:numFmt w:val="bullet"/>
      <w:lvlText w:val=""/>
      <w:lvlJc w:val="left"/>
      <w:pPr>
        <w:ind w:left="7787" w:hanging="360"/>
      </w:pPr>
      <w:rPr>
        <w:rFonts w:ascii="Wingdings" w:hAnsi="Wingdings" w:hint="default"/>
      </w:rPr>
    </w:lvl>
  </w:abstractNum>
  <w:abstractNum w:abstractNumId="6" w15:restartNumberingAfterBreak="0">
    <w:nsid w:val="28156067"/>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919574C"/>
    <w:multiLevelType w:val="hybridMultilevel"/>
    <w:tmpl w:val="89A2A4D8"/>
    <w:lvl w:ilvl="0" w:tplc="040B0005">
      <w:start w:val="1"/>
      <w:numFmt w:val="bullet"/>
      <w:lvlText w:val=""/>
      <w:lvlJc w:val="left"/>
      <w:pPr>
        <w:tabs>
          <w:tab w:val="num" w:pos="2475"/>
        </w:tabs>
        <w:ind w:left="2475" w:hanging="360"/>
      </w:pPr>
      <w:rPr>
        <w:rFonts w:ascii="Wingdings" w:hAnsi="Wingdings" w:hint="default"/>
      </w:rPr>
    </w:lvl>
    <w:lvl w:ilvl="1" w:tplc="040B0003" w:tentative="1">
      <w:start w:val="1"/>
      <w:numFmt w:val="bullet"/>
      <w:lvlText w:val="o"/>
      <w:lvlJc w:val="left"/>
      <w:pPr>
        <w:tabs>
          <w:tab w:val="num" w:pos="3195"/>
        </w:tabs>
        <w:ind w:left="3195" w:hanging="360"/>
      </w:pPr>
      <w:rPr>
        <w:rFonts w:ascii="Courier New" w:hAnsi="Courier New" w:cs="Arial" w:hint="default"/>
      </w:rPr>
    </w:lvl>
    <w:lvl w:ilvl="2" w:tplc="040B0005" w:tentative="1">
      <w:start w:val="1"/>
      <w:numFmt w:val="bullet"/>
      <w:lvlText w:val=""/>
      <w:lvlJc w:val="left"/>
      <w:pPr>
        <w:tabs>
          <w:tab w:val="num" w:pos="3915"/>
        </w:tabs>
        <w:ind w:left="3915" w:hanging="360"/>
      </w:pPr>
      <w:rPr>
        <w:rFonts w:ascii="Wingdings" w:hAnsi="Wingdings" w:hint="default"/>
      </w:rPr>
    </w:lvl>
    <w:lvl w:ilvl="3" w:tplc="040B0001" w:tentative="1">
      <w:start w:val="1"/>
      <w:numFmt w:val="bullet"/>
      <w:lvlText w:val=""/>
      <w:lvlJc w:val="left"/>
      <w:pPr>
        <w:tabs>
          <w:tab w:val="num" w:pos="4635"/>
        </w:tabs>
        <w:ind w:left="4635" w:hanging="360"/>
      </w:pPr>
      <w:rPr>
        <w:rFonts w:ascii="Symbol" w:hAnsi="Symbol" w:hint="default"/>
      </w:rPr>
    </w:lvl>
    <w:lvl w:ilvl="4" w:tplc="040B0003" w:tentative="1">
      <w:start w:val="1"/>
      <w:numFmt w:val="bullet"/>
      <w:lvlText w:val="o"/>
      <w:lvlJc w:val="left"/>
      <w:pPr>
        <w:tabs>
          <w:tab w:val="num" w:pos="5355"/>
        </w:tabs>
        <w:ind w:left="5355" w:hanging="360"/>
      </w:pPr>
      <w:rPr>
        <w:rFonts w:ascii="Courier New" w:hAnsi="Courier New" w:cs="Arial" w:hint="default"/>
      </w:rPr>
    </w:lvl>
    <w:lvl w:ilvl="5" w:tplc="040B0005" w:tentative="1">
      <w:start w:val="1"/>
      <w:numFmt w:val="bullet"/>
      <w:lvlText w:val=""/>
      <w:lvlJc w:val="left"/>
      <w:pPr>
        <w:tabs>
          <w:tab w:val="num" w:pos="6075"/>
        </w:tabs>
        <w:ind w:left="6075" w:hanging="360"/>
      </w:pPr>
      <w:rPr>
        <w:rFonts w:ascii="Wingdings" w:hAnsi="Wingdings" w:hint="default"/>
      </w:rPr>
    </w:lvl>
    <w:lvl w:ilvl="6" w:tplc="040B0001" w:tentative="1">
      <w:start w:val="1"/>
      <w:numFmt w:val="bullet"/>
      <w:lvlText w:val=""/>
      <w:lvlJc w:val="left"/>
      <w:pPr>
        <w:tabs>
          <w:tab w:val="num" w:pos="6795"/>
        </w:tabs>
        <w:ind w:left="6795" w:hanging="360"/>
      </w:pPr>
      <w:rPr>
        <w:rFonts w:ascii="Symbol" w:hAnsi="Symbol" w:hint="default"/>
      </w:rPr>
    </w:lvl>
    <w:lvl w:ilvl="7" w:tplc="040B0003" w:tentative="1">
      <w:start w:val="1"/>
      <w:numFmt w:val="bullet"/>
      <w:lvlText w:val="o"/>
      <w:lvlJc w:val="left"/>
      <w:pPr>
        <w:tabs>
          <w:tab w:val="num" w:pos="7515"/>
        </w:tabs>
        <w:ind w:left="7515" w:hanging="360"/>
      </w:pPr>
      <w:rPr>
        <w:rFonts w:ascii="Courier New" w:hAnsi="Courier New" w:cs="Arial" w:hint="default"/>
      </w:rPr>
    </w:lvl>
    <w:lvl w:ilvl="8" w:tplc="040B0005" w:tentative="1">
      <w:start w:val="1"/>
      <w:numFmt w:val="bullet"/>
      <w:lvlText w:val=""/>
      <w:lvlJc w:val="left"/>
      <w:pPr>
        <w:tabs>
          <w:tab w:val="num" w:pos="8235"/>
        </w:tabs>
        <w:ind w:left="8235" w:hanging="360"/>
      </w:pPr>
      <w:rPr>
        <w:rFonts w:ascii="Wingdings" w:hAnsi="Wingdings" w:hint="default"/>
      </w:rPr>
    </w:lvl>
  </w:abstractNum>
  <w:abstractNum w:abstractNumId="8" w15:restartNumberingAfterBreak="0">
    <w:nsid w:val="2BE236EB"/>
    <w:multiLevelType w:val="multilevel"/>
    <w:tmpl w:val="E114517E"/>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9" w15:restartNumberingAfterBreak="0">
    <w:nsid w:val="2E6B7EEC"/>
    <w:multiLevelType w:val="multilevel"/>
    <w:tmpl w:val="552269B6"/>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10" w15:restartNumberingAfterBreak="0">
    <w:nsid w:val="2ECA2B2F"/>
    <w:multiLevelType w:val="hybridMultilevel"/>
    <w:tmpl w:val="B96AA8E0"/>
    <w:lvl w:ilvl="0" w:tplc="1A5A5C82">
      <w:start w:val="1"/>
      <w:numFmt w:val="bullet"/>
      <w:lvlText w:val="•"/>
      <w:lvlJc w:val="left"/>
      <w:pPr>
        <w:tabs>
          <w:tab w:val="num" w:pos="720"/>
        </w:tabs>
        <w:ind w:left="720" w:hanging="360"/>
      </w:pPr>
      <w:rPr>
        <w:rFonts w:ascii="Arial" w:hAnsi="Arial" w:hint="default"/>
      </w:rPr>
    </w:lvl>
    <w:lvl w:ilvl="1" w:tplc="3D96FB4E" w:tentative="1">
      <w:start w:val="1"/>
      <w:numFmt w:val="bullet"/>
      <w:lvlText w:val="•"/>
      <w:lvlJc w:val="left"/>
      <w:pPr>
        <w:tabs>
          <w:tab w:val="num" w:pos="1440"/>
        </w:tabs>
        <w:ind w:left="1440" w:hanging="360"/>
      </w:pPr>
      <w:rPr>
        <w:rFonts w:ascii="Arial" w:hAnsi="Arial" w:hint="default"/>
      </w:rPr>
    </w:lvl>
    <w:lvl w:ilvl="2" w:tplc="AC8CF370" w:tentative="1">
      <w:start w:val="1"/>
      <w:numFmt w:val="bullet"/>
      <w:lvlText w:val="•"/>
      <w:lvlJc w:val="left"/>
      <w:pPr>
        <w:tabs>
          <w:tab w:val="num" w:pos="2160"/>
        </w:tabs>
        <w:ind w:left="2160" w:hanging="360"/>
      </w:pPr>
      <w:rPr>
        <w:rFonts w:ascii="Arial" w:hAnsi="Arial" w:hint="default"/>
      </w:rPr>
    </w:lvl>
    <w:lvl w:ilvl="3" w:tplc="AB880C74" w:tentative="1">
      <w:start w:val="1"/>
      <w:numFmt w:val="bullet"/>
      <w:lvlText w:val="•"/>
      <w:lvlJc w:val="left"/>
      <w:pPr>
        <w:tabs>
          <w:tab w:val="num" w:pos="2880"/>
        </w:tabs>
        <w:ind w:left="2880" w:hanging="360"/>
      </w:pPr>
      <w:rPr>
        <w:rFonts w:ascii="Arial" w:hAnsi="Arial" w:hint="default"/>
      </w:rPr>
    </w:lvl>
    <w:lvl w:ilvl="4" w:tplc="277E58C6" w:tentative="1">
      <w:start w:val="1"/>
      <w:numFmt w:val="bullet"/>
      <w:lvlText w:val="•"/>
      <w:lvlJc w:val="left"/>
      <w:pPr>
        <w:tabs>
          <w:tab w:val="num" w:pos="3600"/>
        </w:tabs>
        <w:ind w:left="3600" w:hanging="360"/>
      </w:pPr>
      <w:rPr>
        <w:rFonts w:ascii="Arial" w:hAnsi="Arial" w:hint="default"/>
      </w:rPr>
    </w:lvl>
    <w:lvl w:ilvl="5" w:tplc="10F4C98E" w:tentative="1">
      <w:start w:val="1"/>
      <w:numFmt w:val="bullet"/>
      <w:lvlText w:val="•"/>
      <w:lvlJc w:val="left"/>
      <w:pPr>
        <w:tabs>
          <w:tab w:val="num" w:pos="4320"/>
        </w:tabs>
        <w:ind w:left="4320" w:hanging="360"/>
      </w:pPr>
      <w:rPr>
        <w:rFonts w:ascii="Arial" w:hAnsi="Arial" w:hint="default"/>
      </w:rPr>
    </w:lvl>
    <w:lvl w:ilvl="6" w:tplc="FD3E01B4" w:tentative="1">
      <w:start w:val="1"/>
      <w:numFmt w:val="bullet"/>
      <w:lvlText w:val="•"/>
      <w:lvlJc w:val="left"/>
      <w:pPr>
        <w:tabs>
          <w:tab w:val="num" w:pos="5040"/>
        </w:tabs>
        <w:ind w:left="5040" w:hanging="360"/>
      </w:pPr>
      <w:rPr>
        <w:rFonts w:ascii="Arial" w:hAnsi="Arial" w:hint="default"/>
      </w:rPr>
    </w:lvl>
    <w:lvl w:ilvl="7" w:tplc="965490F6" w:tentative="1">
      <w:start w:val="1"/>
      <w:numFmt w:val="bullet"/>
      <w:lvlText w:val="•"/>
      <w:lvlJc w:val="left"/>
      <w:pPr>
        <w:tabs>
          <w:tab w:val="num" w:pos="5760"/>
        </w:tabs>
        <w:ind w:left="5760" w:hanging="360"/>
      </w:pPr>
      <w:rPr>
        <w:rFonts w:ascii="Arial" w:hAnsi="Arial" w:hint="default"/>
      </w:rPr>
    </w:lvl>
    <w:lvl w:ilvl="8" w:tplc="C388E25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4A15306"/>
    <w:multiLevelType w:val="multilevel"/>
    <w:tmpl w:val="42F2D0C2"/>
    <w:lvl w:ilvl="0">
      <w:start w:val="2"/>
      <w:numFmt w:val="decimal"/>
      <w:lvlText w:val="%1"/>
      <w:lvlJc w:val="left"/>
      <w:pPr>
        <w:ind w:left="360" w:hanging="360"/>
      </w:pPr>
      <w:rPr>
        <w:rFonts w:hint="default"/>
      </w:rPr>
    </w:lvl>
    <w:lvl w:ilvl="1">
      <w:start w:val="1"/>
      <w:numFmt w:val="decimal"/>
      <w:lvlText w:val="%2.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20F784C"/>
    <w:multiLevelType w:val="multilevel"/>
    <w:tmpl w:val="B1741E58"/>
    <w:lvl w:ilvl="0">
      <w:start w:val="2"/>
      <w:numFmt w:val="decimal"/>
      <w:lvlText w:val="%1."/>
      <w:lvlJc w:val="left"/>
      <w:pPr>
        <w:ind w:left="360" w:hanging="360"/>
      </w:pPr>
      <w:rPr>
        <w:rFonts w:hint="default"/>
        <w:b w:val="0"/>
      </w:rPr>
    </w:lvl>
    <w:lvl w:ilvl="1">
      <w:start w:val="3"/>
      <w:numFmt w:val="decimal"/>
      <w:lvlText w:val="%1.%2."/>
      <w:lvlJc w:val="left"/>
      <w:pPr>
        <w:ind w:left="2090" w:hanging="360"/>
      </w:pPr>
      <w:rPr>
        <w:rFonts w:hint="default"/>
        <w:b w:val="0"/>
      </w:rPr>
    </w:lvl>
    <w:lvl w:ilvl="2">
      <w:start w:val="1"/>
      <w:numFmt w:val="decimal"/>
      <w:lvlText w:val="%1.%2.%3."/>
      <w:lvlJc w:val="left"/>
      <w:pPr>
        <w:ind w:left="4180" w:hanging="720"/>
      </w:pPr>
      <w:rPr>
        <w:rFonts w:hint="default"/>
        <w:b w:val="0"/>
      </w:rPr>
    </w:lvl>
    <w:lvl w:ilvl="3">
      <w:start w:val="1"/>
      <w:numFmt w:val="decimal"/>
      <w:lvlText w:val="%1.%2.%3.%4."/>
      <w:lvlJc w:val="left"/>
      <w:pPr>
        <w:ind w:left="5910" w:hanging="720"/>
      </w:pPr>
      <w:rPr>
        <w:rFonts w:hint="default"/>
        <w:b w:val="0"/>
      </w:rPr>
    </w:lvl>
    <w:lvl w:ilvl="4">
      <w:start w:val="1"/>
      <w:numFmt w:val="decimal"/>
      <w:lvlText w:val="%1.%2.%3.%4.%5."/>
      <w:lvlJc w:val="left"/>
      <w:pPr>
        <w:ind w:left="8000" w:hanging="1080"/>
      </w:pPr>
      <w:rPr>
        <w:rFonts w:hint="default"/>
        <w:b w:val="0"/>
      </w:rPr>
    </w:lvl>
    <w:lvl w:ilvl="5">
      <w:start w:val="1"/>
      <w:numFmt w:val="decimal"/>
      <w:lvlText w:val="%1.%2.%3.%4.%5.%6."/>
      <w:lvlJc w:val="left"/>
      <w:pPr>
        <w:ind w:left="9730" w:hanging="1080"/>
      </w:pPr>
      <w:rPr>
        <w:rFonts w:hint="default"/>
        <w:b w:val="0"/>
      </w:rPr>
    </w:lvl>
    <w:lvl w:ilvl="6">
      <w:start w:val="1"/>
      <w:numFmt w:val="decimal"/>
      <w:lvlText w:val="%1.%2.%3.%4.%5.%6.%7."/>
      <w:lvlJc w:val="left"/>
      <w:pPr>
        <w:ind w:left="11820" w:hanging="1440"/>
      </w:pPr>
      <w:rPr>
        <w:rFonts w:hint="default"/>
        <w:b w:val="0"/>
      </w:rPr>
    </w:lvl>
    <w:lvl w:ilvl="7">
      <w:start w:val="1"/>
      <w:numFmt w:val="decimal"/>
      <w:lvlText w:val="%1.%2.%3.%4.%5.%6.%7.%8."/>
      <w:lvlJc w:val="left"/>
      <w:pPr>
        <w:ind w:left="13550" w:hanging="1440"/>
      </w:pPr>
      <w:rPr>
        <w:rFonts w:hint="default"/>
        <w:b w:val="0"/>
      </w:rPr>
    </w:lvl>
    <w:lvl w:ilvl="8">
      <w:start w:val="1"/>
      <w:numFmt w:val="decimal"/>
      <w:lvlText w:val="%1.%2.%3.%4.%5.%6.%7.%8.%9."/>
      <w:lvlJc w:val="left"/>
      <w:pPr>
        <w:ind w:left="15640" w:hanging="1800"/>
      </w:pPr>
      <w:rPr>
        <w:rFonts w:hint="default"/>
        <w:b w:val="0"/>
      </w:rPr>
    </w:lvl>
  </w:abstractNum>
  <w:abstractNum w:abstractNumId="13" w15:restartNumberingAfterBreak="0">
    <w:nsid w:val="43ED1451"/>
    <w:multiLevelType w:val="hybridMultilevel"/>
    <w:tmpl w:val="15EEB10E"/>
    <w:lvl w:ilvl="0" w:tplc="DBFACA04">
      <w:start w:val="1"/>
      <w:numFmt w:val="bullet"/>
      <w:lvlText w:val=""/>
      <w:lvlJc w:val="left"/>
      <w:pPr>
        <w:tabs>
          <w:tab w:val="num" w:pos="720"/>
        </w:tabs>
        <w:ind w:left="720" w:hanging="360"/>
      </w:pPr>
      <w:rPr>
        <w:rFonts w:ascii="Symbol" w:hAnsi="Symbol" w:hint="default"/>
      </w:rPr>
    </w:lvl>
    <w:lvl w:ilvl="1" w:tplc="947CC784" w:tentative="1">
      <w:start w:val="1"/>
      <w:numFmt w:val="bullet"/>
      <w:lvlText w:val=""/>
      <w:lvlJc w:val="left"/>
      <w:pPr>
        <w:tabs>
          <w:tab w:val="num" w:pos="1440"/>
        </w:tabs>
        <w:ind w:left="1440" w:hanging="360"/>
      </w:pPr>
      <w:rPr>
        <w:rFonts w:ascii="Symbol" w:hAnsi="Symbol" w:hint="default"/>
      </w:rPr>
    </w:lvl>
    <w:lvl w:ilvl="2" w:tplc="AE045E94" w:tentative="1">
      <w:start w:val="1"/>
      <w:numFmt w:val="bullet"/>
      <w:lvlText w:val=""/>
      <w:lvlJc w:val="left"/>
      <w:pPr>
        <w:tabs>
          <w:tab w:val="num" w:pos="2160"/>
        </w:tabs>
        <w:ind w:left="2160" w:hanging="360"/>
      </w:pPr>
      <w:rPr>
        <w:rFonts w:ascii="Symbol" w:hAnsi="Symbol" w:hint="default"/>
      </w:rPr>
    </w:lvl>
    <w:lvl w:ilvl="3" w:tplc="B5CCFECE" w:tentative="1">
      <w:start w:val="1"/>
      <w:numFmt w:val="bullet"/>
      <w:lvlText w:val=""/>
      <w:lvlJc w:val="left"/>
      <w:pPr>
        <w:tabs>
          <w:tab w:val="num" w:pos="2880"/>
        </w:tabs>
        <w:ind w:left="2880" w:hanging="360"/>
      </w:pPr>
      <w:rPr>
        <w:rFonts w:ascii="Symbol" w:hAnsi="Symbol" w:hint="default"/>
      </w:rPr>
    </w:lvl>
    <w:lvl w:ilvl="4" w:tplc="C9DA2488" w:tentative="1">
      <w:start w:val="1"/>
      <w:numFmt w:val="bullet"/>
      <w:lvlText w:val=""/>
      <w:lvlJc w:val="left"/>
      <w:pPr>
        <w:tabs>
          <w:tab w:val="num" w:pos="3600"/>
        </w:tabs>
        <w:ind w:left="3600" w:hanging="360"/>
      </w:pPr>
      <w:rPr>
        <w:rFonts w:ascii="Symbol" w:hAnsi="Symbol" w:hint="default"/>
      </w:rPr>
    </w:lvl>
    <w:lvl w:ilvl="5" w:tplc="E5A0AFFE" w:tentative="1">
      <w:start w:val="1"/>
      <w:numFmt w:val="bullet"/>
      <w:lvlText w:val=""/>
      <w:lvlJc w:val="left"/>
      <w:pPr>
        <w:tabs>
          <w:tab w:val="num" w:pos="4320"/>
        </w:tabs>
        <w:ind w:left="4320" w:hanging="360"/>
      </w:pPr>
      <w:rPr>
        <w:rFonts w:ascii="Symbol" w:hAnsi="Symbol" w:hint="default"/>
      </w:rPr>
    </w:lvl>
    <w:lvl w:ilvl="6" w:tplc="15BC2B54" w:tentative="1">
      <w:start w:val="1"/>
      <w:numFmt w:val="bullet"/>
      <w:lvlText w:val=""/>
      <w:lvlJc w:val="left"/>
      <w:pPr>
        <w:tabs>
          <w:tab w:val="num" w:pos="5040"/>
        </w:tabs>
        <w:ind w:left="5040" w:hanging="360"/>
      </w:pPr>
      <w:rPr>
        <w:rFonts w:ascii="Symbol" w:hAnsi="Symbol" w:hint="default"/>
      </w:rPr>
    </w:lvl>
    <w:lvl w:ilvl="7" w:tplc="B28E8DB6" w:tentative="1">
      <w:start w:val="1"/>
      <w:numFmt w:val="bullet"/>
      <w:lvlText w:val=""/>
      <w:lvlJc w:val="left"/>
      <w:pPr>
        <w:tabs>
          <w:tab w:val="num" w:pos="5760"/>
        </w:tabs>
        <w:ind w:left="5760" w:hanging="360"/>
      </w:pPr>
      <w:rPr>
        <w:rFonts w:ascii="Symbol" w:hAnsi="Symbol" w:hint="default"/>
      </w:rPr>
    </w:lvl>
    <w:lvl w:ilvl="8" w:tplc="17706D64"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498E1189"/>
    <w:multiLevelType w:val="multilevel"/>
    <w:tmpl w:val="552269B6"/>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15" w15:restartNumberingAfterBreak="0">
    <w:nsid w:val="4B9A09B0"/>
    <w:multiLevelType w:val="multilevel"/>
    <w:tmpl w:val="BE6A8846"/>
    <w:lvl w:ilvl="0">
      <w:start w:val="1"/>
      <w:numFmt w:val="decimal"/>
      <w:lvlText w:val="%1"/>
      <w:lvlJc w:val="left"/>
      <w:pPr>
        <w:tabs>
          <w:tab w:val="num" w:pos="1010"/>
        </w:tabs>
        <w:ind w:left="1010" w:hanging="432"/>
      </w:pPr>
      <w:rPr>
        <w:rFonts w:hint="default"/>
      </w:rPr>
    </w:lvl>
    <w:lvl w:ilvl="1">
      <w:start w:val="1"/>
      <w:numFmt w:val="decimal"/>
      <w:lvlText w:val="%1.%2"/>
      <w:lvlJc w:val="left"/>
      <w:pPr>
        <w:tabs>
          <w:tab w:val="num" w:pos="578"/>
        </w:tabs>
        <w:ind w:left="578" w:hanging="578"/>
      </w:pPr>
      <w:rPr>
        <w:rFonts w:hint="default"/>
      </w:rPr>
    </w:lvl>
    <w:lvl w:ilvl="2">
      <w:start w:val="1"/>
      <w:numFmt w:val="decimal"/>
      <w:pStyle w:val="Otsikko3"/>
      <w:lvlText w:val="%1.%2.%3"/>
      <w:lvlJc w:val="left"/>
      <w:pPr>
        <w:tabs>
          <w:tab w:val="num" w:pos="1298"/>
        </w:tabs>
        <w:ind w:left="1298" w:hanging="720"/>
      </w:pPr>
      <w:rPr>
        <w:rFonts w:hint="default"/>
      </w:rPr>
    </w:lvl>
    <w:lvl w:ilvl="3">
      <w:start w:val="1"/>
      <w:numFmt w:val="decimal"/>
      <w:pStyle w:val="Otsikko4"/>
      <w:lvlText w:val="%1.%2.%3.%4"/>
      <w:lvlJc w:val="left"/>
      <w:pPr>
        <w:tabs>
          <w:tab w:val="num" w:pos="1442"/>
        </w:tabs>
        <w:ind w:left="1442" w:hanging="864"/>
      </w:pPr>
      <w:rPr>
        <w:rFonts w:hint="default"/>
      </w:rPr>
    </w:lvl>
    <w:lvl w:ilvl="4">
      <w:start w:val="1"/>
      <w:numFmt w:val="decimal"/>
      <w:pStyle w:val="Otsikko5"/>
      <w:lvlText w:val="%1.%2.%3.%4.%5"/>
      <w:lvlJc w:val="left"/>
      <w:pPr>
        <w:tabs>
          <w:tab w:val="num" w:pos="1586"/>
        </w:tabs>
        <w:ind w:left="1586" w:hanging="1008"/>
      </w:pPr>
      <w:rPr>
        <w:rFonts w:hint="default"/>
      </w:rPr>
    </w:lvl>
    <w:lvl w:ilvl="5">
      <w:start w:val="1"/>
      <w:numFmt w:val="decimal"/>
      <w:pStyle w:val="Otsikko6"/>
      <w:lvlText w:val="%1.%2.%3.%4.%5.%6"/>
      <w:lvlJc w:val="left"/>
      <w:pPr>
        <w:tabs>
          <w:tab w:val="num" w:pos="1730"/>
        </w:tabs>
        <w:ind w:left="1730" w:hanging="1152"/>
      </w:pPr>
      <w:rPr>
        <w:rFonts w:hint="default"/>
      </w:rPr>
    </w:lvl>
    <w:lvl w:ilvl="6">
      <w:start w:val="1"/>
      <w:numFmt w:val="decimal"/>
      <w:pStyle w:val="Otsikko7"/>
      <w:lvlText w:val="%1.%2.%3.%4.%5.%6.%7"/>
      <w:lvlJc w:val="left"/>
      <w:pPr>
        <w:tabs>
          <w:tab w:val="num" w:pos="1874"/>
        </w:tabs>
        <w:ind w:left="1874" w:hanging="1296"/>
      </w:pPr>
      <w:rPr>
        <w:rFonts w:hint="default"/>
      </w:rPr>
    </w:lvl>
    <w:lvl w:ilvl="7">
      <w:start w:val="1"/>
      <w:numFmt w:val="decimal"/>
      <w:pStyle w:val="Otsikko8"/>
      <w:lvlText w:val="%1.%2.%3.%4.%5.%6.%7.%8"/>
      <w:lvlJc w:val="left"/>
      <w:pPr>
        <w:tabs>
          <w:tab w:val="num" w:pos="2018"/>
        </w:tabs>
        <w:ind w:left="2018" w:hanging="1440"/>
      </w:pPr>
      <w:rPr>
        <w:rFonts w:hint="default"/>
      </w:rPr>
    </w:lvl>
    <w:lvl w:ilvl="8">
      <w:start w:val="1"/>
      <w:numFmt w:val="decimal"/>
      <w:pStyle w:val="Otsikko9"/>
      <w:lvlText w:val="%1.%2.%3.%4.%5.%6.%7.%8.%9"/>
      <w:lvlJc w:val="left"/>
      <w:pPr>
        <w:tabs>
          <w:tab w:val="num" w:pos="2162"/>
        </w:tabs>
        <w:ind w:left="2162" w:hanging="1584"/>
      </w:pPr>
      <w:rPr>
        <w:rFonts w:hint="default"/>
      </w:rPr>
    </w:lvl>
  </w:abstractNum>
  <w:abstractNum w:abstractNumId="16" w15:restartNumberingAfterBreak="0">
    <w:nsid w:val="4F1A5016"/>
    <w:multiLevelType w:val="hybridMultilevel"/>
    <w:tmpl w:val="26A00A36"/>
    <w:lvl w:ilvl="0" w:tplc="040B0005">
      <w:start w:val="1"/>
      <w:numFmt w:val="bullet"/>
      <w:lvlText w:val=""/>
      <w:lvlJc w:val="left"/>
      <w:pPr>
        <w:tabs>
          <w:tab w:val="num" w:pos="720"/>
        </w:tabs>
        <w:ind w:left="720" w:hanging="360"/>
      </w:pPr>
      <w:rPr>
        <w:rFonts w:ascii="Wingdings" w:hAnsi="Wingdings" w:hint="default"/>
      </w:rPr>
    </w:lvl>
    <w:lvl w:ilvl="1" w:tplc="040B0003" w:tentative="1">
      <w:start w:val="1"/>
      <w:numFmt w:val="bullet"/>
      <w:lvlText w:val="o"/>
      <w:lvlJc w:val="left"/>
      <w:pPr>
        <w:tabs>
          <w:tab w:val="num" w:pos="1440"/>
        </w:tabs>
        <w:ind w:left="1440" w:hanging="360"/>
      </w:pPr>
      <w:rPr>
        <w:rFonts w:ascii="Courier New" w:hAnsi="Courier New" w:cs="Arial"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Arial"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Arial"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235D99"/>
    <w:multiLevelType w:val="hybridMultilevel"/>
    <w:tmpl w:val="97A044A4"/>
    <w:lvl w:ilvl="0" w:tplc="CCB247B6">
      <w:start w:val="155"/>
      <w:numFmt w:val="bullet"/>
      <w:lvlText w:val="-"/>
      <w:lvlJc w:val="left"/>
      <w:pPr>
        <w:ind w:left="720" w:hanging="360"/>
      </w:pPr>
      <w:rPr>
        <w:rFonts w:ascii="Times New Roman" w:eastAsia="Times New Roman" w:hAnsi="Times New Roman" w:cs="Times New Roman" w:hint="default"/>
        <w:sz w:val="20"/>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8" w15:restartNumberingAfterBreak="0">
    <w:nsid w:val="618D380B"/>
    <w:multiLevelType w:val="hybridMultilevel"/>
    <w:tmpl w:val="7B001186"/>
    <w:lvl w:ilvl="0" w:tplc="040B000F">
      <w:start w:val="1"/>
      <w:numFmt w:val="decimal"/>
      <w:lvlText w:val="%1."/>
      <w:lvlJc w:val="left"/>
      <w:pPr>
        <w:tabs>
          <w:tab w:val="num" w:pos="720"/>
        </w:tabs>
        <w:ind w:left="720" w:hanging="360"/>
      </w:p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9" w15:restartNumberingAfterBreak="0">
    <w:nsid w:val="62AF2CFE"/>
    <w:multiLevelType w:val="multilevel"/>
    <w:tmpl w:val="0964B830"/>
    <w:lvl w:ilvl="0">
      <w:start w:val="1"/>
      <w:numFmt w:val="decimal"/>
      <w:pStyle w:val="MNumeroitu1Otsikkotaso"/>
      <w:lvlText w:val="%1"/>
      <w:lvlJc w:val="left"/>
      <w:pPr>
        <w:tabs>
          <w:tab w:val="num" w:pos="431"/>
        </w:tabs>
        <w:ind w:left="431" w:hanging="431"/>
      </w:pPr>
      <w:rPr>
        <w:rFonts w:hint="default"/>
      </w:rPr>
    </w:lvl>
    <w:lvl w:ilvl="1">
      <w:start w:val="1"/>
      <w:numFmt w:val="decimal"/>
      <w:lvlText w:val="%2.3"/>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20" w15:restartNumberingAfterBreak="0">
    <w:nsid w:val="6CB641C1"/>
    <w:multiLevelType w:val="hybridMultilevel"/>
    <w:tmpl w:val="CEFADB58"/>
    <w:lvl w:ilvl="0" w:tplc="70EA2EDE">
      <w:start w:val="1"/>
      <w:numFmt w:val="bullet"/>
      <w:lvlText w:val=""/>
      <w:lvlJc w:val="left"/>
      <w:pPr>
        <w:tabs>
          <w:tab w:val="num" w:pos="720"/>
        </w:tabs>
        <w:ind w:left="720" w:hanging="360"/>
      </w:pPr>
      <w:rPr>
        <w:rFonts w:ascii="Wingdings" w:hAnsi="Wingdings" w:hint="default"/>
        <w:lang w:val="fi-FI"/>
      </w:rPr>
    </w:lvl>
    <w:lvl w:ilvl="1" w:tplc="040B0003" w:tentative="1">
      <w:start w:val="1"/>
      <w:numFmt w:val="bullet"/>
      <w:lvlText w:val="o"/>
      <w:lvlJc w:val="left"/>
      <w:pPr>
        <w:tabs>
          <w:tab w:val="num" w:pos="1440"/>
        </w:tabs>
        <w:ind w:left="1440" w:hanging="360"/>
      </w:pPr>
      <w:rPr>
        <w:rFonts w:ascii="Courier New" w:hAnsi="Courier New" w:cs="Arial"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Arial"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Arial"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BC7364"/>
    <w:multiLevelType w:val="hybridMultilevel"/>
    <w:tmpl w:val="2D42973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77820F72"/>
    <w:multiLevelType w:val="multilevel"/>
    <w:tmpl w:val="DC322BCA"/>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23" w15:restartNumberingAfterBreak="0">
    <w:nsid w:val="77B24AE0"/>
    <w:multiLevelType w:val="hybridMultilevel"/>
    <w:tmpl w:val="576C5024"/>
    <w:lvl w:ilvl="0" w:tplc="040B0005">
      <w:start w:val="1"/>
      <w:numFmt w:val="bullet"/>
      <w:lvlText w:val=""/>
      <w:lvlJc w:val="left"/>
      <w:pPr>
        <w:tabs>
          <w:tab w:val="num" w:pos="720"/>
        </w:tabs>
        <w:ind w:left="720" w:hanging="360"/>
      </w:pPr>
      <w:rPr>
        <w:rFonts w:ascii="Wingdings" w:hAnsi="Wingdings" w:hint="default"/>
      </w:rPr>
    </w:lvl>
    <w:lvl w:ilvl="1" w:tplc="040B0003" w:tentative="1">
      <w:start w:val="1"/>
      <w:numFmt w:val="bullet"/>
      <w:lvlText w:val="o"/>
      <w:lvlJc w:val="left"/>
      <w:pPr>
        <w:tabs>
          <w:tab w:val="num" w:pos="1440"/>
        </w:tabs>
        <w:ind w:left="1440" w:hanging="360"/>
      </w:pPr>
      <w:rPr>
        <w:rFonts w:ascii="Courier New" w:hAnsi="Courier New" w:cs="Arial"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Arial"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Arial"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F664C0"/>
    <w:multiLevelType w:val="multilevel"/>
    <w:tmpl w:val="CEF64F5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2"/>
  </w:num>
  <w:num w:numId="2">
    <w:abstractNumId w:val="15"/>
  </w:num>
  <w:num w:numId="3">
    <w:abstractNumId w:val="19"/>
  </w:num>
  <w:num w:numId="4">
    <w:abstractNumId w:val="6"/>
  </w:num>
  <w:num w:numId="5">
    <w:abstractNumId w:val="9"/>
  </w:num>
  <w:num w:numId="6">
    <w:abstractNumId w:val="4"/>
  </w:num>
  <w:num w:numId="7">
    <w:abstractNumId w:val="14"/>
  </w:num>
  <w:num w:numId="8">
    <w:abstractNumId w:val="8"/>
  </w:num>
  <w:num w:numId="9">
    <w:abstractNumId w:val="18"/>
  </w:num>
  <w:num w:numId="10">
    <w:abstractNumId w:val="23"/>
  </w:num>
  <w:num w:numId="11">
    <w:abstractNumId w:val="20"/>
  </w:num>
  <w:num w:numId="12">
    <w:abstractNumId w:val="16"/>
  </w:num>
  <w:num w:numId="13">
    <w:abstractNumId w:val="1"/>
  </w:num>
  <w:num w:numId="14">
    <w:abstractNumId w:val="7"/>
  </w:num>
  <w:num w:numId="15">
    <w:abstractNumId w:val="17"/>
  </w:num>
  <w:num w:numId="16">
    <w:abstractNumId w:val="12"/>
  </w:num>
  <w:num w:numId="17">
    <w:abstractNumId w:val="3"/>
  </w:num>
  <w:num w:numId="18">
    <w:abstractNumId w:val="24"/>
  </w:num>
  <w:num w:numId="19">
    <w:abstractNumId w:val="11"/>
  </w:num>
  <w:num w:numId="20">
    <w:abstractNumId w:val="10"/>
  </w:num>
  <w:num w:numId="21">
    <w:abstractNumId w:val="2"/>
  </w:num>
  <w:num w:numId="22">
    <w:abstractNumId w:val="21"/>
  </w:num>
  <w:num w:numId="23">
    <w:abstractNumId w:val="13"/>
  </w:num>
  <w:num w:numId="24">
    <w:abstractNumId w:val="0"/>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i-FI"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28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74B"/>
    <w:rsid w:val="0000050D"/>
    <w:rsid w:val="000045F6"/>
    <w:rsid w:val="00011D8C"/>
    <w:rsid w:val="00012B04"/>
    <w:rsid w:val="00016B4D"/>
    <w:rsid w:val="000215A4"/>
    <w:rsid w:val="00021EED"/>
    <w:rsid w:val="00022C94"/>
    <w:rsid w:val="00025D27"/>
    <w:rsid w:val="000310AC"/>
    <w:rsid w:val="00033406"/>
    <w:rsid w:val="00042A50"/>
    <w:rsid w:val="00043932"/>
    <w:rsid w:val="00043C9A"/>
    <w:rsid w:val="00045A74"/>
    <w:rsid w:val="00046A95"/>
    <w:rsid w:val="00050EE1"/>
    <w:rsid w:val="00050F82"/>
    <w:rsid w:val="000528BF"/>
    <w:rsid w:val="000529D2"/>
    <w:rsid w:val="00054F46"/>
    <w:rsid w:val="000605C3"/>
    <w:rsid w:val="000619F7"/>
    <w:rsid w:val="000641BC"/>
    <w:rsid w:val="0006787A"/>
    <w:rsid w:val="0007325D"/>
    <w:rsid w:val="00075969"/>
    <w:rsid w:val="00076A65"/>
    <w:rsid w:val="00081619"/>
    <w:rsid w:val="000871CA"/>
    <w:rsid w:val="000900B4"/>
    <w:rsid w:val="00090578"/>
    <w:rsid w:val="000A3086"/>
    <w:rsid w:val="000A6214"/>
    <w:rsid w:val="000B37DE"/>
    <w:rsid w:val="000B50C5"/>
    <w:rsid w:val="000C1D37"/>
    <w:rsid w:val="000C2CFB"/>
    <w:rsid w:val="000C3F2C"/>
    <w:rsid w:val="000C550A"/>
    <w:rsid w:val="000C6D1E"/>
    <w:rsid w:val="000D165C"/>
    <w:rsid w:val="000D5793"/>
    <w:rsid w:val="000D63B5"/>
    <w:rsid w:val="000E020B"/>
    <w:rsid w:val="000E333F"/>
    <w:rsid w:val="000E36FC"/>
    <w:rsid w:val="000E537C"/>
    <w:rsid w:val="000E5460"/>
    <w:rsid w:val="000E6377"/>
    <w:rsid w:val="000F145A"/>
    <w:rsid w:val="000F5006"/>
    <w:rsid w:val="000F5243"/>
    <w:rsid w:val="001024BB"/>
    <w:rsid w:val="00102DE4"/>
    <w:rsid w:val="00103028"/>
    <w:rsid w:val="001054FB"/>
    <w:rsid w:val="00107CA4"/>
    <w:rsid w:val="0011058D"/>
    <w:rsid w:val="001145DA"/>
    <w:rsid w:val="00114ED1"/>
    <w:rsid w:val="001150A7"/>
    <w:rsid w:val="00117FED"/>
    <w:rsid w:val="00121D21"/>
    <w:rsid w:val="00122234"/>
    <w:rsid w:val="00123C02"/>
    <w:rsid w:val="00124E89"/>
    <w:rsid w:val="00125014"/>
    <w:rsid w:val="001250D4"/>
    <w:rsid w:val="001256AA"/>
    <w:rsid w:val="00131A0C"/>
    <w:rsid w:val="001341EF"/>
    <w:rsid w:val="00136295"/>
    <w:rsid w:val="00140655"/>
    <w:rsid w:val="00141693"/>
    <w:rsid w:val="00144E68"/>
    <w:rsid w:val="0015054B"/>
    <w:rsid w:val="001513E5"/>
    <w:rsid w:val="001519F3"/>
    <w:rsid w:val="00152C92"/>
    <w:rsid w:val="001619BA"/>
    <w:rsid w:val="0016318A"/>
    <w:rsid w:val="00166B31"/>
    <w:rsid w:val="00167F82"/>
    <w:rsid w:val="00171AD7"/>
    <w:rsid w:val="001721B3"/>
    <w:rsid w:val="00172378"/>
    <w:rsid w:val="00172A06"/>
    <w:rsid w:val="00174F73"/>
    <w:rsid w:val="0017561C"/>
    <w:rsid w:val="00177328"/>
    <w:rsid w:val="00180C60"/>
    <w:rsid w:val="00181149"/>
    <w:rsid w:val="001836F9"/>
    <w:rsid w:val="0018443B"/>
    <w:rsid w:val="001876B9"/>
    <w:rsid w:val="001909FE"/>
    <w:rsid w:val="00192FBC"/>
    <w:rsid w:val="00195E99"/>
    <w:rsid w:val="00197B40"/>
    <w:rsid w:val="001A4F0A"/>
    <w:rsid w:val="001A6215"/>
    <w:rsid w:val="001A6838"/>
    <w:rsid w:val="001B018F"/>
    <w:rsid w:val="001B0476"/>
    <w:rsid w:val="001B2598"/>
    <w:rsid w:val="001B2E6C"/>
    <w:rsid w:val="001B3FE5"/>
    <w:rsid w:val="001B4F48"/>
    <w:rsid w:val="001C1393"/>
    <w:rsid w:val="001C2106"/>
    <w:rsid w:val="001C5AE4"/>
    <w:rsid w:val="001C61D6"/>
    <w:rsid w:val="001C7244"/>
    <w:rsid w:val="001C77A9"/>
    <w:rsid w:val="001D350C"/>
    <w:rsid w:val="001D3D06"/>
    <w:rsid w:val="001D6FD5"/>
    <w:rsid w:val="001D7E2A"/>
    <w:rsid w:val="001E0633"/>
    <w:rsid w:val="001E2A1D"/>
    <w:rsid w:val="001E438B"/>
    <w:rsid w:val="001E4D71"/>
    <w:rsid w:val="001E6439"/>
    <w:rsid w:val="001F0B81"/>
    <w:rsid w:val="001F11CC"/>
    <w:rsid w:val="001F182D"/>
    <w:rsid w:val="001F2FCB"/>
    <w:rsid w:val="001F529B"/>
    <w:rsid w:val="001F52D4"/>
    <w:rsid w:val="001F60E8"/>
    <w:rsid w:val="001F7B8D"/>
    <w:rsid w:val="00206078"/>
    <w:rsid w:val="0020618E"/>
    <w:rsid w:val="00211B98"/>
    <w:rsid w:val="00213BDC"/>
    <w:rsid w:val="00216BC0"/>
    <w:rsid w:val="00221DF1"/>
    <w:rsid w:val="002234E0"/>
    <w:rsid w:val="00225ACB"/>
    <w:rsid w:val="002313AE"/>
    <w:rsid w:val="00231840"/>
    <w:rsid w:val="00235131"/>
    <w:rsid w:val="00236509"/>
    <w:rsid w:val="00240BE7"/>
    <w:rsid w:val="00242BAA"/>
    <w:rsid w:val="00251345"/>
    <w:rsid w:val="00252494"/>
    <w:rsid w:val="002524B2"/>
    <w:rsid w:val="00252524"/>
    <w:rsid w:val="0025445E"/>
    <w:rsid w:val="002567C6"/>
    <w:rsid w:val="00256EF2"/>
    <w:rsid w:val="00260125"/>
    <w:rsid w:val="002604DE"/>
    <w:rsid w:val="00262CC0"/>
    <w:rsid w:val="00263FFB"/>
    <w:rsid w:val="002646E0"/>
    <w:rsid w:val="00265367"/>
    <w:rsid w:val="00273DDE"/>
    <w:rsid w:val="002751CF"/>
    <w:rsid w:val="00281660"/>
    <w:rsid w:val="00282A12"/>
    <w:rsid w:val="00285282"/>
    <w:rsid w:val="002914A7"/>
    <w:rsid w:val="002928B0"/>
    <w:rsid w:val="002A3C89"/>
    <w:rsid w:val="002A4B90"/>
    <w:rsid w:val="002A75B0"/>
    <w:rsid w:val="002B03C5"/>
    <w:rsid w:val="002B3524"/>
    <w:rsid w:val="002B3AF4"/>
    <w:rsid w:val="002B551E"/>
    <w:rsid w:val="002C0CD4"/>
    <w:rsid w:val="002C1F96"/>
    <w:rsid w:val="002C4FBD"/>
    <w:rsid w:val="002C5C3E"/>
    <w:rsid w:val="002D2B2F"/>
    <w:rsid w:val="002D2B78"/>
    <w:rsid w:val="002D7522"/>
    <w:rsid w:val="002D7BDD"/>
    <w:rsid w:val="002D7EAA"/>
    <w:rsid w:val="002E02ED"/>
    <w:rsid w:val="002E46C8"/>
    <w:rsid w:val="002E4D83"/>
    <w:rsid w:val="002F35E6"/>
    <w:rsid w:val="002F6203"/>
    <w:rsid w:val="002F666D"/>
    <w:rsid w:val="0030476F"/>
    <w:rsid w:val="003054B9"/>
    <w:rsid w:val="00305A63"/>
    <w:rsid w:val="00305A69"/>
    <w:rsid w:val="00305A9D"/>
    <w:rsid w:val="00311557"/>
    <w:rsid w:val="0031332F"/>
    <w:rsid w:val="00325AC2"/>
    <w:rsid w:val="00327F4C"/>
    <w:rsid w:val="0033032C"/>
    <w:rsid w:val="003303CC"/>
    <w:rsid w:val="00331774"/>
    <w:rsid w:val="003342A2"/>
    <w:rsid w:val="003343CF"/>
    <w:rsid w:val="00336FE6"/>
    <w:rsid w:val="0033702E"/>
    <w:rsid w:val="00337F18"/>
    <w:rsid w:val="003407CE"/>
    <w:rsid w:val="00357EA8"/>
    <w:rsid w:val="003602E5"/>
    <w:rsid w:val="00364D9E"/>
    <w:rsid w:val="003653EA"/>
    <w:rsid w:val="00371748"/>
    <w:rsid w:val="00374A11"/>
    <w:rsid w:val="00376712"/>
    <w:rsid w:val="00376B96"/>
    <w:rsid w:val="00382B0D"/>
    <w:rsid w:val="00383FD3"/>
    <w:rsid w:val="003859C8"/>
    <w:rsid w:val="003874A6"/>
    <w:rsid w:val="003876B8"/>
    <w:rsid w:val="003910A5"/>
    <w:rsid w:val="00391823"/>
    <w:rsid w:val="00392D5E"/>
    <w:rsid w:val="00395452"/>
    <w:rsid w:val="003A0DA5"/>
    <w:rsid w:val="003A0F2D"/>
    <w:rsid w:val="003A16FB"/>
    <w:rsid w:val="003C03BB"/>
    <w:rsid w:val="003C0DDF"/>
    <w:rsid w:val="003C31EA"/>
    <w:rsid w:val="003C65D6"/>
    <w:rsid w:val="003C6979"/>
    <w:rsid w:val="003C6EBF"/>
    <w:rsid w:val="003C6ECB"/>
    <w:rsid w:val="003D2D7D"/>
    <w:rsid w:val="003D4921"/>
    <w:rsid w:val="003D55A7"/>
    <w:rsid w:val="003E1787"/>
    <w:rsid w:val="003E3B06"/>
    <w:rsid w:val="003E6B8E"/>
    <w:rsid w:val="003E7467"/>
    <w:rsid w:val="003F26E2"/>
    <w:rsid w:val="003F47B9"/>
    <w:rsid w:val="003F578E"/>
    <w:rsid w:val="003F5D83"/>
    <w:rsid w:val="003F760E"/>
    <w:rsid w:val="004019C5"/>
    <w:rsid w:val="00402654"/>
    <w:rsid w:val="00404671"/>
    <w:rsid w:val="0040593E"/>
    <w:rsid w:val="00407D62"/>
    <w:rsid w:val="00413F73"/>
    <w:rsid w:val="0041784B"/>
    <w:rsid w:val="00425753"/>
    <w:rsid w:val="0043042E"/>
    <w:rsid w:val="0043147E"/>
    <w:rsid w:val="004358E0"/>
    <w:rsid w:val="0044219F"/>
    <w:rsid w:val="00444B37"/>
    <w:rsid w:val="00445938"/>
    <w:rsid w:val="0045271D"/>
    <w:rsid w:val="004535BB"/>
    <w:rsid w:val="00453E50"/>
    <w:rsid w:val="00454666"/>
    <w:rsid w:val="004626DB"/>
    <w:rsid w:val="00465255"/>
    <w:rsid w:val="0046642E"/>
    <w:rsid w:val="00467B61"/>
    <w:rsid w:val="00477CB0"/>
    <w:rsid w:val="00477DBB"/>
    <w:rsid w:val="004804A3"/>
    <w:rsid w:val="00483617"/>
    <w:rsid w:val="00485059"/>
    <w:rsid w:val="0049026B"/>
    <w:rsid w:val="00490367"/>
    <w:rsid w:val="004907BC"/>
    <w:rsid w:val="00492809"/>
    <w:rsid w:val="00493275"/>
    <w:rsid w:val="00493EC4"/>
    <w:rsid w:val="00495C11"/>
    <w:rsid w:val="00496952"/>
    <w:rsid w:val="004A083E"/>
    <w:rsid w:val="004A0A81"/>
    <w:rsid w:val="004A5EAE"/>
    <w:rsid w:val="004A6757"/>
    <w:rsid w:val="004B2017"/>
    <w:rsid w:val="004B3551"/>
    <w:rsid w:val="004B41F5"/>
    <w:rsid w:val="004B427E"/>
    <w:rsid w:val="004B59B8"/>
    <w:rsid w:val="004B5CF9"/>
    <w:rsid w:val="004C05B4"/>
    <w:rsid w:val="004C466C"/>
    <w:rsid w:val="004C512F"/>
    <w:rsid w:val="004C54F3"/>
    <w:rsid w:val="004C597E"/>
    <w:rsid w:val="004C60F2"/>
    <w:rsid w:val="004C7641"/>
    <w:rsid w:val="004D1D75"/>
    <w:rsid w:val="004D31D9"/>
    <w:rsid w:val="004E4053"/>
    <w:rsid w:val="004E5E42"/>
    <w:rsid w:val="004E680B"/>
    <w:rsid w:val="004E68B3"/>
    <w:rsid w:val="004E6F06"/>
    <w:rsid w:val="004F597A"/>
    <w:rsid w:val="004F5D73"/>
    <w:rsid w:val="00501AE7"/>
    <w:rsid w:val="00505309"/>
    <w:rsid w:val="00507FDA"/>
    <w:rsid w:val="0051068C"/>
    <w:rsid w:val="005106E6"/>
    <w:rsid w:val="00513C70"/>
    <w:rsid w:val="0051464F"/>
    <w:rsid w:val="00515C1F"/>
    <w:rsid w:val="00523BBC"/>
    <w:rsid w:val="00524119"/>
    <w:rsid w:val="0053271A"/>
    <w:rsid w:val="0053295A"/>
    <w:rsid w:val="005331C3"/>
    <w:rsid w:val="0054310D"/>
    <w:rsid w:val="00547BC3"/>
    <w:rsid w:val="0055168D"/>
    <w:rsid w:val="005526AA"/>
    <w:rsid w:val="00553C0E"/>
    <w:rsid w:val="00553F74"/>
    <w:rsid w:val="005551A9"/>
    <w:rsid w:val="00556A8A"/>
    <w:rsid w:val="005572A4"/>
    <w:rsid w:val="0056014F"/>
    <w:rsid w:val="0056051F"/>
    <w:rsid w:val="00564DD8"/>
    <w:rsid w:val="00565830"/>
    <w:rsid w:val="0056700B"/>
    <w:rsid w:val="00567508"/>
    <w:rsid w:val="0056799D"/>
    <w:rsid w:val="005737EC"/>
    <w:rsid w:val="005741E2"/>
    <w:rsid w:val="0057649A"/>
    <w:rsid w:val="00581C50"/>
    <w:rsid w:val="00596605"/>
    <w:rsid w:val="005A081E"/>
    <w:rsid w:val="005A211A"/>
    <w:rsid w:val="005A4098"/>
    <w:rsid w:val="005A6837"/>
    <w:rsid w:val="005A79C3"/>
    <w:rsid w:val="005B0141"/>
    <w:rsid w:val="005C0022"/>
    <w:rsid w:val="005C1E6D"/>
    <w:rsid w:val="005C30E9"/>
    <w:rsid w:val="005C4DE6"/>
    <w:rsid w:val="005C77B8"/>
    <w:rsid w:val="005D0A3E"/>
    <w:rsid w:val="005D2129"/>
    <w:rsid w:val="005D3D82"/>
    <w:rsid w:val="005D5FE9"/>
    <w:rsid w:val="005D6B89"/>
    <w:rsid w:val="005D7057"/>
    <w:rsid w:val="005E652C"/>
    <w:rsid w:val="005F053B"/>
    <w:rsid w:val="005F0B7F"/>
    <w:rsid w:val="005F6060"/>
    <w:rsid w:val="005F6D06"/>
    <w:rsid w:val="00603504"/>
    <w:rsid w:val="00603F8D"/>
    <w:rsid w:val="006055BF"/>
    <w:rsid w:val="0061078D"/>
    <w:rsid w:val="00611013"/>
    <w:rsid w:val="006157DB"/>
    <w:rsid w:val="00620700"/>
    <w:rsid w:val="00620AA4"/>
    <w:rsid w:val="00621CBB"/>
    <w:rsid w:val="00622C0B"/>
    <w:rsid w:val="00635F58"/>
    <w:rsid w:val="006373E7"/>
    <w:rsid w:val="006377BE"/>
    <w:rsid w:val="0064411A"/>
    <w:rsid w:val="00646378"/>
    <w:rsid w:val="00646493"/>
    <w:rsid w:val="00646684"/>
    <w:rsid w:val="00646D50"/>
    <w:rsid w:val="0064781B"/>
    <w:rsid w:val="00652438"/>
    <w:rsid w:val="00652480"/>
    <w:rsid w:val="0065622C"/>
    <w:rsid w:val="00656893"/>
    <w:rsid w:val="00656C66"/>
    <w:rsid w:val="00657BE6"/>
    <w:rsid w:val="00661651"/>
    <w:rsid w:val="00664203"/>
    <w:rsid w:val="006649FE"/>
    <w:rsid w:val="00665A04"/>
    <w:rsid w:val="00677C79"/>
    <w:rsid w:val="006810E2"/>
    <w:rsid w:val="00682EBB"/>
    <w:rsid w:val="006836D2"/>
    <w:rsid w:val="00683FE5"/>
    <w:rsid w:val="00685B41"/>
    <w:rsid w:val="006904F6"/>
    <w:rsid w:val="00690A80"/>
    <w:rsid w:val="00690FB8"/>
    <w:rsid w:val="0069244B"/>
    <w:rsid w:val="006925E4"/>
    <w:rsid w:val="00694120"/>
    <w:rsid w:val="006956EB"/>
    <w:rsid w:val="00696A8F"/>
    <w:rsid w:val="006A3E8F"/>
    <w:rsid w:val="006A4004"/>
    <w:rsid w:val="006A5901"/>
    <w:rsid w:val="006A5B49"/>
    <w:rsid w:val="006A71D4"/>
    <w:rsid w:val="006C449F"/>
    <w:rsid w:val="006C44CE"/>
    <w:rsid w:val="006C4B57"/>
    <w:rsid w:val="006D1B2E"/>
    <w:rsid w:val="006D2263"/>
    <w:rsid w:val="006E48DA"/>
    <w:rsid w:val="006E4928"/>
    <w:rsid w:val="006E62C3"/>
    <w:rsid w:val="006E6CCA"/>
    <w:rsid w:val="006E7ABF"/>
    <w:rsid w:val="006E7BB8"/>
    <w:rsid w:val="006F1964"/>
    <w:rsid w:val="006F1BDD"/>
    <w:rsid w:val="006F1DF7"/>
    <w:rsid w:val="006F258B"/>
    <w:rsid w:val="006F5508"/>
    <w:rsid w:val="006F5A4D"/>
    <w:rsid w:val="006F6198"/>
    <w:rsid w:val="006F6926"/>
    <w:rsid w:val="00705514"/>
    <w:rsid w:val="007106C4"/>
    <w:rsid w:val="007109A7"/>
    <w:rsid w:val="00713688"/>
    <w:rsid w:val="00713F01"/>
    <w:rsid w:val="00722EBF"/>
    <w:rsid w:val="00723A63"/>
    <w:rsid w:val="00737D74"/>
    <w:rsid w:val="007410C4"/>
    <w:rsid w:val="00741E79"/>
    <w:rsid w:val="00744144"/>
    <w:rsid w:val="007459F3"/>
    <w:rsid w:val="00745A07"/>
    <w:rsid w:val="0074662A"/>
    <w:rsid w:val="00746C89"/>
    <w:rsid w:val="007501CE"/>
    <w:rsid w:val="00752003"/>
    <w:rsid w:val="00754762"/>
    <w:rsid w:val="00757334"/>
    <w:rsid w:val="007604E9"/>
    <w:rsid w:val="007662DE"/>
    <w:rsid w:val="007671EF"/>
    <w:rsid w:val="0076741D"/>
    <w:rsid w:val="00767EC2"/>
    <w:rsid w:val="00772960"/>
    <w:rsid w:val="00775AB1"/>
    <w:rsid w:val="00776CA2"/>
    <w:rsid w:val="00780CE2"/>
    <w:rsid w:val="00780EE6"/>
    <w:rsid w:val="00786012"/>
    <w:rsid w:val="00787AB2"/>
    <w:rsid w:val="00787E05"/>
    <w:rsid w:val="0079023A"/>
    <w:rsid w:val="00791238"/>
    <w:rsid w:val="00793243"/>
    <w:rsid w:val="0079472F"/>
    <w:rsid w:val="007958ED"/>
    <w:rsid w:val="00795DBD"/>
    <w:rsid w:val="00797719"/>
    <w:rsid w:val="007A27B2"/>
    <w:rsid w:val="007A2EC3"/>
    <w:rsid w:val="007A4C93"/>
    <w:rsid w:val="007A52D1"/>
    <w:rsid w:val="007A5FC1"/>
    <w:rsid w:val="007A633F"/>
    <w:rsid w:val="007A799F"/>
    <w:rsid w:val="007B1AD3"/>
    <w:rsid w:val="007B556F"/>
    <w:rsid w:val="007B574C"/>
    <w:rsid w:val="007B5AA1"/>
    <w:rsid w:val="007B72DF"/>
    <w:rsid w:val="007B73B9"/>
    <w:rsid w:val="007C0138"/>
    <w:rsid w:val="007C1208"/>
    <w:rsid w:val="007C1EAF"/>
    <w:rsid w:val="007C389C"/>
    <w:rsid w:val="007C42D7"/>
    <w:rsid w:val="007C46B5"/>
    <w:rsid w:val="007C5E6C"/>
    <w:rsid w:val="007D29E4"/>
    <w:rsid w:val="007D2EA0"/>
    <w:rsid w:val="007D38B0"/>
    <w:rsid w:val="007D4AEC"/>
    <w:rsid w:val="007D64A6"/>
    <w:rsid w:val="007E00FF"/>
    <w:rsid w:val="007E1CAC"/>
    <w:rsid w:val="007E2102"/>
    <w:rsid w:val="007E7E04"/>
    <w:rsid w:val="007F091E"/>
    <w:rsid w:val="007F2CD4"/>
    <w:rsid w:val="0080093E"/>
    <w:rsid w:val="00800DCB"/>
    <w:rsid w:val="00805B6E"/>
    <w:rsid w:val="00807159"/>
    <w:rsid w:val="00815B2C"/>
    <w:rsid w:val="00820BDB"/>
    <w:rsid w:val="008236DF"/>
    <w:rsid w:val="008253A7"/>
    <w:rsid w:val="008301B7"/>
    <w:rsid w:val="00830E8E"/>
    <w:rsid w:val="00831D6C"/>
    <w:rsid w:val="00833686"/>
    <w:rsid w:val="008343B3"/>
    <w:rsid w:val="00836A75"/>
    <w:rsid w:val="00837EED"/>
    <w:rsid w:val="008423DF"/>
    <w:rsid w:val="0084759B"/>
    <w:rsid w:val="008475D3"/>
    <w:rsid w:val="00852C99"/>
    <w:rsid w:val="00854D0F"/>
    <w:rsid w:val="00855307"/>
    <w:rsid w:val="00861196"/>
    <w:rsid w:val="00861CA1"/>
    <w:rsid w:val="00862A26"/>
    <w:rsid w:val="00862DCA"/>
    <w:rsid w:val="00863468"/>
    <w:rsid w:val="00863987"/>
    <w:rsid w:val="00864902"/>
    <w:rsid w:val="008658DE"/>
    <w:rsid w:val="00875A2E"/>
    <w:rsid w:val="00876947"/>
    <w:rsid w:val="0087738B"/>
    <w:rsid w:val="00877534"/>
    <w:rsid w:val="008811DD"/>
    <w:rsid w:val="0088282A"/>
    <w:rsid w:val="00882BD1"/>
    <w:rsid w:val="00886C42"/>
    <w:rsid w:val="0089325B"/>
    <w:rsid w:val="00896381"/>
    <w:rsid w:val="0089799E"/>
    <w:rsid w:val="008A115E"/>
    <w:rsid w:val="008A2C32"/>
    <w:rsid w:val="008A4512"/>
    <w:rsid w:val="008A7DBC"/>
    <w:rsid w:val="008A7E0E"/>
    <w:rsid w:val="008A7F6C"/>
    <w:rsid w:val="008B006E"/>
    <w:rsid w:val="008B0654"/>
    <w:rsid w:val="008B090A"/>
    <w:rsid w:val="008B244D"/>
    <w:rsid w:val="008B2CC6"/>
    <w:rsid w:val="008B3E44"/>
    <w:rsid w:val="008C039E"/>
    <w:rsid w:val="008C17CC"/>
    <w:rsid w:val="008C20FE"/>
    <w:rsid w:val="008C2EBE"/>
    <w:rsid w:val="008C320C"/>
    <w:rsid w:val="008C55C3"/>
    <w:rsid w:val="008C7F0A"/>
    <w:rsid w:val="008D09D4"/>
    <w:rsid w:val="008D11F1"/>
    <w:rsid w:val="008D2DDB"/>
    <w:rsid w:val="008D5293"/>
    <w:rsid w:val="008E15B3"/>
    <w:rsid w:val="008E2768"/>
    <w:rsid w:val="008E7812"/>
    <w:rsid w:val="008E7B1D"/>
    <w:rsid w:val="008F38AF"/>
    <w:rsid w:val="008F3B4D"/>
    <w:rsid w:val="008F7BC3"/>
    <w:rsid w:val="0090201A"/>
    <w:rsid w:val="0090454E"/>
    <w:rsid w:val="0091021F"/>
    <w:rsid w:val="0091044E"/>
    <w:rsid w:val="009107CB"/>
    <w:rsid w:val="00910D20"/>
    <w:rsid w:val="00911203"/>
    <w:rsid w:val="0091474F"/>
    <w:rsid w:val="00914B22"/>
    <w:rsid w:val="0092087C"/>
    <w:rsid w:val="009208D7"/>
    <w:rsid w:val="00925395"/>
    <w:rsid w:val="00925AF7"/>
    <w:rsid w:val="009333C6"/>
    <w:rsid w:val="00935CCE"/>
    <w:rsid w:val="0094133F"/>
    <w:rsid w:val="00942E33"/>
    <w:rsid w:val="00943C78"/>
    <w:rsid w:val="009453D1"/>
    <w:rsid w:val="00951A44"/>
    <w:rsid w:val="00954FFC"/>
    <w:rsid w:val="009558BF"/>
    <w:rsid w:val="00955B1C"/>
    <w:rsid w:val="009563ED"/>
    <w:rsid w:val="009564E0"/>
    <w:rsid w:val="00960AC9"/>
    <w:rsid w:val="009613BE"/>
    <w:rsid w:val="009637A1"/>
    <w:rsid w:val="009653BB"/>
    <w:rsid w:val="00967602"/>
    <w:rsid w:val="00972337"/>
    <w:rsid w:val="00973FDD"/>
    <w:rsid w:val="0097481C"/>
    <w:rsid w:val="00975443"/>
    <w:rsid w:val="00975A40"/>
    <w:rsid w:val="0097613B"/>
    <w:rsid w:val="009766B7"/>
    <w:rsid w:val="00981242"/>
    <w:rsid w:val="00981670"/>
    <w:rsid w:val="009841BB"/>
    <w:rsid w:val="0098602F"/>
    <w:rsid w:val="00987CEE"/>
    <w:rsid w:val="0099003A"/>
    <w:rsid w:val="00993CD6"/>
    <w:rsid w:val="009944FB"/>
    <w:rsid w:val="009A074B"/>
    <w:rsid w:val="009A27E5"/>
    <w:rsid w:val="009A3C1D"/>
    <w:rsid w:val="009A3E56"/>
    <w:rsid w:val="009A6278"/>
    <w:rsid w:val="009B113C"/>
    <w:rsid w:val="009B6478"/>
    <w:rsid w:val="009C6B80"/>
    <w:rsid w:val="009C763D"/>
    <w:rsid w:val="009D0974"/>
    <w:rsid w:val="009D42BD"/>
    <w:rsid w:val="009D6A51"/>
    <w:rsid w:val="009D75C6"/>
    <w:rsid w:val="009E0331"/>
    <w:rsid w:val="009E1003"/>
    <w:rsid w:val="009E49F5"/>
    <w:rsid w:val="009E53B8"/>
    <w:rsid w:val="009F095C"/>
    <w:rsid w:val="009F0CD3"/>
    <w:rsid w:val="009F1E29"/>
    <w:rsid w:val="009F4BA5"/>
    <w:rsid w:val="009F4D35"/>
    <w:rsid w:val="00A074EF"/>
    <w:rsid w:val="00A07532"/>
    <w:rsid w:val="00A100F0"/>
    <w:rsid w:val="00A13DF7"/>
    <w:rsid w:val="00A147F0"/>
    <w:rsid w:val="00A16333"/>
    <w:rsid w:val="00A20965"/>
    <w:rsid w:val="00A217BA"/>
    <w:rsid w:val="00A2287D"/>
    <w:rsid w:val="00A23B5F"/>
    <w:rsid w:val="00A24217"/>
    <w:rsid w:val="00A2676E"/>
    <w:rsid w:val="00A3114D"/>
    <w:rsid w:val="00A31FF3"/>
    <w:rsid w:val="00A35A53"/>
    <w:rsid w:val="00A37510"/>
    <w:rsid w:val="00A41552"/>
    <w:rsid w:val="00A46AE0"/>
    <w:rsid w:val="00A46E31"/>
    <w:rsid w:val="00A470D0"/>
    <w:rsid w:val="00A47C5D"/>
    <w:rsid w:val="00A50683"/>
    <w:rsid w:val="00A5569C"/>
    <w:rsid w:val="00A6010B"/>
    <w:rsid w:val="00A60D34"/>
    <w:rsid w:val="00A62A46"/>
    <w:rsid w:val="00A70382"/>
    <w:rsid w:val="00A706A3"/>
    <w:rsid w:val="00A71094"/>
    <w:rsid w:val="00A754D7"/>
    <w:rsid w:val="00A82089"/>
    <w:rsid w:val="00A8222E"/>
    <w:rsid w:val="00A82280"/>
    <w:rsid w:val="00A8541C"/>
    <w:rsid w:val="00A91D94"/>
    <w:rsid w:val="00A9236D"/>
    <w:rsid w:val="00AA0BED"/>
    <w:rsid w:val="00AA137A"/>
    <w:rsid w:val="00AA1E58"/>
    <w:rsid w:val="00AA5C1F"/>
    <w:rsid w:val="00AB35F7"/>
    <w:rsid w:val="00AB3B1E"/>
    <w:rsid w:val="00AB6B3B"/>
    <w:rsid w:val="00AC011A"/>
    <w:rsid w:val="00AC2D9A"/>
    <w:rsid w:val="00AC3CC5"/>
    <w:rsid w:val="00AC4CED"/>
    <w:rsid w:val="00AC4E36"/>
    <w:rsid w:val="00AC6392"/>
    <w:rsid w:val="00AC6EF0"/>
    <w:rsid w:val="00AC77A7"/>
    <w:rsid w:val="00AD13C3"/>
    <w:rsid w:val="00AD72BA"/>
    <w:rsid w:val="00AD7657"/>
    <w:rsid w:val="00AE22D2"/>
    <w:rsid w:val="00AE2717"/>
    <w:rsid w:val="00AE5B44"/>
    <w:rsid w:val="00AE6861"/>
    <w:rsid w:val="00AF0638"/>
    <w:rsid w:val="00AF0958"/>
    <w:rsid w:val="00AF0B00"/>
    <w:rsid w:val="00AF0B52"/>
    <w:rsid w:val="00AF0FD8"/>
    <w:rsid w:val="00AF3460"/>
    <w:rsid w:val="00AF6C25"/>
    <w:rsid w:val="00B06DC6"/>
    <w:rsid w:val="00B077FA"/>
    <w:rsid w:val="00B12828"/>
    <w:rsid w:val="00B128FD"/>
    <w:rsid w:val="00B16474"/>
    <w:rsid w:val="00B166FF"/>
    <w:rsid w:val="00B22D35"/>
    <w:rsid w:val="00B24ED7"/>
    <w:rsid w:val="00B270F6"/>
    <w:rsid w:val="00B3109C"/>
    <w:rsid w:val="00B427CC"/>
    <w:rsid w:val="00B44C42"/>
    <w:rsid w:val="00B45481"/>
    <w:rsid w:val="00B46E4B"/>
    <w:rsid w:val="00B502D1"/>
    <w:rsid w:val="00B510DD"/>
    <w:rsid w:val="00B55284"/>
    <w:rsid w:val="00B56085"/>
    <w:rsid w:val="00B6103D"/>
    <w:rsid w:val="00B64B81"/>
    <w:rsid w:val="00B72600"/>
    <w:rsid w:val="00B73547"/>
    <w:rsid w:val="00B74DF2"/>
    <w:rsid w:val="00B75BAF"/>
    <w:rsid w:val="00B8108F"/>
    <w:rsid w:val="00B90E07"/>
    <w:rsid w:val="00B95473"/>
    <w:rsid w:val="00B9733C"/>
    <w:rsid w:val="00B97752"/>
    <w:rsid w:val="00B97D91"/>
    <w:rsid w:val="00BA1E7B"/>
    <w:rsid w:val="00BA6190"/>
    <w:rsid w:val="00BA68D8"/>
    <w:rsid w:val="00BA69F6"/>
    <w:rsid w:val="00BA77EB"/>
    <w:rsid w:val="00BB20AC"/>
    <w:rsid w:val="00BB5BFE"/>
    <w:rsid w:val="00BC1CD7"/>
    <w:rsid w:val="00BD0AE5"/>
    <w:rsid w:val="00BD0B9A"/>
    <w:rsid w:val="00BD1BA5"/>
    <w:rsid w:val="00BD413A"/>
    <w:rsid w:val="00BD47C0"/>
    <w:rsid w:val="00BD50E6"/>
    <w:rsid w:val="00BD7F9E"/>
    <w:rsid w:val="00BE3A0B"/>
    <w:rsid w:val="00BE4EF2"/>
    <w:rsid w:val="00BF19D6"/>
    <w:rsid w:val="00BF389A"/>
    <w:rsid w:val="00BF4948"/>
    <w:rsid w:val="00BF7D7B"/>
    <w:rsid w:val="00C03995"/>
    <w:rsid w:val="00C0495E"/>
    <w:rsid w:val="00C07C12"/>
    <w:rsid w:val="00C114EE"/>
    <w:rsid w:val="00C13ED1"/>
    <w:rsid w:val="00C15F99"/>
    <w:rsid w:val="00C16119"/>
    <w:rsid w:val="00C16641"/>
    <w:rsid w:val="00C20485"/>
    <w:rsid w:val="00C21026"/>
    <w:rsid w:val="00C21423"/>
    <w:rsid w:val="00C219B3"/>
    <w:rsid w:val="00C25CAB"/>
    <w:rsid w:val="00C303C5"/>
    <w:rsid w:val="00C37F9A"/>
    <w:rsid w:val="00C400ED"/>
    <w:rsid w:val="00C43CA9"/>
    <w:rsid w:val="00C43ED4"/>
    <w:rsid w:val="00C443F6"/>
    <w:rsid w:val="00C4661C"/>
    <w:rsid w:val="00C52CB4"/>
    <w:rsid w:val="00C540F6"/>
    <w:rsid w:val="00C54F3C"/>
    <w:rsid w:val="00C55A77"/>
    <w:rsid w:val="00C60303"/>
    <w:rsid w:val="00C616F5"/>
    <w:rsid w:val="00C630CE"/>
    <w:rsid w:val="00C63125"/>
    <w:rsid w:val="00C64546"/>
    <w:rsid w:val="00C64FCD"/>
    <w:rsid w:val="00C65EA9"/>
    <w:rsid w:val="00C66878"/>
    <w:rsid w:val="00C6771C"/>
    <w:rsid w:val="00C67807"/>
    <w:rsid w:val="00C678CE"/>
    <w:rsid w:val="00C67AF3"/>
    <w:rsid w:val="00C7287E"/>
    <w:rsid w:val="00C7366D"/>
    <w:rsid w:val="00C759A8"/>
    <w:rsid w:val="00C76241"/>
    <w:rsid w:val="00C81D82"/>
    <w:rsid w:val="00C82FFA"/>
    <w:rsid w:val="00C84448"/>
    <w:rsid w:val="00C851B9"/>
    <w:rsid w:val="00C916D1"/>
    <w:rsid w:val="00C92907"/>
    <w:rsid w:val="00C93394"/>
    <w:rsid w:val="00C93B4E"/>
    <w:rsid w:val="00CA6061"/>
    <w:rsid w:val="00CA7545"/>
    <w:rsid w:val="00CB09AB"/>
    <w:rsid w:val="00CB287D"/>
    <w:rsid w:val="00CB525F"/>
    <w:rsid w:val="00CB6D39"/>
    <w:rsid w:val="00CC1378"/>
    <w:rsid w:val="00CD3417"/>
    <w:rsid w:val="00CD4481"/>
    <w:rsid w:val="00CD5D0E"/>
    <w:rsid w:val="00CD73E4"/>
    <w:rsid w:val="00CE09F8"/>
    <w:rsid w:val="00CE20AA"/>
    <w:rsid w:val="00CE5269"/>
    <w:rsid w:val="00CE5E77"/>
    <w:rsid w:val="00CE724E"/>
    <w:rsid w:val="00CF17CC"/>
    <w:rsid w:val="00CF22DB"/>
    <w:rsid w:val="00CF2629"/>
    <w:rsid w:val="00CF4C4B"/>
    <w:rsid w:val="00CF5C95"/>
    <w:rsid w:val="00D0443E"/>
    <w:rsid w:val="00D074DB"/>
    <w:rsid w:val="00D11DAD"/>
    <w:rsid w:val="00D1490B"/>
    <w:rsid w:val="00D15381"/>
    <w:rsid w:val="00D1764D"/>
    <w:rsid w:val="00D2471D"/>
    <w:rsid w:val="00D27AD5"/>
    <w:rsid w:val="00D32988"/>
    <w:rsid w:val="00D33BBA"/>
    <w:rsid w:val="00D34DA5"/>
    <w:rsid w:val="00D34E23"/>
    <w:rsid w:val="00D4302F"/>
    <w:rsid w:val="00D4353C"/>
    <w:rsid w:val="00D45C31"/>
    <w:rsid w:val="00D4776B"/>
    <w:rsid w:val="00D47B1B"/>
    <w:rsid w:val="00D54AEA"/>
    <w:rsid w:val="00D57DDE"/>
    <w:rsid w:val="00D63372"/>
    <w:rsid w:val="00D66209"/>
    <w:rsid w:val="00D705B8"/>
    <w:rsid w:val="00D70CBE"/>
    <w:rsid w:val="00D73F5A"/>
    <w:rsid w:val="00D7406D"/>
    <w:rsid w:val="00D75BCE"/>
    <w:rsid w:val="00D76066"/>
    <w:rsid w:val="00D8603F"/>
    <w:rsid w:val="00D910CC"/>
    <w:rsid w:val="00D91F65"/>
    <w:rsid w:val="00DA1C78"/>
    <w:rsid w:val="00DA7A00"/>
    <w:rsid w:val="00DB4CCE"/>
    <w:rsid w:val="00DB528C"/>
    <w:rsid w:val="00DC3D58"/>
    <w:rsid w:val="00DC5273"/>
    <w:rsid w:val="00DC61CD"/>
    <w:rsid w:val="00DC66CB"/>
    <w:rsid w:val="00DC727D"/>
    <w:rsid w:val="00DD092C"/>
    <w:rsid w:val="00DD2154"/>
    <w:rsid w:val="00DD2187"/>
    <w:rsid w:val="00DD4E82"/>
    <w:rsid w:val="00DE2590"/>
    <w:rsid w:val="00DF23C9"/>
    <w:rsid w:val="00DF4238"/>
    <w:rsid w:val="00DF44AD"/>
    <w:rsid w:val="00DF640E"/>
    <w:rsid w:val="00E00ACD"/>
    <w:rsid w:val="00E0175F"/>
    <w:rsid w:val="00E02ED9"/>
    <w:rsid w:val="00E17898"/>
    <w:rsid w:val="00E22B69"/>
    <w:rsid w:val="00E26F8A"/>
    <w:rsid w:val="00E41026"/>
    <w:rsid w:val="00E50C6B"/>
    <w:rsid w:val="00E50CA0"/>
    <w:rsid w:val="00E50D56"/>
    <w:rsid w:val="00E53440"/>
    <w:rsid w:val="00E57614"/>
    <w:rsid w:val="00E6261A"/>
    <w:rsid w:val="00E64BB5"/>
    <w:rsid w:val="00E64E32"/>
    <w:rsid w:val="00E653F6"/>
    <w:rsid w:val="00E66671"/>
    <w:rsid w:val="00E67AB8"/>
    <w:rsid w:val="00E755EC"/>
    <w:rsid w:val="00E763B0"/>
    <w:rsid w:val="00E76529"/>
    <w:rsid w:val="00E81DB6"/>
    <w:rsid w:val="00E82C23"/>
    <w:rsid w:val="00E8673A"/>
    <w:rsid w:val="00E9639A"/>
    <w:rsid w:val="00EA18F5"/>
    <w:rsid w:val="00EA21B9"/>
    <w:rsid w:val="00EA587F"/>
    <w:rsid w:val="00EA7C2B"/>
    <w:rsid w:val="00EB47DB"/>
    <w:rsid w:val="00EC32AC"/>
    <w:rsid w:val="00EC33FE"/>
    <w:rsid w:val="00EC4A42"/>
    <w:rsid w:val="00ED119B"/>
    <w:rsid w:val="00ED28F8"/>
    <w:rsid w:val="00ED2A89"/>
    <w:rsid w:val="00ED3941"/>
    <w:rsid w:val="00ED5443"/>
    <w:rsid w:val="00ED7BFA"/>
    <w:rsid w:val="00ED7C54"/>
    <w:rsid w:val="00ED7C9C"/>
    <w:rsid w:val="00EE117C"/>
    <w:rsid w:val="00EE123B"/>
    <w:rsid w:val="00EE2910"/>
    <w:rsid w:val="00EE4466"/>
    <w:rsid w:val="00EF079A"/>
    <w:rsid w:val="00EF40FC"/>
    <w:rsid w:val="00EF4FE7"/>
    <w:rsid w:val="00F02957"/>
    <w:rsid w:val="00F0621B"/>
    <w:rsid w:val="00F10B53"/>
    <w:rsid w:val="00F11DE9"/>
    <w:rsid w:val="00F11ED3"/>
    <w:rsid w:val="00F1438A"/>
    <w:rsid w:val="00F17F8C"/>
    <w:rsid w:val="00F21786"/>
    <w:rsid w:val="00F32831"/>
    <w:rsid w:val="00F34CB3"/>
    <w:rsid w:val="00F354B2"/>
    <w:rsid w:val="00F378BC"/>
    <w:rsid w:val="00F440CD"/>
    <w:rsid w:val="00F468E9"/>
    <w:rsid w:val="00F50736"/>
    <w:rsid w:val="00F50D7E"/>
    <w:rsid w:val="00F576DD"/>
    <w:rsid w:val="00F600E0"/>
    <w:rsid w:val="00F60331"/>
    <w:rsid w:val="00F606A9"/>
    <w:rsid w:val="00F606FA"/>
    <w:rsid w:val="00F62895"/>
    <w:rsid w:val="00F6330D"/>
    <w:rsid w:val="00F64738"/>
    <w:rsid w:val="00F65212"/>
    <w:rsid w:val="00F72134"/>
    <w:rsid w:val="00F74491"/>
    <w:rsid w:val="00F75C54"/>
    <w:rsid w:val="00F760A7"/>
    <w:rsid w:val="00F769F7"/>
    <w:rsid w:val="00F81E55"/>
    <w:rsid w:val="00F833A3"/>
    <w:rsid w:val="00F84342"/>
    <w:rsid w:val="00F87473"/>
    <w:rsid w:val="00F87659"/>
    <w:rsid w:val="00F87CB7"/>
    <w:rsid w:val="00FA6AD0"/>
    <w:rsid w:val="00FB4C47"/>
    <w:rsid w:val="00FB583A"/>
    <w:rsid w:val="00FC04CC"/>
    <w:rsid w:val="00FC2764"/>
    <w:rsid w:val="00FC293F"/>
    <w:rsid w:val="00FC3842"/>
    <w:rsid w:val="00FC40CC"/>
    <w:rsid w:val="00FC4509"/>
    <w:rsid w:val="00FC661D"/>
    <w:rsid w:val="00FC7D1B"/>
    <w:rsid w:val="00FD4111"/>
    <w:rsid w:val="00FD6240"/>
    <w:rsid w:val="00FD6F89"/>
    <w:rsid w:val="00FE101B"/>
    <w:rsid w:val="00FE1C16"/>
    <w:rsid w:val="00FE3915"/>
    <w:rsid w:val="00FE6D73"/>
    <w:rsid w:val="00FF0BA9"/>
    <w:rsid w:val="00FF2A93"/>
    <w:rsid w:val="00FF5A8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27234B"/>
  <w15:docId w15:val="{0A9F7781-7043-41A4-8D3A-9FCD9D137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3D4921"/>
    <w:rPr>
      <w:sz w:val="24"/>
      <w:szCs w:val="24"/>
      <w:lang w:val="en-GB" w:eastAsia="en-US"/>
    </w:rPr>
  </w:style>
  <w:style w:type="paragraph" w:styleId="Otsikko1">
    <w:name w:val="heading 1"/>
    <w:basedOn w:val="Normaali"/>
    <w:next w:val="Normaali"/>
    <w:link w:val="Otsikko1Char"/>
    <w:qFormat/>
    <w:rsid w:val="006925E4"/>
    <w:pPr>
      <w:keepNext/>
      <w:widowControl w:val="0"/>
      <w:overflowPunct w:val="0"/>
      <w:autoSpaceDE w:val="0"/>
      <w:autoSpaceDN w:val="0"/>
      <w:adjustRightInd w:val="0"/>
      <w:ind w:left="567"/>
      <w:outlineLvl w:val="0"/>
    </w:pPr>
    <w:rPr>
      <w:b/>
      <w:szCs w:val="20"/>
      <w:lang w:val="fi-FI"/>
    </w:rPr>
  </w:style>
  <w:style w:type="paragraph" w:styleId="Otsikko2">
    <w:name w:val="heading 2"/>
    <w:basedOn w:val="Normaali"/>
    <w:next w:val="Normaali"/>
    <w:qFormat/>
    <w:rsid w:val="006A1C44"/>
    <w:pPr>
      <w:keepNext/>
      <w:spacing w:before="240" w:after="60"/>
      <w:outlineLvl w:val="1"/>
    </w:pPr>
    <w:rPr>
      <w:rFonts w:ascii="Arial" w:hAnsi="Arial" w:cs="Arial"/>
      <w:b/>
      <w:bCs/>
      <w:i/>
      <w:iCs/>
      <w:sz w:val="28"/>
      <w:szCs w:val="28"/>
    </w:rPr>
  </w:style>
  <w:style w:type="paragraph" w:styleId="Otsikko3">
    <w:name w:val="heading 3"/>
    <w:basedOn w:val="Normaali"/>
    <w:next w:val="Normaali"/>
    <w:qFormat/>
    <w:rsid w:val="00FC44C6"/>
    <w:pPr>
      <w:keepNext/>
      <w:numPr>
        <w:ilvl w:val="2"/>
        <w:numId w:val="2"/>
      </w:numPr>
      <w:spacing w:before="240" w:after="60"/>
      <w:outlineLvl w:val="2"/>
    </w:pPr>
    <w:rPr>
      <w:rFonts w:ascii="Arial" w:hAnsi="Arial" w:cs="Arial"/>
      <w:b/>
      <w:bCs/>
      <w:sz w:val="26"/>
      <w:szCs w:val="26"/>
    </w:rPr>
  </w:style>
  <w:style w:type="paragraph" w:styleId="Otsikko4">
    <w:name w:val="heading 4"/>
    <w:basedOn w:val="Normaali"/>
    <w:next w:val="Normaali"/>
    <w:qFormat/>
    <w:rsid w:val="00FC44C6"/>
    <w:pPr>
      <w:keepNext/>
      <w:numPr>
        <w:ilvl w:val="3"/>
        <w:numId w:val="2"/>
      </w:numPr>
      <w:spacing w:before="240" w:after="60"/>
      <w:outlineLvl w:val="3"/>
    </w:pPr>
    <w:rPr>
      <w:b/>
      <w:bCs/>
      <w:sz w:val="28"/>
      <w:szCs w:val="28"/>
    </w:rPr>
  </w:style>
  <w:style w:type="paragraph" w:styleId="Otsikko5">
    <w:name w:val="heading 5"/>
    <w:basedOn w:val="Normaali"/>
    <w:next w:val="Normaali"/>
    <w:qFormat/>
    <w:rsid w:val="00FC44C6"/>
    <w:pPr>
      <w:numPr>
        <w:ilvl w:val="4"/>
        <w:numId w:val="2"/>
      </w:numPr>
      <w:spacing w:before="240" w:after="60"/>
      <w:outlineLvl w:val="4"/>
    </w:pPr>
    <w:rPr>
      <w:b/>
      <w:bCs/>
      <w:i/>
      <w:iCs/>
      <w:sz w:val="26"/>
      <w:szCs w:val="26"/>
    </w:rPr>
  </w:style>
  <w:style w:type="paragraph" w:styleId="Otsikko6">
    <w:name w:val="heading 6"/>
    <w:basedOn w:val="Normaali"/>
    <w:next w:val="Normaali"/>
    <w:qFormat/>
    <w:rsid w:val="00FC44C6"/>
    <w:pPr>
      <w:numPr>
        <w:ilvl w:val="5"/>
        <w:numId w:val="2"/>
      </w:numPr>
      <w:spacing w:before="240" w:after="60"/>
      <w:outlineLvl w:val="5"/>
    </w:pPr>
    <w:rPr>
      <w:b/>
      <w:bCs/>
      <w:sz w:val="22"/>
      <w:szCs w:val="22"/>
    </w:rPr>
  </w:style>
  <w:style w:type="paragraph" w:styleId="Otsikko7">
    <w:name w:val="heading 7"/>
    <w:basedOn w:val="Normaali"/>
    <w:next w:val="Normaali"/>
    <w:qFormat/>
    <w:rsid w:val="00FC44C6"/>
    <w:pPr>
      <w:numPr>
        <w:ilvl w:val="6"/>
        <w:numId w:val="2"/>
      </w:numPr>
      <w:spacing w:before="240" w:after="60"/>
      <w:outlineLvl w:val="6"/>
    </w:pPr>
  </w:style>
  <w:style w:type="paragraph" w:styleId="Otsikko8">
    <w:name w:val="heading 8"/>
    <w:basedOn w:val="Normaali"/>
    <w:next w:val="Normaali"/>
    <w:qFormat/>
    <w:rsid w:val="00FC44C6"/>
    <w:pPr>
      <w:numPr>
        <w:ilvl w:val="7"/>
        <w:numId w:val="2"/>
      </w:numPr>
      <w:spacing w:before="240" w:after="60"/>
      <w:outlineLvl w:val="7"/>
    </w:pPr>
    <w:rPr>
      <w:i/>
      <w:iCs/>
    </w:rPr>
  </w:style>
  <w:style w:type="paragraph" w:styleId="Otsikko9">
    <w:name w:val="heading 9"/>
    <w:basedOn w:val="Normaali"/>
    <w:next w:val="Normaali"/>
    <w:qFormat/>
    <w:rsid w:val="00FC44C6"/>
    <w:pPr>
      <w:numPr>
        <w:ilvl w:val="8"/>
        <w:numId w:val="2"/>
      </w:numPr>
      <w:spacing w:before="24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C16765"/>
    <w:pPr>
      <w:tabs>
        <w:tab w:val="center" w:pos="4819"/>
        <w:tab w:val="right" w:pos="9638"/>
      </w:tabs>
    </w:pPr>
  </w:style>
  <w:style w:type="character" w:styleId="Sivunumero">
    <w:name w:val="page number"/>
    <w:basedOn w:val="Kappaleenoletusfontti"/>
    <w:rsid w:val="00C16765"/>
  </w:style>
  <w:style w:type="paragraph" w:styleId="Alatunniste">
    <w:name w:val="footer"/>
    <w:basedOn w:val="Normaali"/>
    <w:link w:val="AlatunnisteChar"/>
    <w:rsid w:val="00AA56F1"/>
    <w:pPr>
      <w:tabs>
        <w:tab w:val="center" w:pos="4819"/>
        <w:tab w:val="right" w:pos="9638"/>
      </w:tabs>
    </w:pPr>
  </w:style>
  <w:style w:type="paragraph" w:customStyle="1" w:styleId="MMinisterio">
    <w:name w:val="MMinisterio"/>
    <w:rsid w:val="00D460C5"/>
    <w:rPr>
      <w:b/>
      <w:bCs/>
      <w:caps/>
      <w:sz w:val="24"/>
      <w:lang w:eastAsia="en-US"/>
    </w:rPr>
  </w:style>
  <w:style w:type="paragraph" w:customStyle="1" w:styleId="MAsiakirjatyyppi">
    <w:name w:val="MAsiakirjatyyppi"/>
    <w:rsid w:val="00AA56F1"/>
    <w:rPr>
      <w:b/>
      <w:bCs/>
      <w:sz w:val="24"/>
      <w:lang w:eastAsia="en-US"/>
    </w:rPr>
  </w:style>
  <w:style w:type="paragraph" w:customStyle="1" w:styleId="MVirkanimike">
    <w:name w:val="MVirkanimike"/>
    <w:next w:val="MNormaali"/>
    <w:rsid w:val="00934EB7"/>
    <w:rPr>
      <w:sz w:val="24"/>
      <w:lang w:eastAsia="en-US"/>
    </w:rPr>
  </w:style>
  <w:style w:type="paragraph" w:customStyle="1" w:styleId="Mpaivays">
    <w:name w:val="Mpaivays"/>
    <w:next w:val="MNormaali"/>
    <w:rsid w:val="00E55B2F"/>
    <w:pPr>
      <w:spacing w:after="240"/>
      <w:ind w:left="1418"/>
    </w:pPr>
    <w:rPr>
      <w:sz w:val="24"/>
      <w:lang w:eastAsia="en-US"/>
    </w:rPr>
  </w:style>
  <w:style w:type="paragraph" w:customStyle="1" w:styleId="MAsiakirjanTila">
    <w:name w:val="MAsiakirjanTila"/>
    <w:rsid w:val="00AA56F1"/>
    <w:rPr>
      <w:sz w:val="24"/>
      <w:lang w:eastAsia="en-US"/>
    </w:rPr>
  </w:style>
  <w:style w:type="paragraph" w:customStyle="1" w:styleId="MLiite">
    <w:name w:val="MLiite"/>
    <w:rsid w:val="00BC3A6A"/>
    <w:pPr>
      <w:jc w:val="right"/>
    </w:pPr>
    <w:rPr>
      <w:b/>
      <w:sz w:val="24"/>
      <w:lang w:eastAsia="en-US"/>
    </w:rPr>
  </w:style>
  <w:style w:type="table" w:styleId="TaulukkoRuudukko">
    <w:name w:val="Table Grid"/>
    <w:basedOn w:val="Normaalitaulukko"/>
    <w:rsid w:val="00044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Normaali">
    <w:name w:val="MNormaali"/>
    <w:rsid w:val="005214BD"/>
    <w:rPr>
      <w:sz w:val="24"/>
      <w:szCs w:val="24"/>
    </w:rPr>
  </w:style>
  <w:style w:type="paragraph" w:customStyle="1" w:styleId="M1Otsikkotaso">
    <w:name w:val="M1Otsikkotaso"/>
    <w:next w:val="MNormaali"/>
    <w:rsid w:val="003F5CF3"/>
    <w:pPr>
      <w:spacing w:after="240"/>
      <w:outlineLvl w:val="0"/>
    </w:pPr>
    <w:rPr>
      <w:b/>
      <w:w w:val="110"/>
      <w:sz w:val="24"/>
      <w:szCs w:val="24"/>
    </w:rPr>
  </w:style>
  <w:style w:type="paragraph" w:customStyle="1" w:styleId="MKappalejako">
    <w:name w:val="MKappalejako"/>
    <w:rsid w:val="00F54F89"/>
    <w:pPr>
      <w:spacing w:after="240"/>
      <w:ind w:left="1418"/>
    </w:pPr>
    <w:rPr>
      <w:sz w:val="24"/>
      <w:szCs w:val="24"/>
    </w:rPr>
  </w:style>
  <w:style w:type="paragraph" w:customStyle="1" w:styleId="MNimi">
    <w:name w:val="MNimi"/>
    <w:next w:val="MNormaali"/>
    <w:rsid w:val="00DB1447"/>
    <w:rPr>
      <w:bCs/>
      <w:sz w:val="24"/>
      <w:lang w:eastAsia="en-US"/>
    </w:rPr>
  </w:style>
  <w:style w:type="paragraph" w:customStyle="1" w:styleId="MJakelu">
    <w:name w:val="MJakelu"/>
    <w:rsid w:val="00C22FD7"/>
    <w:rPr>
      <w:bCs/>
      <w:caps/>
      <w:sz w:val="24"/>
      <w:lang w:eastAsia="en-US"/>
    </w:rPr>
  </w:style>
  <w:style w:type="paragraph" w:customStyle="1" w:styleId="M2Otsikkotaso">
    <w:name w:val="M2Otsikkotaso"/>
    <w:next w:val="MNormaali"/>
    <w:rsid w:val="00D70EBB"/>
    <w:pPr>
      <w:spacing w:after="240"/>
      <w:outlineLvl w:val="1"/>
    </w:pPr>
    <w:rPr>
      <w:b/>
      <w:sz w:val="24"/>
      <w:szCs w:val="24"/>
    </w:rPr>
  </w:style>
  <w:style w:type="paragraph" w:customStyle="1" w:styleId="M3Otsikkotaso">
    <w:name w:val="M3Otsikkotaso"/>
    <w:next w:val="MNormaali"/>
    <w:rsid w:val="00D70EBB"/>
    <w:pPr>
      <w:spacing w:after="240"/>
      <w:outlineLvl w:val="2"/>
    </w:pPr>
    <w:rPr>
      <w:bCs/>
      <w:sz w:val="24"/>
      <w:lang w:eastAsia="en-US"/>
    </w:rPr>
  </w:style>
  <w:style w:type="paragraph" w:customStyle="1" w:styleId="MAllekirjoitus">
    <w:name w:val="MAllekirjoitus"/>
    <w:next w:val="MNormaali"/>
    <w:rsid w:val="006E4485"/>
    <w:pPr>
      <w:spacing w:after="240"/>
      <w:ind w:left="1418"/>
    </w:pPr>
    <w:rPr>
      <w:bCs/>
      <w:sz w:val="24"/>
      <w:lang w:eastAsia="en-US"/>
    </w:rPr>
  </w:style>
  <w:style w:type="paragraph" w:customStyle="1" w:styleId="MNumeroitu1Otsikkotaso">
    <w:name w:val="MNumeroitu1Otsikkotaso"/>
    <w:next w:val="MNormaali"/>
    <w:rsid w:val="00AA1449"/>
    <w:pPr>
      <w:numPr>
        <w:numId w:val="3"/>
      </w:numPr>
      <w:spacing w:after="240"/>
      <w:outlineLvl w:val="0"/>
    </w:pPr>
    <w:rPr>
      <w:b/>
      <w:spacing w:val="22"/>
      <w:sz w:val="24"/>
      <w:szCs w:val="24"/>
    </w:rPr>
  </w:style>
  <w:style w:type="paragraph" w:customStyle="1" w:styleId="MNumeroitu2Otsikkotaso">
    <w:name w:val="MNumeroitu2Otsikkotaso"/>
    <w:next w:val="MNormaali"/>
    <w:rsid w:val="00AA1449"/>
    <w:pPr>
      <w:spacing w:after="240"/>
      <w:outlineLvl w:val="1"/>
    </w:pPr>
    <w:rPr>
      <w:b/>
      <w:sz w:val="24"/>
      <w:szCs w:val="24"/>
    </w:rPr>
  </w:style>
  <w:style w:type="paragraph" w:customStyle="1" w:styleId="MOsapuolenNimi">
    <w:name w:val="MOsapuolenNimi"/>
    <w:next w:val="MNormaali"/>
    <w:rsid w:val="00DE5FCC"/>
    <w:pPr>
      <w:spacing w:before="240"/>
      <w:ind w:left="1418"/>
    </w:pPr>
    <w:rPr>
      <w:caps/>
      <w:sz w:val="24"/>
      <w:szCs w:val="24"/>
    </w:rPr>
  </w:style>
  <w:style w:type="paragraph" w:customStyle="1" w:styleId="MOtsikkokappale">
    <w:name w:val="MOtsikkokappale"/>
    <w:next w:val="MNormaali"/>
    <w:rsid w:val="00BB1E08"/>
    <w:pPr>
      <w:spacing w:after="240"/>
      <w:ind w:left="1418" w:hanging="1418"/>
      <w:outlineLvl w:val="2"/>
    </w:pPr>
    <w:rPr>
      <w:sz w:val="24"/>
      <w:szCs w:val="24"/>
    </w:rPr>
  </w:style>
  <w:style w:type="paragraph" w:customStyle="1" w:styleId="MPaaotsikko">
    <w:name w:val="MPaaotsikko"/>
    <w:next w:val="MNormaali"/>
    <w:rsid w:val="009025E1"/>
    <w:pPr>
      <w:spacing w:before="240" w:after="240"/>
      <w:outlineLvl w:val="0"/>
    </w:pPr>
    <w:rPr>
      <w:b/>
      <w:caps/>
      <w:sz w:val="24"/>
      <w:szCs w:val="24"/>
    </w:rPr>
  </w:style>
  <w:style w:type="paragraph" w:customStyle="1" w:styleId="MVarmennus">
    <w:name w:val="MVarmennus"/>
    <w:next w:val="MNormaali"/>
    <w:rsid w:val="009D2474"/>
    <w:pPr>
      <w:spacing w:after="240"/>
      <w:ind w:left="1418"/>
    </w:pPr>
    <w:rPr>
      <w:sz w:val="24"/>
      <w:szCs w:val="24"/>
    </w:rPr>
  </w:style>
  <w:style w:type="paragraph" w:customStyle="1" w:styleId="MVastaanottajanNimi">
    <w:name w:val="MVastaanottajanNimi"/>
    <w:next w:val="MNormaali"/>
    <w:rsid w:val="009D2474"/>
    <w:rPr>
      <w:sz w:val="24"/>
      <w:szCs w:val="24"/>
    </w:rPr>
  </w:style>
  <w:style w:type="paragraph" w:customStyle="1" w:styleId="MVastaanottajanOsoite">
    <w:name w:val="MVastaanottajanOsoite"/>
    <w:next w:val="MNormaali"/>
    <w:rsid w:val="00EA1F05"/>
    <w:rPr>
      <w:sz w:val="24"/>
      <w:szCs w:val="24"/>
    </w:rPr>
  </w:style>
  <w:style w:type="paragraph" w:customStyle="1" w:styleId="Mpaivamaara">
    <w:name w:val="Mpaivamaara"/>
    <w:next w:val="MNormaali"/>
    <w:rsid w:val="00E55B2F"/>
    <w:rPr>
      <w:sz w:val="24"/>
      <w:szCs w:val="24"/>
    </w:rPr>
  </w:style>
  <w:style w:type="paragraph" w:customStyle="1" w:styleId="MDnro">
    <w:name w:val="MDnro"/>
    <w:next w:val="MNormaali"/>
    <w:rsid w:val="00464D49"/>
    <w:pPr>
      <w:jc w:val="right"/>
    </w:pPr>
    <w:rPr>
      <w:bCs/>
      <w:sz w:val="24"/>
      <w:lang w:eastAsia="en-US"/>
    </w:rPr>
  </w:style>
  <w:style w:type="paragraph" w:styleId="Seliteteksti">
    <w:name w:val="Balloon Text"/>
    <w:basedOn w:val="Normaali"/>
    <w:semiHidden/>
    <w:rsid w:val="007F4FCF"/>
    <w:rPr>
      <w:rFonts w:ascii="Tahoma" w:hAnsi="Tahoma" w:cs="Tahoma"/>
      <w:sz w:val="16"/>
      <w:szCs w:val="16"/>
    </w:rPr>
  </w:style>
  <w:style w:type="paragraph" w:styleId="Alaviitteenteksti">
    <w:name w:val="footnote text"/>
    <w:basedOn w:val="Normaali"/>
    <w:link w:val="AlaviitteentekstiChar"/>
    <w:rsid w:val="0041265C"/>
    <w:rPr>
      <w:sz w:val="20"/>
      <w:szCs w:val="20"/>
      <w:lang w:val="fi-FI" w:eastAsia="fi-FI"/>
    </w:rPr>
  </w:style>
  <w:style w:type="character" w:styleId="Alaviitteenviite">
    <w:name w:val="footnote reference"/>
    <w:rsid w:val="0041265C"/>
    <w:rPr>
      <w:vertAlign w:val="superscript"/>
    </w:rPr>
  </w:style>
  <w:style w:type="character" w:styleId="Hyperlinkki">
    <w:name w:val="Hyperlink"/>
    <w:rsid w:val="00130ECF"/>
    <w:rPr>
      <w:color w:val="0000FF"/>
      <w:u w:val="single"/>
    </w:rPr>
  </w:style>
  <w:style w:type="paragraph" w:customStyle="1" w:styleId="Default">
    <w:name w:val="Default"/>
    <w:rsid w:val="00865743"/>
    <w:pPr>
      <w:autoSpaceDE w:val="0"/>
      <w:autoSpaceDN w:val="0"/>
      <w:adjustRightInd w:val="0"/>
    </w:pPr>
    <w:rPr>
      <w:rFonts w:ascii="EUAlbertina" w:hAnsi="EUAlbertina" w:cs="EUAlbertina"/>
      <w:color w:val="000000"/>
      <w:sz w:val="24"/>
      <w:szCs w:val="24"/>
    </w:rPr>
  </w:style>
  <w:style w:type="paragraph" w:customStyle="1" w:styleId="CM4">
    <w:name w:val="CM4"/>
    <w:basedOn w:val="Default"/>
    <w:next w:val="Default"/>
    <w:rsid w:val="00865743"/>
    <w:rPr>
      <w:rFonts w:cs="Times New Roman"/>
      <w:color w:val="auto"/>
    </w:rPr>
  </w:style>
  <w:style w:type="character" w:customStyle="1" w:styleId="laanikju">
    <w:name w:val="laanikju"/>
    <w:semiHidden/>
    <w:rsid w:val="004F10DB"/>
    <w:rPr>
      <w:rFonts w:ascii="Arial" w:hAnsi="Arial" w:cs="Arial"/>
      <w:color w:val="auto"/>
      <w:sz w:val="20"/>
      <w:szCs w:val="20"/>
    </w:rPr>
  </w:style>
  <w:style w:type="character" w:styleId="AvattuHyperlinkki">
    <w:name w:val="FollowedHyperlink"/>
    <w:rsid w:val="004F10DB"/>
    <w:rPr>
      <w:color w:val="800080"/>
      <w:u w:val="single"/>
    </w:rPr>
  </w:style>
  <w:style w:type="paragraph" w:customStyle="1" w:styleId="NormaaliWeb">
    <w:name w:val="Normaali (Web)"/>
    <w:basedOn w:val="Normaali"/>
    <w:rsid w:val="00AD6D36"/>
    <w:rPr>
      <w:lang w:val="fi-FI" w:eastAsia="fi-FI"/>
    </w:rPr>
  </w:style>
  <w:style w:type="paragraph" w:styleId="Lohkoteksti">
    <w:name w:val="Block Text"/>
    <w:basedOn w:val="Normaali"/>
    <w:rsid w:val="006925E4"/>
    <w:pPr>
      <w:ind w:left="567" w:right="-1234"/>
      <w:jc w:val="both"/>
    </w:pPr>
    <w:rPr>
      <w:lang w:val="fi-FI"/>
    </w:rPr>
  </w:style>
  <w:style w:type="paragraph" w:customStyle="1" w:styleId="Sisentmtn">
    <w:name w:val="Sisentämätön"/>
    <w:basedOn w:val="Normaali"/>
    <w:next w:val="Normaali"/>
    <w:rsid w:val="006925E4"/>
    <w:rPr>
      <w:rFonts w:ascii="Arial" w:hAnsi="Arial"/>
      <w:szCs w:val="20"/>
      <w:lang w:val="fi-FI"/>
    </w:rPr>
  </w:style>
  <w:style w:type="character" w:customStyle="1" w:styleId="Otsikko1Char">
    <w:name w:val="Otsikko 1 Char"/>
    <w:link w:val="Otsikko1"/>
    <w:rsid w:val="006925E4"/>
    <w:rPr>
      <w:b/>
      <w:sz w:val="24"/>
      <w:lang w:val="fi-FI" w:eastAsia="en-US" w:bidi="ar-SA"/>
    </w:rPr>
  </w:style>
  <w:style w:type="paragraph" w:customStyle="1" w:styleId="py">
    <w:name w:val="py"/>
    <w:basedOn w:val="Normaali"/>
    <w:rsid w:val="002914A7"/>
    <w:pPr>
      <w:spacing w:before="100" w:beforeAutospacing="1" w:after="100" w:afterAutospacing="1"/>
    </w:pPr>
    <w:rPr>
      <w:lang w:val="fi-FI" w:eastAsia="fi-FI"/>
    </w:rPr>
  </w:style>
  <w:style w:type="paragraph" w:styleId="Sisennettyleipteksti2">
    <w:name w:val="Body Text Indent 2"/>
    <w:basedOn w:val="Normaali"/>
    <w:link w:val="Sisennettyleipteksti2Char"/>
    <w:rsid w:val="00A24217"/>
    <w:pPr>
      <w:widowControl w:val="0"/>
      <w:overflowPunct w:val="0"/>
      <w:autoSpaceDE w:val="0"/>
      <w:autoSpaceDN w:val="0"/>
      <w:adjustRightInd w:val="0"/>
      <w:ind w:left="567"/>
      <w:jc w:val="both"/>
    </w:pPr>
    <w:rPr>
      <w:szCs w:val="20"/>
      <w:lang w:val="fi-FI"/>
    </w:rPr>
  </w:style>
  <w:style w:type="character" w:customStyle="1" w:styleId="Sisennettyleipteksti2Char">
    <w:name w:val="Sisennetty leipäteksti 2 Char"/>
    <w:link w:val="Sisennettyleipteksti2"/>
    <w:rsid w:val="00A24217"/>
    <w:rPr>
      <w:sz w:val="24"/>
      <w:lang w:val="fi-FI" w:eastAsia="en-US" w:bidi="ar-SA"/>
    </w:rPr>
  </w:style>
  <w:style w:type="paragraph" w:styleId="Leipteksti">
    <w:name w:val="Body Text"/>
    <w:basedOn w:val="Normaali"/>
    <w:unhideWhenUsed/>
    <w:rsid w:val="00B8108F"/>
    <w:pPr>
      <w:spacing w:after="120"/>
    </w:pPr>
    <w:rPr>
      <w:rFonts w:ascii="Times" w:hAnsi="Times"/>
      <w:szCs w:val="20"/>
      <w:lang w:eastAsia="zh-CN"/>
    </w:rPr>
  </w:style>
  <w:style w:type="character" w:customStyle="1" w:styleId="CharChar">
    <w:name w:val="Char Char"/>
    <w:rsid w:val="002E46C8"/>
    <w:rPr>
      <w:sz w:val="24"/>
      <w:lang w:eastAsia="en-US"/>
    </w:rPr>
  </w:style>
  <w:style w:type="paragraph" w:customStyle="1" w:styleId="Luettelokappale1">
    <w:name w:val="Luettelokappale1"/>
    <w:basedOn w:val="Normaali"/>
    <w:qFormat/>
    <w:rsid w:val="00ED2A89"/>
    <w:pPr>
      <w:spacing w:after="200" w:line="276" w:lineRule="auto"/>
      <w:ind w:left="1304"/>
    </w:pPr>
    <w:rPr>
      <w:rFonts w:ascii="Calibri" w:eastAsia="Calibri" w:hAnsi="Calibri"/>
      <w:sz w:val="22"/>
      <w:szCs w:val="22"/>
      <w:lang w:val="fi-FI"/>
    </w:rPr>
  </w:style>
  <w:style w:type="paragraph" w:styleId="Sisennettyleipteksti">
    <w:name w:val="Body Text Indent"/>
    <w:basedOn w:val="Normaali"/>
    <w:rsid w:val="00705514"/>
    <w:pPr>
      <w:spacing w:after="120"/>
      <w:ind w:left="283"/>
    </w:pPr>
  </w:style>
  <w:style w:type="paragraph" w:styleId="Otsikko">
    <w:name w:val="Title"/>
    <w:basedOn w:val="Normaali"/>
    <w:qFormat/>
    <w:rsid w:val="003E3B06"/>
    <w:pPr>
      <w:tabs>
        <w:tab w:val="left" w:pos="1298"/>
        <w:tab w:val="left" w:pos="2592"/>
        <w:tab w:val="left" w:pos="3890"/>
        <w:tab w:val="left" w:pos="5183"/>
        <w:tab w:val="left" w:pos="6481"/>
        <w:tab w:val="left" w:pos="7779"/>
        <w:tab w:val="left" w:pos="9072"/>
        <w:tab w:val="left" w:pos="10370"/>
      </w:tabs>
      <w:overflowPunct w:val="0"/>
      <w:autoSpaceDE w:val="0"/>
      <w:autoSpaceDN w:val="0"/>
      <w:adjustRightInd w:val="0"/>
      <w:spacing w:after="480"/>
      <w:textAlignment w:val="baseline"/>
    </w:pPr>
    <w:rPr>
      <w:b/>
      <w:szCs w:val="20"/>
      <w:lang w:val="fi-FI"/>
    </w:rPr>
  </w:style>
  <w:style w:type="character" w:customStyle="1" w:styleId="CharChar2">
    <w:name w:val="Char Char2"/>
    <w:rsid w:val="003E3B06"/>
    <w:rPr>
      <w:sz w:val="24"/>
      <w:lang w:eastAsia="en-US"/>
    </w:rPr>
  </w:style>
  <w:style w:type="character" w:customStyle="1" w:styleId="JussiLaanikari">
    <w:name w:val="Jussi Laanikari"/>
    <w:semiHidden/>
    <w:rsid w:val="00852C99"/>
    <w:rPr>
      <w:rFonts w:ascii="Arial" w:hAnsi="Arial" w:cs="Arial"/>
      <w:color w:val="auto"/>
      <w:sz w:val="20"/>
      <w:szCs w:val="20"/>
    </w:rPr>
  </w:style>
  <w:style w:type="character" w:customStyle="1" w:styleId="AlaviitteentekstiChar">
    <w:name w:val="Alaviitteen teksti Char"/>
    <w:basedOn w:val="Kappaleenoletusfontti"/>
    <w:link w:val="Alaviitteenteksti"/>
    <w:locked/>
    <w:rsid w:val="00DC727D"/>
  </w:style>
  <w:style w:type="paragraph" w:styleId="Loppuviitteenteksti">
    <w:name w:val="endnote text"/>
    <w:basedOn w:val="Normaali"/>
    <w:link w:val="LoppuviitteentekstiChar"/>
    <w:rsid w:val="005C0022"/>
    <w:rPr>
      <w:sz w:val="20"/>
      <w:szCs w:val="20"/>
    </w:rPr>
  </w:style>
  <w:style w:type="character" w:customStyle="1" w:styleId="LoppuviitteentekstiChar">
    <w:name w:val="Loppuviitteen teksti Char"/>
    <w:link w:val="Loppuviitteenteksti"/>
    <w:rsid w:val="005C0022"/>
    <w:rPr>
      <w:lang w:val="en-GB" w:eastAsia="en-US"/>
    </w:rPr>
  </w:style>
  <w:style w:type="character" w:styleId="Loppuviitteenviite">
    <w:name w:val="endnote reference"/>
    <w:rsid w:val="005C0022"/>
    <w:rPr>
      <w:vertAlign w:val="superscript"/>
    </w:rPr>
  </w:style>
  <w:style w:type="character" w:customStyle="1" w:styleId="AlatunnisteChar">
    <w:name w:val="Alatunniste Char"/>
    <w:basedOn w:val="Kappaleenoletusfontti"/>
    <w:link w:val="Alatunniste"/>
    <w:rsid w:val="00012B04"/>
    <w:rPr>
      <w:sz w:val="24"/>
      <w:szCs w:val="24"/>
      <w:lang w:val="en-GB" w:eastAsia="en-US"/>
    </w:rPr>
  </w:style>
  <w:style w:type="paragraph" w:styleId="Luettelokappale">
    <w:name w:val="List Paragraph"/>
    <w:basedOn w:val="Normaali"/>
    <w:uiPriority w:val="34"/>
    <w:qFormat/>
    <w:rsid w:val="00102DE4"/>
    <w:pPr>
      <w:ind w:left="720"/>
      <w:contextualSpacing/>
    </w:pPr>
  </w:style>
  <w:style w:type="paragraph" w:styleId="NormaaliWWW">
    <w:name w:val="Normal (Web)"/>
    <w:basedOn w:val="Normaali"/>
    <w:uiPriority w:val="99"/>
    <w:semiHidden/>
    <w:unhideWhenUsed/>
    <w:rsid w:val="00F10B53"/>
    <w:pPr>
      <w:spacing w:before="100" w:beforeAutospacing="1" w:after="100" w:afterAutospacing="1"/>
    </w:pPr>
    <w:rPr>
      <w:lang w:val="fi-FI" w:eastAsia="fi-FI"/>
    </w:rPr>
  </w:style>
  <w:style w:type="table" w:styleId="Vriksluettelo-korostus4">
    <w:name w:val="Colorful List Accent 4"/>
    <w:basedOn w:val="Normaalitaulukko"/>
    <w:uiPriority w:val="72"/>
    <w:rsid w:val="00D45C31"/>
    <w:rPr>
      <w:rFonts w:ascii="Arial" w:hAnsi="Arial"/>
      <w:color w:val="000000" w:themeColor="text1"/>
      <w:sz w:val="22"/>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character" w:styleId="Kommentinviite">
    <w:name w:val="annotation reference"/>
    <w:basedOn w:val="Kappaleenoletusfontti"/>
    <w:semiHidden/>
    <w:unhideWhenUsed/>
    <w:rsid w:val="008C7F0A"/>
    <w:rPr>
      <w:sz w:val="16"/>
      <w:szCs w:val="16"/>
    </w:rPr>
  </w:style>
  <w:style w:type="paragraph" w:styleId="Kommentinteksti">
    <w:name w:val="annotation text"/>
    <w:basedOn w:val="Normaali"/>
    <w:link w:val="KommentintekstiChar"/>
    <w:semiHidden/>
    <w:unhideWhenUsed/>
    <w:rsid w:val="008C7F0A"/>
    <w:rPr>
      <w:sz w:val="20"/>
      <w:szCs w:val="20"/>
    </w:rPr>
  </w:style>
  <w:style w:type="character" w:customStyle="1" w:styleId="KommentintekstiChar">
    <w:name w:val="Kommentin teksti Char"/>
    <w:basedOn w:val="Kappaleenoletusfontti"/>
    <w:link w:val="Kommentinteksti"/>
    <w:semiHidden/>
    <w:rsid w:val="008C7F0A"/>
    <w:rPr>
      <w:lang w:val="en-GB" w:eastAsia="en-US"/>
    </w:rPr>
  </w:style>
  <w:style w:type="paragraph" w:styleId="Kommentinotsikko">
    <w:name w:val="annotation subject"/>
    <w:basedOn w:val="Kommentinteksti"/>
    <w:next w:val="Kommentinteksti"/>
    <w:link w:val="KommentinotsikkoChar"/>
    <w:semiHidden/>
    <w:unhideWhenUsed/>
    <w:rsid w:val="008C7F0A"/>
    <w:rPr>
      <w:b/>
      <w:bCs/>
    </w:rPr>
  </w:style>
  <w:style w:type="character" w:customStyle="1" w:styleId="KommentinotsikkoChar">
    <w:name w:val="Kommentin otsikko Char"/>
    <w:basedOn w:val="KommentintekstiChar"/>
    <w:link w:val="Kommentinotsikko"/>
    <w:semiHidden/>
    <w:rsid w:val="008C7F0A"/>
    <w:rPr>
      <w:b/>
      <w:bCs/>
      <w:lang w:val="en-GB" w:eastAsia="en-US"/>
    </w:rPr>
  </w:style>
  <w:style w:type="paragraph" w:customStyle="1" w:styleId="Pa27">
    <w:name w:val="Pa27"/>
    <w:basedOn w:val="Default"/>
    <w:next w:val="Default"/>
    <w:uiPriority w:val="99"/>
    <w:rsid w:val="00C67807"/>
    <w:pPr>
      <w:spacing w:line="205" w:lineRule="atLeast"/>
    </w:pPr>
    <w:rPr>
      <w:rFonts w:ascii="Myriad Pro" w:hAnsi="Myriad Pro"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37213">
      <w:bodyDiv w:val="1"/>
      <w:marLeft w:val="0"/>
      <w:marRight w:val="0"/>
      <w:marTop w:val="0"/>
      <w:marBottom w:val="0"/>
      <w:divBdr>
        <w:top w:val="none" w:sz="0" w:space="0" w:color="auto"/>
        <w:left w:val="none" w:sz="0" w:space="0" w:color="auto"/>
        <w:bottom w:val="none" w:sz="0" w:space="0" w:color="auto"/>
        <w:right w:val="none" w:sz="0" w:space="0" w:color="auto"/>
      </w:divBdr>
    </w:div>
    <w:div w:id="87391722">
      <w:bodyDiv w:val="1"/>
      <w:marLeft w:val="0"/>
      <w:marRight w:val="0"/>
      <w:marTop w:val="0"/>
      <w:marBottom w:val="0"/>
      <w:divBdr>
        <w:top w:val="none" w:sz="0" w:space="0" w:color="auto"/>
        <w:left w:val="none" w:sz="0" w:space="0" w:color="auto"/>
        <w:bottom w:val="none" w:sz="0" w:space="0" w:color="auto"/>
        <w:right w:val="none" w:sz="0" w:space="0" w:color="auto"/>
      </w:divBdr>
      <w:divsChild>
        <w:div w:id="1136605511">
          <w:marLeft w:val="547"/>
          <w:marRight w:val="0"/>
          <w:marTop w:val="96"/>
          <w:marBottom w:val="0"/>
          <w:divBdr>
            <w:top w:val="none" w:sz="0" w:space="0" w:color="auto"/>
            <w:left w:val="none" w:sz="0" w:space="0" w:color="auto"/>
            <w:bottom w:val="none" w:sz="0" w:space="0" w:color="auto"/>
            <w:right w:val="none" w:sz="0" w:space="0" w:color="auto"/>
          </w:divBdr>
        </w:div>
        <w:div w:id="138232708">
          <w:marLeft w:val="547"/>
          <w:marRight w:val="0"/>
          <w:marTop w:val="96"/>
          <w:marBottom w:val="0"/>
          <w:divBdr>
            <w:top w:val="none" w:sz="0" w:space="0" w:color="auto"/>
            <w:left w:val="none" w:sz="0" w:space="0" w:color="auto"/>
            <w:bottom w:val="none" w:sz="0" w:space="0" w:color="auto"/>
            <w:right w:val="none" w:sz="0" w:space="0" w:color="auto"/>
          </w:divBdr>
        </w:div>
        <w:div w:id="292060035">
          <w:marLeft w:val="547"/>
          <w:marRight w:val="0"/>
          <w:marTop w:val="96"/>
          <w:marBottom w:val="0"/>
          <w:divBdr>
            <w:top w:val="none" w:sz="0" w:space="0" w:color="auto"/>
            <w:left w:val="none" w:sz="0" w:space="0" w:color="auto"/>
            <w:bottom w:val="none" w:sz="0" w:space="0" w:color="auto"/>
            <w:right w:val="none" w:sz="0" w:space="0" w:color="auto"/>
          </w:divBdr>
        </w:div>
      </w:divsChild>
    </w:div>
    <w:div w:id="103305797">
      <w:bodyDiv w:val="1"/>
      <w:marLeft w:val="0"/>
      <w:marRight w:val="0"/>
      <w:marTop w:val="0"/>
      <w:marBottom w:val="0"/>
      <w:divBdr>
        <w:top w:val="none" w:sz="0" w:space="0" w:color="auto"/>
        <w:left w:val="none" w:sz="0" w:space="0" w:color="auto"/>
        <w:bottom w:val="none" w:sz="0" w:space="0" w:color="auto"/>
        <w:right w:val="none" w:sz="0" w:space="0" w:color="auto"/>
      </w:divBdr>
    </w:div>
    <w:div w:id="157963031">
      <w:bodyDiv w:val="1"/>
      <w:marLeft w:val="0"/>
      <w:marRight w:val="0"/>
      <w:marTop w:val="0"/>
      <w:marBottom w:val="0"/>
      <w:divBdr>
        <w:top w:val="none" w:sz="0" w:space="0" w:color="auto"/>
        <w:left w:val="none" w:sz="0" w:space="0" w:color="auto"/>
        <w:bottom w:val="none" w:sz="0" w:space="0" w:color="auto"/>
        <w:right w:val="none" w:sz="0" w:space="0" w:color="auto"/>
      </w:divBdr>
    </w:div>
    <w:div w:id="160126075">
      <w:bodyDiv w:val="1"/>
      <w:marLeft w:val="0"/>
      <w:marRight w:val="0"/>
      <w:marTop w:val="0"/>
      <w:marBottom w:val="0"/>
      <w:divBdr>
        <w:top w:val="none" w:sz="0" w:space="0" w:color="auto"/>
        <w:left w:val="none" w:sz="0" w:space="0" w:color="auto"/>
        <w:bottom w:val="none" w:sz="0" w:space="0" w:color="auto"/>
        <w:right w:val="none" w:sz="0" w:space="0" w:color="auto"/>
      </w:divBdr>
    </w:div>
    <w:div w:id="188565685">
      <w:bodyDiv w:val="1"/>
      <w:marLeft w:val="0"/>
      <w:marRight w:val="0"/>
      <w:marTop w:val="0"/>
      <w:marBottom w:val="0"/>
      <w:divBdr>
        <w:top w:val="none" w:sz="0" w:space="0" w:color="auto"/>
        <w:left w:val="none" w:sz="0" w:space="0" w:color="auto"/>
        <w:bottom w:val="none" w:sz="0" w:space="0" w:color="auto"/>
        <w:right w:val="none" w:sz="0" w:space="0" w:color="auto"/>
      </w:divBdr>
    </w:div>
    <w:div w:id="208881467">
      <w:bodyDiv w:val="1"/>
      <w:marLeft w:val="0"/>
      <w:marRight w:val="0"/>
      <w:marTop w:val="0"/>
      <w:marBottom w:val="0"/>
      <w:divBdr>
        <w:top w:val="none" w:sz="0" w:space="0" w:color="auto"/>
        <w:left w:val="none" w:sz="0" w:space="0" w:color="auto"/>
        <w:bottom w:val="none" w:sz="0" w:space="0" w:color="auto"/>
        <w:right w:val="none" w:sz="0" w:space="0" w:color="auto"/>
      </w:divBdr>
      <w:divsChild>
        <w:div w:id="1945069732">
          <w:marLeft w:val="0"/>
          <w:marRight w:val="0"/>
          <w:marTop w:val="0"/>
          <w:marBottom w:val="0"/>
          <w:divBdr>
            <w:top w:val="none" w:sz="0" w:space="0" w:color="auto"/>
            <w:left w:val="none" w:sz="0" w:space="0" w:color="auto"/>
            <w:bottom w:val="none" w:sz="0" w:space="0" w:color="auto"/>
            <w:right w:val="none" w:sz="0" w:space="0" w:color="auto"/>
          </w:divBdr>
          <w:divsChild>
            <w:div w:id="1563440491">
              <w:marLeft w:val="0"/>
              <w:marRight w:val="0"/>
              <w:marTop w:val="0"/>
              <w:marBottom w:val="0"/>
              <w:divBdr>
                <w:top w:val="none" w:sz="0" w:space="0" w:color="auto"/>
                <w:left w:val="none" w:sz="0" w:space="0" w:color="auto"/>
                <w:bottom w:val="none" w:sz="0" w:space="0" w:color="auto"/>
                <w:right w:val="none" w:sz="0" w:space="0" w:color="auto"/>
              </w:divBdr>
              <w:divsChild>
                <w:div w:id="82148276">
                  <w:marLeft w:val="0"/>
                  <w:marRight w:val="0"/>
                  <w:marTop w:val="0"/>
                  <w:marBottom w:val="0"/>
                  <w:divBdr>
                    <w:top w:val="none" w:sz="0" w:space="0" w:color="auto"/>
                    <w:left w:val="none" w:sz="0" w:space="0" w:color="auto"/>
                    <w:bottom w:val="none" w:sz="0" w:space="0" w:color="auto"/>
                    <w:right w:val="none" w:sz="0" w:space="0" w:color="auto"/>
                  </w:divBdr>
                  <w:divsChild>
                    <w:div w:id="181483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88257">
      <w:bodyDiv w:val="1"/>
      <w:marLeft w:val="0"/>
      <w:marRight w:val="0"/>
      <w:marTop w:val="0"/>
      <w:marBottom w:val="0"/>
      <w:divBdr>
        <w:top w:val="none" w:sz="0" w:space="0" w:color="auto"/>
        <w:left w:val="none" w:sz="0" w:space="0" w:color="auto"/>
        <w:bottom w:val="none" w:sz="0" w:space="0" w:color="auto"/>
        <w:right w:val="none" w:sz="0" w:space="0" w:color="auto"/>
      </w:divBdr>
      <w:divsChild>
        <w:div w:id="195781179">
          <w:marLeft w:val="547"/>
          <w:marRight w:val="0"/>
          <w:marTop w:val="115"/>
          <w:marBottom w:val="0"/>
          <w:divBdr>
            <w:top w:val="none" w:sz="0" w:space="0" w:color="auto"/>
            <w:left w:val="none" w:sz="0" w:space="0" w:color="auto"/>
            <w:bottom w:val="none" w:sz="0" w:space="0" w:color="auto"/>
            <w:right w:val="none" w:sz="0" w:space="0" w:color="auto"/>
          </w:divBdr>
        </w:div>
      </w:divsChild>
    </w:div>
    <w:div w:id="284971780">
      <w:bodyDiv w:val="1"/>
      <w:marLeft w:val="0"/>
      <w:marRight w:val="0"/>
      <w:marTop w:val="0"/>
      <w:marBottom w:val="0"/>
      <w:divBdr>
        <w:top w:val="none" w:sz="0" w:space="0" w:color="auto"/>
        <w:left w:val="none" w:sz="0" w:space="0" w:color="auto"/>
        <w:bottom w:val="none" w:sz="0" w:space="0" w:color="auto"/>
        <w:right w:val="none" w:sz="0" w:space="0" w:color="auto"/>
      </w:divBdr>
    </w:div>
    <w:div w:id="342785125">
      <w:bodyDiv w:val="1"/>
      <w:marLeft w:val="0"/>
      <w:marRight w:val="0"/>
      <w:marTop w:val="0"/>
      <w:marBottom w:val="0"/>
      <w:divBdr>
        <w:top w:val="none" w:sz="0" w:space="0" w:color="auto"/>
        <w:left w:val="none" w:sz="0" w:space="0" w:color="auto"/>
        <w:bottom w:val="none" w:sz="0" w:space="0" w:color="auto"/>
        <w:right w:val="none" w:sz="0" w:space="0" w:color="auto"/>
      </w:divBdr>
    </w:div>
    <w:div w:id="348803320">
      <w:bodyDiv w:val="1"/>
      <w:marLeft w:val="0"/>
      <w:marRight w:val="0"/>
      <w:marTop w:val="0"/>
      <w:marBottom w:val="0"/>
      <w:divBdr>
        <w:top w:val="none" w:sz="0" w:space="0" w:color="auto"/>
        <w:left w:val="none" w:sz="0" w:space="0" w:color="auto"/>
        <w:bottom w:val="none" w:sz="0" w:space="0" w:color="auto"/>
        <w:right w:val="none" w:sz="0" w:space="0" w:color="auto"/>
      </w:divBdr>
    </w:div>
    <w:div w:id="369379644">
      <w:bodyDiv w:val="1"/>
      <w:marLeft w:val="0"/>
      <w:marRight w:val="0"/>
      <w:marTop w:val="0"/>
      <w:marBottom w:val="0"/>
      <w:divBdr>
        <w:top w:val="none" w:sz="0" w:space="0" w:color="auto"/>
        <w:left w:val="none" w:sz="0" w:space="0" w:color="auto"/>
        <w:bottom w:val="none" w:sz="0" w:space="0" w:color="auto"/>
        <w:right w:val="none" w:sz="0" w:space="0" w:color="auto"/>
      </w:divBdr>
    </w:div>
    <w:div w:id="448820586">
      <w:bodyDiv w:val="1"/>
      <w:marLeft w:val="0"/>
      <w:marRight w:val="0"/>
      <w:marTop w:val="0"/>
      <w:marBottom w:val="0"/>
      <w:divBdr>
        <w:top w:val="none" w:sz="0" w:space="0" w:color="auto"/>
        <w:left w:val="none" w:sz="0" w:space="0" w:color="auto"/>
        <w:bottom w:val="none" w:sz="0" w:space="0" w:color="auto"/>
        <w:right w:val="none" w:sz="0" w:space="0" w:color="auto"/>
      </w:divBdr>
    </w:div>
    <w:div w:id="462622722">
      <w:bodyDiv w:val="1"/>
      <w:marLeft w:val="0"/>
      <w:marRight w:val="0"/>
      <w:marTop w:val="0"/>
      <w:marBottom w:val="0"/>
      <w:divBdr>
        <w:top w:val="none" w:sz="0" w:space="0" w:color="auto"/>
        <w:left w:val="none" w:sz="0" w:space="0" w:color="auto"/>
        <w:bottom w:val="none" w:sz="0" w:space="0" w:color="auto"/>
        <w:right w:val="none" w:sz="0" w:space="0" w:color="auto"/>
      </w:divBdr>
      <w:divsChild>
        <w:div w:id="767311183">
          <w:marLeft w:val="0"/>
          <w:marRight w:val="0"/>
          <w:marTop w:val="0"/>
          <w:marBottom w:val="0"/>
          <w:divBdr>
            <w:top w:val="none" w:sz="0" w:space="0" w:color="auto"/>
            <w:left w:val="none" w:sz="0" w:space="0" w:color="auto"/>
            <w:bottom w:val="none" w:sz="0" w:space="0" w:color="auto"/>
            <w:right w:val="none" w:sz="0" w:space="0" w:color="auto"/>
          </w:divBdr>
          <w:divsChild>
            <w:div w:id="378172479">
              <w:marLeft w:val="0"/>
              <w:marRight w:val="0"/>
              <w:marTop w:val="0"/>
              <w:marBottom w:val="0"/>
              <w:divBdr>
                <w:top w:val="none" w:sz="0" w:space="0" w:color="auto"/>
                <w:left w:val="none" w:sz="0" w:space="0" w:color="auto"/>
                <w:bottom w:val="none" w:sz="0" w:space="0" w:color="auto"/>
                <w:right w:val="none" w:sz="0" w:space="0" w:color="auto"/>
              </w:divBdr>
              <w:divsChild>
                <w:div w:id="1933390098">
                  <w:marLeft w:val="0"/>
                  <w:marRight w:val="0"/>
                  <w:marTop w:val="0"/>
                  <w:marBottom w:val="0"/>
                  <w:divBdr>
                    <w:top w:val="none" w:sz="0" w:space="0" w:color="auto"/>
                    <w:left w:val="none" w:sz="0" w:space="0" w:color="auto"/>
                    <w:bottom w:val="none" w:sz="0" w:space="0" w:color="auto"/>
                    <w:right w:val="none" w:sz="0" w:space="0" w:color="auto"/>
                  </w:divBdr>
                  <w:divsChild>
                    <w:div w:id="55668143">
                      <w:marLeft w:val="0"/>
                      <w:marRight w:val="0"/>
                      <w:marTop w:val="0"/>
                      <w:marBottom w:val="0"/>
                      <w:divBdr>
                        <w:top w:val="none" w:sz="0" w:space="0" w:color="auto"/>
                        <w:left w:val="none" w:sz="0" w:space="0" w:color="auto"/>
                        <w:bottom w:val="none" w:sz="0" w:space="0" w:color="auto"/>
                        <w:right w:val="none" w:sz="0" w:space="0" w:color="auto"/>
                      </w:divBdr>
                      <w:divsChild>
                        <w:div w:id="729501058">
                          <w:marLeft w:val="0"/>
                          <w:marRight w:val="0"/>
                          <w:marTop w:val="0"/>
                          <w:marBottom w:val="0"/>
                          <w:divBdr>
                            <w:top w:val="none" w:sz="0" w:space="0" w:color="auto"/>
                            <w:left w:val="none" w:sz="0" w:space="0" w:color="auto"/>
                            <w:bottom w:val="none" w:sz="0" w:space="0" w:color="auto"/>
                            <w:right w:val="none" w:sz="0" w:space="0" w:color="auto"/>
                          </w:divBdr>
                          <w:divsChild>
                            <w:div w:id="73069249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874278">
      <w:bodyDiv w:val="1"/>
      <w:marLeft w:val="0"/>
      <w:marRight w:val="0"/>
      <w:marTop w:val="0"/>
      <w:marBottom w:val="0"/>
      <w:divBdr>
        <w:top w:val="none" w:sz="0" w:space="0" w:color="auto"/>
        <w:left w:val="none" w:sz="0" w:space="0" w:color="auto"/>
        <w:bottom w:val="none" w:sz="0" w:space="0" w:color="auto"/>
        <w:right w:val="none" w:sz="0" w:space="0" w:color="auto"/>
      </w:divBdr>
    </w:div>
    <w:div w:id="491994583">
      <w:bodyDiv w:val="1"/>
      <w:marLeft w:val="0"/>
      <w:marRight w:val="0"/>
      <w:marTop w:val="0"/>
      <w:marBottom w:val="0"/>
      <w:divBdr>
        <w:top w:val="none" w:sz="0" w:space="0" w:color="auto"/>
        <w:left w:val="none" w:sz="0" w:space="0" w:color="auto"/>
        <w:bottom w:val="none" w:sz="0" w:space="0" w:color="auto"/>
        <w:right w:val="none" w:sz="0" w:space="0" w:color="auto"/>
      </w:divBdr>
    </w:div>
    <w:div w:id="583610168">
      <w:bodyDiv w:val="1"/>
      <w:marLeft w:val="0"/>
      <w:marRight w:val="0"/>
      <w:marTop w:val="0"/>
      <w:marBottom w:val="0"/>
      <w:divBdr>
        <w:top w:val="none" w:sz="0" w:space="0" w:color="auto"/>
        <w:left w:val="none" w:sz="0" w:space="0" w:color="auto"/>
        <w:bottom w:val="none" w:sz="0" w:space="0" w:color="auto"/>
        <w:right w:val="none" w:sz="0" w:space="0" w:color="auto"/>
      </w:divBdr>
    </w:div>
    <w:div w:id="714551290">
      <w:bodyDiv w:val="1"/>
      <w:marLeft w:val="0"/>
      <w:marRight w:val="0"/>
      <w:marTop w:val="0"/>
      <w:marBottom w:val="0"/>
      <w:divBdr>
        <w:top w:val="none" w:sz="0" w:space="0" w:color="auto"/>
        <w:left w:val="none" w:sz="0" w:space="0" w:color="auto"/>
        <w:bottom w:val="none" w:sz="0" w:space="0" w:color="auto"/>
        <w:right w:val="none" w:sz="0" w:space="0" w:color="auto"/>
      </w:divBdr>
    </w:div>
    <w:div w:id="727337208">
      <w:bodyDiv w:val="1"/>
      <w:marLeft w:val="0"/>
      <w:marRight w:val="0"/>
      <w:marTop w:val="0"/>
      <w:marBottom w:val="0"/>
      <w:divBdr>
        <w:top w:val="none" w:sz="0" w:space="0" w:color="auto"/>
        <w:left w:val="none" w:sz="0" w:space="0" w:color="auto"/>
        <w:bottom w:val="none" w:sz="0" w:space="0" w:color="auto"/>
        <w:right w:val="none" w:sz="0" w:space="0" w:color="auto"/>
      </w:divBdr>
      <w:divsChild>
        <w:div w:id="956832102">
          <w:marLeft w:val="0"/>
          <w:marRight w:val="0"/>
          <w:marTop w:val="0"/>
          <w:marBottom w:val="0"/>
          <w:divBdr>
            <w:top w:val="none" w:sz="0" w:space="0" w:color="auto"/>
            <w:left w:val="none" w:sz="0" w:space="0" w:color="auto"/>
            <w:bottom w:val="none" w:sz="0" w:space="0" w:color="auto"/>
            <w:right w:val="none" w:sz="0" w:space="0" w:color="auto"/>
          </w:divBdr>
        </w:div>
      </w:divsChild>
    </w:div>
    <w:div w:id="731390446">
      <w:bodyDiv w:val="1"/>
      <w:marLeft w:val="0"/>
      <w:marRight w:val="0"/>
      <w:marTop w:val="0"/>
      <w:marBottom w:val="0"/>
      <w:divBdr>
        <w:top w:val="none" w:sz="0" w:space="0" w:color="auto"/>
        <w:left w:val="none" w:sz="0" w:space="0" w:color="auto"/>
        <w:bottom w:val="none" w:sz="0" w:space="0" w:color="auto"/>
        <w:right w:val="none" w:sz="0" w:space="0" w:color="auto"/>
      </w:divBdr>
    </w:div>
    <w:div w:id="789738103">
      <w:bodyDiv w:val="1"/>
      <w:marLeft w:val="0"/>
      <w:marRight w:val="0"/>
      <w:marTop w:val="0"/>
      <w:marBottom w:val="0"/>
      <w:divBdr>
        <w:top w:val="none" w:sz="0" w:space="0" w:color="auto"/>
        <w:left w:val="none" w:sz="0" w:space="0" w:color="auto"/>
        <w:bottom w:val="none" w:sz="0" w:space="0" w:color="auto"/>
        <w:right w:val="none" w:sz="0" w:space="0" w:color="auto"/>
      </w:divBdr>
    </w:div>
    <w:div w:id="960376788">
      <w:bodyDiv w:val="1"/>
      <w:marLeft w:val="0"/>
      <w:marRight w:val="0"/>
      <w:marTop w:val="0"/>
      <w:marBottom w:val="0"/>
      <w:divBdr>
        <w:top w:val="none" w:sz="0" w:space="0" w:color="auto"/>
        <w:left w:val="none" w:sz="0" w:space="0" w:color="auto"/>
        <w:bottom w:val="none" w:sz="0" w:space="0" w:color="auto"/>
        <w:right w:val="none" w:sz="0" w:space="0" w:color="auto"/>
      </w:divBdr>
      <w:divsChild>
        <w:div w:id="301737691">
          <w:marLeft w:val="0"/>
          <w:marRight w:val="0"/>
          <w:marTop w:val="0"/>
          <w:marBottom w:val="0"/>
          <w:divBdr>
            <w:top w:val="none" w:sz="0" w:space="0" w:color="auto"/>
            <w:left w:val="none" w:sz="0" w:space="0" w:color="auto"/>
            <w:bottom w:val="none" w:sz="0" w:space="0" w:color="auto"/>
            <w:right w:val="none" w:sz="0" w:space="0" w:color="auto"/>
          </w:divBdr>
          <w:divsChild>
            <w:div w:id="385301105">
              <w:marLeft w:val="0"/>
              <w:marRight w:val="0"/>
              <w:marTop w:val="0"/>
              <w:marBottom w:val="0"/>
              <w:divBdr>
                <w:top w:val="none" w:sz="0" w:space="0" w:color="auto"/>
                <w:left w:val="none" w:sz="0" w:space="0" w:color="auto"/>
                <w:bottom w:val="none" w:sz="0" w:space="0" w:color="auto"/>
                <w:right w:val="none" w:sz="0" w:space="0" w:color="auto"/>
              </w:divBdr>
              <w:divsChild>
                <w:div w:id="1327435411">
                  <w:marLeft w:val="0"/>
                  <w:marRight w:val="0"/>
                  <w:marTop w:val="0"/>
                  <w:marBottom w:val="0"/>
                  <w:divBdr>
                    <w:top w:val="none" w:sz="0" w:space="0" w:color="auto"/>
                    <w:left w:val="none" w:sz="0" w:space="0" w:color="auto"/>
                    <w:bottom w:val="none" w:sz="0" w:space="0" w:color="auto"/>
                    <w:right w:val="none" w:sz="0" w:space="0" w:color="auto"/>
                  </w:divBdr>
                  <w:divsChild>
                    <w:div w:id="951669511">
                      <w:marLeft w:val="0"/>
                      <w:marRight w:val="0"/>
                      <w:marTop w:val="0"/>
                      <w:marBottom w:val="0"/>
                      <w:divBdr>
                        <w:top w:val="none" w:sz="0" w:space="0" w:color="auto"/>
                        <w:left w:val="none" w:sz="0" w:space="0" w:color="auto"/>
                        <w:bottom w:val="none" w:sz="0" w:space="0" w:color="auto"/>
                        <w:right w:val="none" w:sz="0" w:space="0" w:color="auto"/>
                      </w:divBdr>
                      <w:divsChild>
                        <w:div w:id="198962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249389">
      <w:bodyDiv w:val="1"/>
      <w:marLeft w:val="0"/>
      <w:marRight w:val="0"/>
      <w:marTop w:val="0"/>
      <w:marBottom w:val="0"/>
      <w:divBdr>
        <w:top w:val="none" w:sz="0" w:space="0" w:color="auto"/>
        <w:left w:val="none" w:sz="0" w:space="0" w:color="auto"/>
        <w:bottom w:val="none" w:sz="0" w:space="0" w:color="auto"/>
        <w:right w:val="none" w:sz="0" w:space="0" w:color="auto"/>
      </w:divBdr>
    </w:div>
    <w:div w:id="1036078897">
      <w:bodyDiv w:val="1"/>
      <w:marLeft w:val="0"/>
      <w:marRight w:val="0"/>
      <w:marTop w:val="0"/>
      <w:marBottom w:val="0"/>
      <w:divBdr>
        <w:top w:val="none" w:sz="0" w:space="0" w:color="auto"/>
        <w:left w:val="none" w:sz="0" w:space="0" w:color="auto"/>
        <w:bottom w:val="none" w:sz="0" w:space="0" w:color="auto"/>
        <w:right w:val="none" w:sz="0" w:space="0" w:color="auto"/>
      </w:divBdr>
    </w:div>
    <w:div w:id="1048260897">
      <w:bodyDiv w:val="1"/>
      <w:marLeft w:val="0"/>
      <w:marRight w:val="0"/>
      <w:marTop w:val="0"/>
      <w:marBottom w:val="0"/>
      <w:divBdr>
        <w:top w:val="none" w:sz="0" w:space="0" w:color="auto"/>
        <w:left w:val="none" w:sz="0" w:space="0" w:color="auto"/>
        <w:bottom w:val="none" w:sz="0" w:space="0" w:color="auto"/>
        <w:right w:val="none" w:sz="0" w:space="0" w:color="auto"/>
      </w:divBdr>
    </w:div>
    <w:div w:id="1064599066">
      <w:bodyDiv w:val="1"/>
      <w:marLeft w:val="0"/>
      <w:marRight w:val="0"/>
      <w:marTop w:val="0"/>
      <w:marBottom w:val="0"/>
      <w:divBdr>
        <w:top w:val="none" w:sz="0" w:space="0" w:color="auto"/>
        <w:left w:val="none" w:sz="0" w:space="0" w:color="auto"/>
        <w:bottom w:val="none" w:sz="0" w:space="0" w:color="auto"/>
        <w:right w:val="none" w:sz="0" w:space="0" w:color="auto"/>
      </w:divBdr>
      <w:divsChild>
        <w:div w:id="1944680785">
          <w:marLeft w:val="0"/>
          <w:marRight w:val="0"/>
          <w:marTop w:val="0"/>
          <w:marBottom w:val="0"/>
          <w:divBdr>
            <w:top w:val="none" w:sz="0" w:space="0" w:color="auto"/>
            <w:left w:val="none" w:sz="0" w:space="0" w:color="auto"/>
            <w:bottom w:val="none" w:sz="0" w:space="0" w:color="auto"/>
            <w:right w:val="none" w:sz="0" w:space="0" w:color="auto"/>
          </w:divBdr>
          <w:divsChild>
            <w:div w:id="121971731">
              <w:marLeft w:val="0"/>
              <w:marRight w:val="0"/>
              <w:marTop w:val="0"/>
              <w:marBottom w:val="0"/>
              <w:divBdr>
                <w:top w:val="none" w:sz="0" w:space="0" w:color="auto"/>
                <w:left w:val="none" w:sz="0" w:space="0" w:color="auto"/>
                <w:bottom w:val="none" w:sz="0" w:space="0" w:color="auto"/>
                <w:right w:val="none" w:sz="0" w:space="0" w:color="auto"/>
              </w:divBdr>
              <w:divsChild>
                <w:div w:id="996155311">
                  <w:marLeft w:val="0"/>
                  <w:marRight w:val="0"/>
                  <w:marTop w:val="0"/>
                  <w:marBottom w:val="0"/>
                  <w:divBdr>
                    <w:top w:val="none" w:sz="0" w:space="0" w:color="auto"/>
                    <w:left w:val="none" w:sz="0" w:space="0" w:color="auto"/>
                    <w:bottom w:val="none" w:sz="0" w:space="0" w:color="auto"/>
                    <w:right w:val="none" w:sz="0" w:space="0" w:color="auto"/>
                  </w:divBdr>
                  <w:divsChild>
                    <w:div w:id="120876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915399">
      <w:bodyDiv w:val="1"/>
      <w:marLeft w:val="0"/>
      <w:marRight w:val="0"/>
      <w:marTop w:val="0"/>
      <w:marBottom w:val="0"/>
      <w:divBdr>
        <w:top w:val="none" w:sz="0" w:space="0" w:color="auto"/>
        <w:left w:val="none" w:sz="0" w:space="0" w:color="auto"/>
        <w:bottom w:val="none" w:sz="0" w:space="0" w:color="auto"/>
        <w:right w:val="none" w:sz="0" w:space="0" w:color="auto"/>
      </w:divBdr>
    </w:div>
    <w:div w:id="1146241047">
      <w:bodyDiv w:val="1"/>
      <w:marLeft w:val="0"/>
      <w:marRight w:val="0"/>
      <w:marTop w:val="0"/>
      <w:marBottom w:val="0"/>
      <w:divBdr>
        <w:top w:val="none" w:sz="0" w:space="0" w:color="auto"/>
        <w:left w:val="none" w:sz="0" w:space="0" w:color="auto"/>
        <w:bottom w:val="none" w:sz="0" w:space="0" w:color="auto"/>
        <w:right w:val="none" w:sz="0" w:space="0" w:color="auto"/>
      </w:divBdr>
    </w:div>
    <w:div w:id="1148015036">
      <w:bodyDiv w:val="1"/>
      <w:marLeft w:val="0"/>
      <w:marRight w:val="0"/>
      <w:marTop w:val="0"/>
      <w:marBottom w:val="0"/>
      <w:divBdr>
        <w:top w:val="none" w:sz="0" w:space="0" w:color="auto"/>
        <w:left w:val="none" w:sz="0" w:space="0" w:color="auto"/>
        <w:bottom w:val="none" w:sz="0" w:space="0" w:color="auto"/>
        <w:right w:val="none" w:sz="0" w:space="0" w:color="auto"/>
      </w:divBdr>
    </w:div>
    <w:div w:id="1149438186">
      <w:bodyDiv w:val="1"/>
      <w:marLeft w:val="0"/>
      <w:marRight w:val="0"/>
      <w:marTop w:val="0"/>
      <w:marBottom w:val="0"/>
      <w:divBdr>
        <w:top w:val="none" w:sz="0" w:space="0" w:color="auto"/>
        <w:left w:val="none" w:sz="0" w:space="0" w:color="auto"/>
        <w:bottom w:val="none" w:sz="0" w:space="0" w:color="auto"/>
        <w:right w:val="none" w:sz="0" w:space="0" w:color="auto"/>
      </w:divBdr>
    </w:div>
    <w:div w:id="1162355481">
      <w:bodyDiv w:val="1"/>
      <w:marLeft w:val="0"/>
      <w:marRight w:val="0"/>
      <w:marTop w:val="0"/>
      <w:marBottom w:val="0"/>
      <w:divBdr>
        <w:top w:val="none" w:sz="0" w:space="0" w:color="auto"/>
        <w:left w:val="none" w:sz="0" w:space="0" w:color="auto"/>
        <w:bottom w:val="none" w:sz="0" w:space="0" w:color="auto"/>
        <w:right w:val="none" w:sz="0" w:space="0" w:color="auto"/>
      </w:divBdr>
    </w:div>
    <w:div w:id="1174690922">
      <w:bodyDiv w:val="1"/>
      <w:marLeft w:val="0"/>
      <w:marRight w:val="0"/>
      <w:marTop w:val="0"/>
      <w:marBottom w:val="0"/>
      <w:divBdr>
        <w:top w:val="none" w:sz="0" w:space="0" w:color="auto"/>
        <w:left w:val="none" w:sz="0" w:space="0" w:color="auto"/>
        <w:bottom w:val="none" w:sz="0" w:space="0" w:color="auto"/>
        <w:right w:val="none" w:sz="0" w:space="0" w:color="auto"/>
      </w:divBdr>
    </w:div>
    <w:div w:id="1213154942">
      <w:bodyDiv w:val="1"/>
      <w:marLeft w:val="0"/>
      <w:marRight w:val="0"/>
      <w:marTop w:val="0"/>
      <w:marBottom w:val="0"/>
      <w:divBdr>
        <w:top w:val="none" w:sz="0" w:space="0" w:color="auto"/>
        <w:left w:val="none" w:sz="0" w:space="0" w:color="auto"/>
        <w:bottom w:val="none" w:sz="0" w:space="0" w:color="auto"/>
        <w:right w:val="none" w:sz="0" w:space="0" w:color="auto"/>
      </w:divBdr>
      <w:divsChild>
        <w:div w:id="1315839547">
          <w:marLeft w:val="547"/>
          <w:marRight w:val="0"/>
          <w:marTop w:val="96"/>
          <w:marBottom w:val="0"/>
          <w:divBdr>
            <w:top w:val="none" w:sz="0" w:space="0" w:color="auto"/>
            <w:left w:val="none" w:sz="0" w:space="0" w:color="auto"/>
            <w:bottom w:val="none" w:sz="0" w:space="0" w:color="auto"/>
            <w:right w:val="none" w:sz="0" w:space="0" w:color="auto"/>
          </w:divBdr>
        </w:div>
        <w:div w:id="861751129">
          <w:marLeft w:val="547"/>
          <w:marRight w:val="0"/>
          <w:marTop w:val="96"/>
          <w:marBottom w:val="0"/>
          <w:divBdr>
            <w:top w:val="none" w:sz="0" w:space="0" w:color="auto"/>
            <w:left w:val="none" w:sz="0" w:space="0" w:color="auto"/>
            <w:bottom w:val="none" w:sz="0" w:space="0" w:color="auto"/>
            <w:right w:val="none" w:sz="0" w:space="0" w:color="auto"/>
          </w:divBdr>
        </w:div>
      </w:divsChild>
    </w:div>
    <w:div w:id="1226378309">
      <w:bodyDiv w:val="1"/>
      <w:marLeft w:val="0"/>
      <w:marRight w:val="0"/>
      <w:marTop w:val="0"/>
      <w:marBottom w:val="0"/>
      <w:divBdr>
        <w:top w:val="none" w:sz="0" w:space="0" w:color="auto"/>
        <w:left w:val="none" w:sz="0" w:space="0" w:color="auto"/>
        <w:bottom w:val="none" w:sz="0" w:space="0" w:color="auto"/>
        <w:right w:val="none" w:sz="0" w:space="0" w:color="auto"/>
      </w:divBdr>
    </w:div>
    <w:div w:id="1261720876">
      <w:bodyDiv w:val="1"/>
      <w:marLeft w:val="0"/>
      <w:marRight w:val="0"/>
      <w:marTop w:val="0"/>
      <w:marBottom w:val="0"/>
      <w:divBdr>
        <w:top w:val="none" w:sz="0" w:space="0" w:color="auto"/>
        <w:left w:val="none" w:sz="0" w:space="0" w:color="auto"/>
        <w:bottom w:val="none" w:sz="0" w:space="0" w:color="auto"/>
        <w:right w:val="none" w:sz="0" w:space="0" w:color="auto"/>
      </w:divBdr>
    </w:div>
    <w:div w:id="1298292433">
      <w:bodyDiv w:val="1"/>
      <w:marLeft w:val="0"/>
      <w:marRight w:val="0"/>
      <w:marTop w:val="0"/>
      <w:marBottom w:val="0"/>
      <w:divBdr>
        <w:top w:val="none" w:sz="0" w:space="0" w:color="auto"/>
        <w:left w:val="none" w:sz="0" w:space="0" w:color="auto"/>
        <w:bottom w:val="none" w:sz="0" w:space="0" w:color="auto"/>
        <w:right w:val="none" w:sz="0" w:space="0" w:color="auto"/>
      </w:divBdr>
    </w:div>
    <w:div w:id="1327245543">
      <w:bodyDiv w:val="1"/>
      <w:marLeft w:val="0"/>
      <w:marRight w:val="0"/>
      <w:marTop w:val="0"/>
      <w:marBottom w:val="0"/>
      <w:divBdr>
        <w:top w:val="none" w:sz="0" w:space="0" w:color="auto"/>
        <w:left w:val="none" w:sz="0" w:space="0" w:color="auto"/>
        <w:bottom w:val="none" w:sz="0" w:space="0" w:color="auto"/>
        <w:right w:val="none" w:sz="0" w:space="0" w:color="auto"/>
      </w:divBdr>
    </w:div>
    <w:div w:id="1400131345">
      <w:bodyDiv w:val="1"/>
      <w:marLeft w:val="0"/>
      <w:marRight w:val="0"/>
      <w:marTop w:val="0"/>
      <w:marBottom w:val="0"/>
      <w:divBdr>
        <w:top w:val="none" w:sz="0" w:space="0" w:color="auto"/>
        <w:left w:val="none" w:sz="0" w:space="0" w:color="auto"/>
        <w:bottom w:val="none" w:sz="0" w:space="0" w:color="auto"/>
        <w:right w:val="none" w:sz="0" w:space="0" w:color="auto"/>
      </w:divBdr>
    </w:div>
    <w:div w:id="1425805424">
      <w:bodyDiv w:val="1"/>
      <w:marLeft w:val="0"/>
      <w:marRight w:val="0"/>
      <w:marTop w:val="0"/>
      <w:marBottom w:val="0"/>
      <w:divBdr>
        <w:top w:val="none" w:sz="0" w:space="0" w:color="auto"/>
        <w:left w:val="none" w:sz="0" w:space="0" w:color="auto"/>
        <w:bottom w:val="none" w:sz="0" w:space="0" w:color="auto"/>
        <w:right w:val="none" w:sz="0" w:space="0" w:color="auto"/>
      </w:divBdr>
    </w:div>
    <w:div w:id="1442535001">
      <w:bodyDiv w:val="1"/>
      <w:marLeft w:val="0"/>
      <w:marRight w:val="0"/>
      <w:marTop w:val="0"/>
      <w:marBottom w:val="0"/>
      <w:divBdr>
        <w:top w:val="none" w:sz="0" w:space="0" w:color="auto"/>
        <w:left w:val="none" w:sz="0" w:space="0" w:color="auto"/>
        <w:bottom w:val="none" w:sz="0" w:space="0" w:color="auto"/>
        <w:right w:val="none" w:sz="0" w:space="0" w:color="auto"/>
      </w:divBdr>
      <w:divsChild>
        <w:div w:id="1063258221">
          <w:marLeft w:val="0"/>
          <w:marRight w:val="0"/>
          <w:marTop w:val="0"/>
          <w:marBottom w:val="0"/>
          <w:divBdr>
            <w:top w:val="none" w:sz="0" w:space="0" w:color="auto"/>
            <w:left w:val="none" w:sz="0" w:space="0" w:color="auto"/>
            <w:bottom w:val="none" w:sz="0" w:space="0" w:color="auto"/>
            <w:right w:val="none" w:sz="0" w:space="0" w:color="auto"/>
          </w:divBdr>
          <w:divsChild>
            <w:div w:id="246112354">
              <w:marLeft w:val="0"/>
              <w:marRight w:val="0"/>
              <w:marTop w:val="0"/>
              <w:marBottom w:val="0"/>
              <w:divBdr>
                <w:top w:val="none" w:sz="0" w:space="0" w:color="auto"/>
                <w:left w:val="none" w:sz="0" w:space="0" w:color="auto"/>
                <w:bottom w:val="none" w:sz="0" w:space="0" w:color="auto"/>
                <w:right w:val="none" w:sz="0" w:space="0" w:color="auto"/>
              </w:divBdr>
              <w:divsChild>
                <w:div w:id="1180311711">
                  <w:marLeft w:val="0"/>
                  <w:marRight w:val="0"/>
                  <w:marTop w:val="0"/>
                  <w:marBottom w:val="0"/>
                  <w:divBdr>
                    <w:top w:val="none" w:sz="0" w:space="0" w:color="auto"/>
                    <w:left w:val="none" w:sz="0" w:space="0" w:color="auto"/>
                    <w:bottom w:val="none" w:sz="0" w:space="0" w:color="auto"/>
                    <w:right w:val="none" w:sz="0" w:space="0" w:color="auto"/>
                  </w:divBdr>
                  <w:divsChild>
                    <w:div w:id="99267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193161">
      <w:bodyDiv w:val="1"/>
      <w:marLeft w:val="0"/>
      <w:marRight w:val="0"/>
      <w:marTop w:val="0"/>
      <w:marBottom w:val="0"/>
      <w:divBdr>
        <w:top w:val="none" w:sz="0" w:space="0" w:color="auto"/>
        <w:left w:val="none" w:sz="0" w:space="0" w:color="auto"/>
        <w:bottom w:val="none" w:sz="0" w:space="0" w:color="auto"/>
        <w:right w:val="none" w:sz="0" w:space="0" w:color="auto"/>
      </w:divBdr>
    </w:div>
    <w:div w:id="1472021303">
      <w:bodyDiv w:val="1"/>
      <w:marLeft w:val="0"/>
      <w:marRight w:val="0"/>
      <w:marTop w:val="0"/>
      <w:marBottom w:val="0"/>
      <w:divBdr>
        <w:top w:val="none" w:sz="0" w:space="0" w:color="auto"/>
        <w:left w:val="none" w:sz="0" w:space="0" w:color="auto"/>
        <w:bottom w:val="none" w:sz="0" w:space="0" w:color="auto"/>
        <w:right w:val="none" w:sz="0" w:space="0" w:color="auto"/>
      </w:divBdr>
    </w:div>
    <w:div w:id="1579173919">
      <w:bodyDiv w:val="1"/>
      <w:marLeft w:val="0"/>
      <w:marRight w:val="0"/>
      <w:marTop w:val="0"/>
      <w:marBottom w:val="0"/>
      <w:divBdr>
        <w:top w:val="none" w:sz="0" w:space="0" w:color="auto"/>
        <w:left w:val="none" w:sz="0" w:space="0" w:color="auto"/>
        <w:bottom w:val="none" w:sz="0" w:space="0" w:color="auto"/>
        <w:right w:val="none" w:sz="0" w:space="0" w:color="auto"/>
      </w:divBdr>
    </w:div>
    <w:div w:id="1587613005">
      <w:bodyDiv w:val="1"/>
      <w:marLeft w:val="0"/>
      <w:marRight w:val="0"/>
      <w:marTop w:val="0"/>
      <w:marBottom w:val="0"/>
      <w:divBdr>
        <w:top w:val="none" w:sz="0" w:space="0" w:color="auto"/>
        <w:left w:val="none" w:sz="0" w:space="0" w:color="auto"/>
        <w:bottom w:val="none" w:sz="0" w:space="0" w:color="auto"/>
        <w:right w:val="none" w:sz="0" w:space="0" w:color="auto"/>
      </w:divBdr>
    </w:div>
    <w:div w:id="1635477122">
      <w:bodyDiv w:val="1"/>
      <w:marLeft w:val="0"/>
      <w:marRight w:val="0"/>
      <w:marTop w:val="0"/>
      <w:marBottom w:val="0"/>
      <w:divBdr>
        <w:top w:val="none" w:sz="0" w:space="0" w:color="auto"/>
        <w:left w:val="none" w:sz="0" w:space="0" w:color="auto"/>
        <w:bottom w:val="none" w:sz="0" w:space="0" w:color="auto"/>
        <w:right w:val="none" w:sz="0" w:space="0" w:color="auto"/>
      </w:divBdr>
    </w:div>
    <w:div w:id="1661806345">
      <w:bodyDiv w:val="1"/>
      <w:marLeft w:val="0"/>
      <w:marRight w:val="0"/>
      <w:marTop w:val="0"/>
      <w:marBottom w:val="0"/>
      <w:divBdr>
        <w:top w:val="none" w:sz="0" w:space="0" w:color="auto"/>
        <w:left w:val="none" w:sz="0" w:space="0" w:color="auto"/>
        <w:bottom w:val="none" w:sz="0" w:space="0" w:color="auto"/>
        <w:right w:val="none" w:sz="0" w:space="0" w:color="auto"/>
      </w:divBdr>
    </w:div>
    <w:div w:id="1681003378">
      <w:bodyDiv w:val="1"/>
      <w:marLeft w:val="0"/>
      <w:marRight w:val="0"/>
      <w:marTop w:val="0"/>
      <w:marBottom w:val="0"/>
      <w:divBdr>
        <w:top w:val="none" w:sz="0" w:space="0" w:color="auto"/>
        <w:left w:val="none" w:sz="0" w:space="0" w:color="auto"/>
        <w:bottom w:val="none" w:sz="0" w:space="0" w:color="auto"/>
        <w:right w:val="none" w:sz="0" w:space="0" w:color="auto"/>
      </w:divBdr>
      <w:divsChild>
        <w:div w:id="2002154577">
          <w:marLeft w:val="0"/>
          <w:marRight w:val="0"/>
          <w:marTop w:val="0"/>
          <w:marBottom w:val="0"/>
          <w:divBdr>
            <w:top w:val="none" w:sz="0" w:space="0" w:color="auto"/>
            <w:left w:val="none" w:sz="0" w:space="0" w:color="auto"/>
            <w:bottom w:val="none" w:sz="0" w:space="0" w:color="auto"/>
            <w:right w:val="none" w:sz="0" w:space="0" w:color="auto"/>
          </w:divBdr>
          <w:divsChild>
            <w:div w:id="1608391408">
              <w:marLeft w:val="0"/>
              <w:marRight w:val="0"/>
              <w:marTop w:val="0"/>
              <w:marBottom w:val="0"/>
              <w:divBdr>
                <w:top w:val="none" w:sz="0" w:space="0" w:color="auto"/>
                <w:left w:val="none" w:sz="0" w:space="0" w:color="auto"/>
                <w:bottom w:val="none" w:sz="0" w:space="0" w:color="auto"/>
                <w:right w:val="none" w:sz="0" w:space="0" w:color="auto"/>
              </w:divBdr>
              <w:divsChild>
                <w:div w:id="1187212201">
                  <w:marLeft w:val="0"/>
                  <w:marRight w:val="0"/>
                  <w:marTop w:val="0"/>
                  <w:marBottom w:val="0"/>
                  <w:divBdr>
                    <w:top w:val="none" w:sz="0" w:space="0" w:color="auto"/>
                    <w:left w:val="none" w:sz="0" w:space="0" w:color="auto"/>
                    <w:bottom w:val="none" w:sz="0" w:space="0" w:color="auto"/>
                    <w:right w:val="none" w:sz="0" w:space="0" w:color="auto"/>
                  </w:divBdr>
                  <w:divsChild>
                    <w:div w:id="363797734">
                      <w:marLeft w:val="0"/>
                      <w:marRight w:val="0"/>
                      <w:marTop w:val="0"/>
                      <w:marBottom w:val="0"/>
                      <w:divBdr>
                        <w:top w:val="none" w:sz="0" w:space="0" w:color="auto"/>
                        <w:left w:val="none" w:sz="0" w:space="0" w:color="auto"/>
                        <w:bottom w:val="none" w:sz="0" w:space="0" w:color="auto"/>
                        <w:right w:val="none" w:sz="0" w:space="0" w:color="auto"/>
                      </w:divBdr>
                      <w:divsChild>
                        <w:div w:id="936062046">
                          <w:marLeft w:val="0"/>
                          <w:marRight w:val="0"/>
                          <w:marTop w:val="0"/>
                          <w:marBottom w:val="0"/>
                          <w:divBdr>
                            <w:top w:val="none" w:sz="0" w:space="0" w:color="auto"/>
                            <w:left w:val="none" w:sz="0" w:space="0" w:color="auto"/>
                            <w:bottom w:val="none" w:sz="0" w:space="0" w:color="auto"/>
                            <w:right w:val="none" w:sz="0" w:space="0" w:color="auto"/>
                          </w:divBdr>
                          <w:divsChild>
                            <w:div w:id="122186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3433176">
      <w:bodyDiv w:val="1"/>
      <w:marLeft w:val="0"/>
      <w:marRight w:val="0"/>
      <w:marTop w:val="0"/>
      <w:marBottom w:val="0"/>
      <w:divBdr>
        <w:top w:val="none" w:sz="0" w:space="0" w:color="auto"/>
        <w:left w:val="none" w:sz="0" w:space="0" w:color="auto"/>
        <w:bottom w:val="none" w:sz="0" w:space="0" w:color="auto"/>
        <w:right w:val="none" w:sz="0" w:space="0" w:color="auto"/>
      </w:divBdr>
    </w:div>
    <w:div w:id="1714884238">
      <w:bodyDiv w:val="1"/>
      <w:marLeft w:val="0"/>
      <w:marRight w:val="0"/>
      <w:marTop w:val="0"/>
      <w:marBottom w:val="0"/>
      <w:divBdr>
        <w:top w:val="none" w:sz="0" w:space="0" w:color="auto"/>
        <w:left w:val="none" w:sz="0" w:space="0" w:color="auto"/>
        <w:bottom w:val="none" w:sz="0" w:space="0" w:color="auto"/>
        <w:right w:val="none" w:sz="0" w:space="0" w:color="auto"/>
      </w:divBdr>
    </w:div>
    <w:div w:id="1768236856">
      <w:bodyDiv w:val="1"/>
      <w:marLeft w:val="0"/>
      <w:marRight w:val="0"/>
      <w:marTop w:val="0"/>
      <w:marBottom w:val="0"/>
      <w:divBdr>
        <w:top w:val="none" w:sz="0" w:space="0" w:color="auto"/>
        <w:left w:val="none" w:sz="0" w:space="0" w:color="auto"/>
        <w:bottom w:val="none" w:sz="0" w:space="0" w:color="auto"/>
        <w:right w:val="none" w:sz="0" w:space="0" w:color="auto"/>
      </w:divBdr>
      <w:divsChild>
        <w:div w:id="1800803205">
          <w:marLeft w:val="547"/>
          <w:marRight w:val="0"/>
          <w:marTop w:val="96"/>
          <w:marBottom w:val="0"/>
          <w:divBdr>
            <w:top w:val="none" w:sz="0" w:space="0" w:color="auto"/>
            <w:left w:val="none" w:sz="0" w:space="0" w:color="auto"/>
            <w:bottom w:val="none" w:sz="0" w:space="0" w:color="auto"/>
            <w:right w:val="none" w:sz="0" w:space="0" w:color="auto"/>
          </w:divBdr>
        </w:div>
      </w:divsChild>
    </w:div>
    <w:div w:id="1775784774">
      <w:bodyDiv w:val="1"/>
      <w:marLeft w:val="0"/>
      <w:marRight w:val="0"/>
      <w:marTop w:val="0"/>
      <w:marBottom w:val="0"/>
      <w:divBdr>
        <w:top w:val="none" w:sz="0" w:space="0" w:color="auto"/>
        <w:left w:val="none" w:sz="0" w:space="0" w:color="auto"/>
        <w:bottom w:val="none" w:sz="0" w:space="0" w:color="auto"/>
        <w:right w:val="none" w:sz="0" w:space="0" w:color="auto"/>
      </w:divBdr>
    </w:div>
    <w:div w:id="1801455568">
      <w:bodyDiv w:val="1"/>
      <w:marLeft w:val="0"/>
      <w:marRight w:val="0"/>
      <w:marTop w:val="0"/>
      <w:marBottom w:val="0"/>
      <w:divBdr>
        <w:top w:val="none" w:sz="0" w:space="0" w:color="auto"/>
        <w:left w:val="none" w:sz="0" w:space="0" w:color="auto"/>
        <w:bottom w:val="none" w:sz="0" w:space="0" w:color="auto"/>
        <w:right w:val="none" w:sz="0" w:space="0" w:color="auto"/>
      </w:divBdr>
      <w:divsChild>
        <w:div w:id="1574582709">
          <w:marLeft w:val="0"/>
          <w:marRight w:val="0"/>
          <w:marTop w:val="0"/>
          <w:marBottom w:val="0"/>
          <w:divBdr>
            <w:top w:val="none" w:sz="0" w:space="0" w:color="auto"/>
            <w:left w:val="none" w:sz="0" w:space="0" w:color="auto"/>
            <w:bottom w:val="none" w:sz="0" w:space="0" w:color="auto"/>
            <w:right w:val="none" w:sz="0" w:space="0" w:color="auto"/>
          </w:divBdr>
          <w:divsChild>
            <w:div w:id="621810768">
              <w:marLeft w:val="0"/>
              <w:marRight w:val="0"/>
              <w:marTop w:val="0"/>
              <w:marBottom w:val="0"/>
              <w:divBdr>
                <w:top w:val="none" w:sz="0" w:space="0" w:color="auto"/>
                <w:left w:val="none" w:sz="0" w:space="0" w:color="auto"/>
                <w:bottom w:val="none" w:sz="0" w:space="0" w:color="auto"/>
                <w:right w:val="none" w:sz="0" w:space="0" w:color="auto"/>
              </w:divBdr>
              <w:divsChild>
                <w:div w:id="1794133158">
                  <w:marLeft w:val="0"/>
                  <w:marRight w:val="0"/>
                  <w:marTop w:val="0"/>
                  <w:marBottom w:val="0"/>
                  <w:divBdr>
                    <w:top w:val="none" w:sz="0" w:space="0" w:color="auto"/>
                    <w:left w:val="none" w:sz="0" w:space="0" w:color="auto"/>
                    <w:bottom w:val="none" w:sz="0" w:space="0" w:color="auto"/>
                    <w:right w:val="none" w:sz="0" w:space="0" w:color="auto"/>
                  </w:divBdr>
                  <w:divsChild>
                    <w:div w:id="80250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088277">
      <w:bodyDiv w:val="1"/>
      <w:marLeft w:val="0"/>
      <w:marRight w:val="0"/>
      <w:marTop w:val="0"/>
      <w:marBottom w:val="0"/>
      <w:divBdr>
        <w:top w:val="none" w:sz="0" w:space="0" w:color="auto"/>
        <w:left w:val="none" w:sz="0" w:space="0" w:color="auto"/>
        <w:bottom w:val="none" w:sz="0" w:space="0" w:color="auto"/>
        <w:right w:val="none" w:sz="0" w:space="0" w:color="auto"/>
      </w:divBdr>
    </w:div>
    <w:div w:id="1864203874">
      <w:bodyDiv w:val="1"/>
      <w:marLeft w:val="0"/>
      <w:marRight w:val="0"/>
      <w:marTop w:val="0"/>
      <w:marBottom w:val="0"/>
      <w:divBdr>
        <w:top w:val="none" w:sz="0" w:space="0" w:color="auto"/>
        <w:left w:val="none" w:sz="0" w:space="0" w:color="auto"/>
        <w:bottom w:val="none" w:sz="0" w:space="0" w:color="auto"/>
        <w:right w:val="none" w:sz="0" w:space="0" w:color="auto"/>
      </w:divBdr>
    </w:div>
    <w:div w:id="1877155418">
      <w:bodyDiv w:val="1"/>
      <w:marLeft w:val="0"/>
      <w:marRight w:val="0"/>
      <w:marTop w:val="0"/>
      <w:marBottom w:val="0"/>
      <w:divBdr>
        <w:top w:val="none" w:sz="0" w:space="0" w:color="auto"/>
        <w:left w:val="none" w:sz="0" w:space="0" w:color="auto"/>
        <w:bottom w:val="none" w:sz="0" w:space="0" w:color="auto"/>
        <w:right w:val="none" w:sz="0" w:space="0" w:color="auto"/>
      </w:divBdr>
    </w:div>
    <w:div w:id="1899244238">
      <w:bodyDiv w:val="1"/>
      <w:marLeft w:val="0"/>
      <w:marRight w:val="0"/>
      <w:marTop w:val="0"/>
      <w:marBottom w:val="0"/>
      <w:divBdr>
        <w:top w:val="none" w:sz="0" w:space="0" w:color="auto"/>
        <w:left w:val="none" w:sz="0" w:space="0" w:color="auto"/>
        <w:bottom w:val="none" w:sz="0" w:space="0" w:color="auto"/>
        <w:right w:val="none" w:sz="0" w:space="0" w:color="auto"/>
      </w:divBdr>
    </w:div>
    <w:div w:id="1917937137">
      <w:bodyDiv w:val="1"/>
      <w:marLeft w:val="0"/>
      <w:marRight w:val="0"/>
      <w:marTop w:val="0"/>
      <w:marBottom w:val="0"/>
      <w:divBdr>
        <w:top w:val="none" w:sz="0" w:space="0" w:color="auto"/>
        <w:left w:val="none" w:sz="0" w:space="0" w:color="auto"/>
        <w:bottom w:val="none" w:sz="0" w:space="0" w:color="auto"/>
        <w:right w:val="none" w:sz="0" w:space="0" w:color="auto"/>
      </w:divBdr>
    </w:div>
    <w:div w:id="1931234768">
      <w:bodyDiv w:val="1"/>
      <w:marLeft w:val="0"/>
      <w:marRight w:val="0"/>
      <w:marTop w:val="0"/>
      <w:marBottom w:val="0"/>
      <w:divBdr>
        <w:top w:val="none" w:sz="0" w:space="0" w:color="auto"/>
        <w:left w:val="none" w:sz="0" w:space="0" w:color="auto"/>
        <w:bottom w:val="none" w:sz="0" w:space="0" w:color="auto"/>
        <w:right w:val="none" w:sz="0" w:space="0" w:color="auto"/>
      </w:divBdr>
    </w:div>
    <w:div w:id="1932931592">
      <w:bodyDiv w:val="1"/>
      <w:marLeft w:val="0"/>
      <w:marRight w:val="0"/>
      <w:marTop w:val="0"/>
      <w:marBottom w:val="0"/>
      <w:divBdr>
        <w:top w:val="none" w:sz="0" w:space="0" w:color="auto"/>
        <w:left w:val="none" w:sz="0" w:space="0" w:color="auto"/>
        <w:bottom w:val="none" w:sz="0" w:space="0" w:color="auto"/>
        <w:right w:val="none" w:sz="0" w:space="0" w:color="auto"/>
      </w:divBdr>
    </w:div>
    <w:div w:id="1974091532">
      <w:bodyDiv w:val="1"/>
      <w:marLeft w:val="0"/>
      <w:marRight w:val="0"/>
      <w:marTop w:val="0"/>
      <w:marBottom w:val="0"/>
      <w:divBdr>
        <w:top w:val="none" w:sz="0" w:space="0" w:color="auto"/>
        <w:left w:val="none" w:sz="0" w:space="0" w:color="auto"/>
        <w:bottom w:val="none" w:sz="0" w:space="0" w:color="auto"/>
        <w:right w:val="none" w:sz="0" w:space="0" w:color="auto"/>
      </w:divBdr>
    </w:div>
    <w:div w:id="1986422578">
      <w:bodyDiv w:val="1"/>
      <w:marLeft w:val="0"/>
      <w:marRight w:val="0"/>
      <w:marTop w:val="0"/>
      <w:marBottom w:val="0"/>
      <w:divBdr>
        <w:top w:val="none" w:sz="0" w:space="0" w:color="auto"/>
        <w:left w:val="none" w:sz="0" w:space="0" w:color="auto"/>
        <w:bottom w:val="none" w:sz="0" w:space="0" w:color="auto"/>
        <w:right w:val="none" w:sz="0" w:space="0" w:color="auto"/>
      </w:divBdr>
    </w:div>
    <w:div w:id="2000500498">
      <w:bodyDiv w:val="1"/>
      <w:marLeft w:val="0"/>
      <w:marRight w:val="0"/>
      <w:marTop w:val="0"/>
      <w:marBottom w:val="0"/>
      <w:divBdr>
        <w:top w:val="none" w:sz="0" w:space="0" w:color="auto"/>
        <w:left w:val="none" w:sz="0" w:space="0" w:color="auto"/>
        <w:bottom w:val="none" w:sz="0" w:space="0" w:color="auto"/>
        <w:right w:val="none" w:sz="0" w:space="0" w:color="auto"/>
      </w:divBdr>
    </w:div>
    <w:div w:id="2020546199">
      <w:bodyDiv w:val="1"/>
      <w:marLeft w:val="0"/>
      <w:marRight w:val="0"/>
      <w:marTop w:val="0"/>
      <w:marBottom w:val="0"/>
      <w:divBdr>
        <w:top w:val="none" w:sz="0" w:space="0" w:color="auto"/>
        <w:left w:val="none" w:sz="0" w:space="0" w:color="auto"/>
        <w:bottom w:val="none" w:sz="0" w:space="0" w:color="auto"/>
        <w:right w:val="none" w:sz="0" w:space="0" w:color="auto"/>
      </w:divBdr>
    </w:div>
    <w:div w:id="2030325611">
      <w:bodyDiv w:val="1"/>
      <w:marLeft w:val="0"/>
      <w:marRight w:val="0"/>
      <w:marTop w:val="0"/>
      <w:marBottom w:val="0"/>
      <w:divBdr>
        <w:top w:val="none" w:sz="0" w:space="0" w:color="auto"/>
        <w:left w:val="none" w:sz="0" w:space="0" w:color="auto"/>
        <w:bottom w:val="none" w:sz="0" w:space="0" w:color="auto"/>
        <w:right w:val="none" w:sz="0" w:space="0" w:color="auto"/>
      </w:divBdr>
    </w:div>
    <w:div w:id="2034958883">
      <w:bodyDiv w:val="1"/>
      <w:marLeft w:val="0"/>
      <w:marRight w:val="0"/>
      <w:marTop w:val="0"/>
      <w:marBottom w:val="0"/>
      <w:divBdr>
        <w:top w:val="none" w:sz="0" w:space="0" w:color="auto"/>
        <w:left w:val="none" w:sz="0" w:space="0" w:color="auto"/>
        <w:bottom w:val="none" w:sz="0" w:space="0" w:color="auto"/>
        <w:right w:val="none" w:sz="0" w:space="0" w:color="auto"/>
      </w:divBdr>
      <w:divsChild>
        <w:div w:id="2075539213">
          <w:marLeft w:val="0"/>
          <w:marRight w:val="0"/>
          <w:marTop w:val="0"/>
          <w:marBottom w:val="0"/>
          <w:divBdr>
            <w:top w:val="none" w:sz="0" w:space="0" w:color="auto"/>
            <w:left w:val="none" w:sz="0" w:space="0" w:color="auto"/>
            <w:bottom w:val="none" w:sz="0" w:space="0" w:color="auto"/>
            <w:right w:val="none" w:sz="0" w:space="0" w:color="auto"/>
          </w:divBdr>
          <w:divsChild>
            <w:div w:id="1952398630">
              <w:marLeft w:val="0"/>
              <w:marRight w:val="0"/>
              <w:marTop w:val="0"/>
              <w:marBottom w:val="0"/>
              <w:divBdr>
                <w:top w:val="none" w:sz="0" w:space="0" w:color="auto"/>
                <w:left w:val="none" w:sz="0" w:space="0" w:color="auto"/>
                <w:bottom w:val="none" w:sz="0" w:space="0" w:color="auto"/>
                <w:right w:val="none" w:sz="0" w:space="0" w:color="auto"/>
              </w:divBdr>
              <w:divsChild>
                <w:div w:id="2038851020">
                  <w:marLeft w:val="0"/>
                  <w:marRight w:val="0"/>
                  <w:marTop w:val="0"/>
                  <w:marBottom w:val="0"/>
                  <w:divBdr>
                    <w:top w:val="none" w:sz="0" w:space="0" w:color="auto"/>
                    <w:left w:val="none" w:sz="0" w:space="0" w:color="auto"/>
                    <w:bottom w:val="none" w:sz="0" w:space="0" w:color="auto"/>
                    <w:right w:val="none" w:sz="0" w:space="0" w:color="auto"/>
                  </w:divBdr>
                  <w:divsChild>
                    <w:div w:id="41932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860457">
      <w:bodyDiv w:val="1"/>
      <w:marLeft w:val="0"/>
      <w:marRight w:val="0"/>
      <w:marTop w:val="0"/>
      <w:marBottom w:val="0"/>
      <w:divBdr>
        <w:top w:val="none" w:sz="0" w:space="0" w:color="auto"/>
        <w:left w:val="none" w:sz="0" w:space="0" w:color="auto"/>
        <w:bottom w:val="none" w:sz="0" w:space="0" w:color="auto"/>
        <w:right w:val="none" w:sz="0" w:space="0" w:color="auto"/>
      </w:divBdr>
    </w:div>
    <w:div w:id="2050840305">
      <w:bodyDiv w:val="1"/>
      <w:marLeft w:val="0"/>
      <w:marRight w:val="0"/>
      <w:marTop w:val="0"/>
      <w:marBottom w:val="0"/>
      <w:divBdr>
        <w:top w:val="none" w:sz="0" w:space="0" w:color="auto"/>
        <w:left w:val="none" w:sz="0" w:space="0" w:color="auto"/>
        <w:bottom w:val="none" w:sz="0" w:space="0" w:color="auto"/>
        <w:right w:val="none" w:sz="0" w:space="0" w:color="auto"/>
      </w:divBdr>
    </w:div>
    <w:div w:id="2067491995">
      <w:bodyDiv w:val="1"/>
      <w:marLeft w:val="0"/>
      <w:marRight w:val="0"/>
      <w:marTop w:val="0"/>
      <w:marBottom w:val="0"/>
      <w:divBdr>
        <w:top w:val="none" w:sz="0" w:space="0" w:color="auto"/>
        <w:left w:val="none" w:sz="0" w:space="0" w:color="auto"/>
        <w:bottom w:val="none" w:sz="0" w:space="0" w:color="auto"/>
        <w:right w:val="none" w:sz="0" w:space="0" w:color="auto"/>
      </w:divBdr>
    </w:div>
    <w:div w:id="2077046431">
      <w:bodyDiv w:val="1"/>
      <w:marLeft w:val="0"/>
      <w:marRight w:val="0"/>
      <w:marTop w:val="0"/>
      <w:marBottom w:val="0"/>
      <w:divBdr>
        <w:top w:val="none" w:sz="0" w:space="0" w:color="auto"/>
        <w:left w:val="none" w:sz="0" w:space="0" w:color="auto"/>
        <w:bottom w:val="none" w:sz="0" w:space="0" w:color="auto"/>
        <w:right w:val="none" w:sz="0" w:space="0" w:color="auto"/>
      </w:divBdr>
    </w:div>
    <w:div w:id="2122993647">
      <w:bodyDiv w:val="1"/>
      <w:marLeft w:val="0"/>
      <w:marRight w:val="0"/>
      <w:marTop w:val="0"/>
      <w:marBottom w:val="0"/>
      <w:divBdr>
        <w:top w:val="none" w:sz="0" w:space="0" w:color="auto"/>
        <w:left w:val="none" w:sz="0" w:space="0" w:color="auto"/>
        <w:bottom w:val="none" w:sz="0" w:space="0" w:color="auto"/>
        <w:right w:val="none" w:sz="0" w:space="0" w:color="auto"/>
      </w:divBdr>
    </w:div>
    <w:div w:id="21332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3.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jukuri.luke.fi/bitstream/handle/10024/552026/luke-luobio_62_2022.pdf?sequence=1&amp;isAllowed=y" TargetMode="External"/><Relationship Id="rId3" Type="http://schemas.openxmlformats.org/officeDocument/2006/relationships/hyperlink" Target="http://curia.europa.eu/juris/document/document.jsf?text=&amp;docid=218935&amp;pageIndex=0&amp;doclang=FI&amp;mode=lst&amp;dir=&amp;occ=first&amp;part=1&amp;cid=1815652" TargetMode="External"/><Relationship Id="rId7" Type="http://schemas.openxmlformats.org/officeDocument/2006/relationships/hyperlink" Target="https://wcd.coe.int/ViewDoc.jsp?id=2237547&amp;Site=&amp;BackColorInternet=B9BDEE&amp;BackColorIntranet=FFCD4F&amp;BackColorLogged=FFC679" TargetMode="External"/><Relationship Id="rId12" Type="http://schemas.openxmlformats.org/officeDocument/2006/relationships/hyperlink" Target="https://helda.helsinki.fi/handle/10138/299501" TargetMode="External"/><Relationship Id="rId2" Type="http://schemas.openxmlformats.org/officeDocument/2006/relationships/hyperlink" Target="http://jultika.oulu.fi/files/nbnfioulu-202004241543.pdf" TargetMode="External"/><Relationship Id="rId1" Type="http://schemas.openxmlformats.org/officeDocument/2006/relationships/hyperlink" Target="https://jukuri.luke.fi/bitstream/handle/10024/552026/luke-luobio_62_2022.pdf?sequence=1&amp;isAllowed=y" TargetMode="External"/><Relationship Id="rId6" Type="http://schemas.openxmlformats.org/officeDocument/2006/relationships/hyperlink" Target="https://julkaisut.valtioneuvosto.fi/handle/10024/163559" TargetMode="External"/><Relationship Id="rId11" Type="http://schemas.openxmlformats.org/officeDocument/2006/relationships/hyperlink" Target="http://ec.europa.eu/environment/nature/conservation/species/carnivores/pdf/guidelines_for_population_level_management.pdf" TargetMode="External"/><Relationship Id="rId5" Type="http://schemas.openxmlformats.org/officeDocument/2006/relationships/hyperlink" Target="https://op.europa.eu/en/publication-detail/-/publication/a17dbc76-2b51-11ec-bd8e-01aa75ed71a1/language-fi/format-PDF/source-search" TargetMode="External"/><Relationship Id="rId10" Type="http://schemas.openxmlformats.org/officeDocument/2006/relationships/hyperlink" Target="http://ec.europa.eu/environment/nature/conservation/species/carnivores/pdf/guidelines_for_population_level_management_ec_note.pdf" TargetMode="External"/><Relationship Id="rId4" Type="http://schemas.openxmlformats.org/officeDocument/2006/relationships/hyperlink" Target="https://www.europarl.europa.eu/plenary/fi/parliamentary-questions.html" TargetMode="External"/><Relationship Id="rId9" Type="http://schemas.openxmlformats.org/officeDocument/2006/relationships/hyperlink" Target="https://budjetti.vm.fi/indox/sisalto.jsp?year=2021&amp;lang=fi&amp;maindoc=/2021/aky/aky.xml&amp;opennode=0:1:11:259:849:915:929"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728338-B740-48DC-8F85-65A23D1F1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9373</Words>
  <Characters>75930</Characters>
  <Application>Microsoft Office Word</Application>
  <DocSecurity>0</DocSecurity>
  <Lines>632</Lines>
  <Paragraphs>170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MUISTIO</vt:lpstr>
      <vt:lpstr>MUISTIO</vt:lpstr>
    </vt:vector>
  </TitlesOfParts>
  <Company>VM</Company>
  <LinksUpToDate>false</LinksUpToDate>
  <CharactersWithSpaces>85133</CharactersWithSpaces>
  <SharedDoc>false</SharedDoc>
  <HLinks>
    <vt:vector size="42" baseType="variant">
      <vt:variant>
        <vt:i4>4325476</vt:i4>
      </vt:variant>
      <vt:variant>
        <vt:i4>0</vt:i4>
      </vt:variant>
      <vt:variant>
        <vt:i4>0</vt:i4>
      </vt:variant>
      <vt:variant>
        <vt:i4>5</vt:i4>
      </vt:variant>
      <vt:variant>
        <vt:lpwstr>http://www.rktl.fi/www/uploads/pdf/Suurpedot/Lausunnot/ilves_2015.pdf</vt:lpwstr>
      </vt:variant>
      <vt:variant>
        <vt:lpwstr/>
      </vt:variant>
      <vt:variant>
        <vt:i4>6946858</vt:i4>
      </vt:variant>
      <vt:variant>
        <vt:i4>15</vt:i4>
      </vt:variant>
      <vt:variant>
        <vt:i4>0</vt:i4>
      </vt:variant>
      <vt:variant>
        <vt:i4>5</vt:i4>
      </vt:variant>
      <vt:variant>
        <vt:lpwstr>http://www.artfakta.se/GetSpecies.aspx?SearchType=Advanced</vt:lpwstr>
      </vt:variant>
      <vt:variant>
        <vt:lpwstr/>
      </vt:variant>
      <vt:variant>
        <vt:i4>1835036</vt:i4>
      </vt:variant>
      <vt:variant>
        <vt:i4>12</vt:i4>
      </vt:variant>
      <vt:variant>
        <vt:i4>0</vt:i4>
      </vt:variant>
      <vt:variant>
        <vt:i4>5</vt:i4>
      </vt:variant>
      <vt:variant>
        <vt:lpwstr>http://www.ym.fi/download/noname/%7BA1006DC3-DDD2-4710-AFD4-C0F29D96C110%7D/31786</vt:lpwstr>
      </vt:variant>
      <vt:variant>
        <vt:lpwstr/>
      </vt:variant>
      <vt:variant>
        <vt:i4>1638468</vt:i4>
      </vt:variant>
      <vt:variant>
        <vt:i4>9</vt:i4>
      </vt:variant>
      <vt:variant>
        <vt:i4>0</vt:i4>
      </vt:variant>
      <vt:variant>
        <vt:i4>5</vt:i4>
      </vt:variant>
      <vt:variant>
        <vt:lpwstr>http://www.mmm.fi/attachments/mmm/julkaisut/julkaisusarja/2007/5mBeSdKtP/1_2007_Suomen_ilveskannan_hoitosuunnitelma.pdf</vt:lpwstr>
      </vt:variant>
      <vt:variant>
        <vt:lpwstr/>
      </vt:variant>
      <vt:variant>
        <vt:i4>5505102</vt:i4>
      </vt:variant>
      <vt:variant>
        <vt:i4>6</vt:i4>
      </vt:variant>
      <vt:variant>
        <vt:i4>0</vt:i4>
      </vt:variant>
      <vt:variant>
        <vt:i4>5</vt:i4>
      </vt:variant>
      <vt:variant>
        <vt:lpwstr>https://wcd.coe.int/ViewDoc.jsp?id=2237547&amp;Site=&amp;BackColorInternet=B9BDEE&amp;BackColorIntranet=FFCD4F&amp;BackColorLogged=FFC679</vt:lpwstr>
      </vt:variant>
      <vt:variant>
        <vt:lpwstr/>
      </vt:variant>
      <vt:variant>
        <vt:i4>5111829</vt:i4>
      </vt:variant>
      <vt:variant>
        <vt:i4>3</vt:i4>
      </vt:variant>
      <vt:variant>
        <vt:i4>0</vt:i4>
      </vt:variant>
      <vt:variant>
        <vt:i4>5</vt:i4>
      </vt:variant>
      <vt:variant>
        <vt:lpwstr>http://www.helsinki.fi/ruralia/julkaisut/pdf/Julkaisuja7.pdf</vt:lpwstr>
      </vt:variant>
      <vt:variant>
        <vt:lpwstr/>
      </vt:variant>
      <vt:variant>
        <vt:i4>4653178</vt:i4>
      </vt:variant>
      <vt:variant>
        <vt:i4>0</vt:i4>
      </vt:variant>
      <vt:variant>
        <vt:i4>0</vt:i4>
      </vt:variant>
      <vt:variant>
        <vt:i4>5</vt:i4>
      </vt:variant>
      <vt:variant>
        <vt:lpwstr>http://ec.europa.eu/environment/nature/conservation/species/guidance/index_en.htm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MUISTIO</dc:title>
  <dc:creator>Järjestelmänvalvoja</dc:creator>
  <cp:lastModifiedBy>Turkia Liisa (MMM)</cp:lastModifiedBy>
  <cp:revision>2</cp:revision>
  <cp:lastPrinted>2019-08-22T14:47:00Z</cp:lastPrinted>
  <dcterms:created xsi:type="dcterms:W3CDTF">2023-02-03T12:33:00Z</dcterms:created>
  <dcterms:modified xsi:type="dcterms:W3CDTF">2023-02-03T12:33:00Z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ipTrackRevision">
    <vt:lpwstr>false</vt:lpwstr>
  </property>
</Properties>
</file>