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4AA" w:rsidRDefault="005024AA" w:rsidP="005024AA">
      <w:pPr>
        <w:pStyle w:val="SingleTxtG"/>
        <w:bidi w:val="0"/>
      </w:pPr>
      <w:r>
        <w:rPr>
          <w:lang w:val="fi"/>
          <w:b w:val="0"/>
          <w:bCs w:val="0"/>
          <w:i w:val="0"/>
          <w:iCs w:val="0"/>
          <w:u w:val="none"/>
          <w:vertAlign w:val="baseline"/>
          <w:rtl w:val="0"/>
        </w:rPr>
        <w:t xml:space="preserve">Helposti pilaantuvien elintarvikkeiden kuljetuksia käsittelevän työryhmän 77. istunto 26.–29. lokakuuta 2021</w:t>
      </w:r>
    </w:p>
    <w:p w:rsidR="005024AA" w:rsidRDefault="005024AA" w:rsidP="005024AA">
      <w:pPr>
        <w:pStyle w:val="SingleTxtG"/>
      </w:pPr>
    </w:p>
    <w:p w:rsidR="005024AA" w:rsidRDefault="005024AA" w:rsidP="005024AA">
      <w:pPr>
        <w:pStyle w:val="HChG"/>
        <w:ind w:left="0" w:firstLine="0"/>
        <w:bidi w:val="0"/>
      </w:pPr>
      <w:r>
        <w:rPr>
          <w:lang w:val="fi"/>
          <w:b w:val="1"/>
          <w:bCs w:val="1"/>
          <w:i w:val="0"/>
          <w:iCs w:val="0"/>
          <w:u w:val="none"/>
          <w:vertAlign w:val="baseline"/>
          <w:rtl w:val="0"/>
        </w:rPr>
        <w:t xml:space="preserve">Liite</w:t>
      </w:r>
    </w:p>
    <w:p w:rsidR="005024AA" w:rsidRPr="005024AA" w:rsidRDefault="005024AA" w:rsidP="005024AA">
      <w:pPr>
        <w:jc w:val="right"/>
        <w:rPr/>
        <w:bidi w:val="0"/>
      </w:pPr>
      <w:r>
        <w:rPr>
          <w:lang w:val="fi"/>
          <w:b w:val="0"/>
          <w:bCs w:val="0"/>
          <w:i w:val="0"/>
          <w:iCs w:val="0"/>
          <w:u w:val="none"/>
          <w:vertAlign w:val="baseline"/>
          <w:rtl w:val="0"/>
        </w:rPr>
        <w:t xml:space="preserve">[Alkukielet: englanti ja ranska]</w:t>
      </w:r>
    </w:p>
    <w:p w:rsidR="005024AA" w:rsidRPr="007646B7" w:rsidRDefault="005024AA" w:rsidP="005024AA">
      <w:pPr>
        <w:pStyle w:val="HChG"/>
        <w:bidi w:val="0"/>
      </w:pPr>
      <w:r>
        <w:rPr>
          <w:lang w:val="fi"/>
          <w:b w:val="0"/>
          <w:bCs w:val="0"/>
          <w:i w:val="0"/>
          <w:iCs w:val="0"/>
          <w:u w:val="none"/>
          <w:vertAlign w:val="baseline"/>
          <w:rtl w:val="0"/>
        </w:rPr>
        <w:tab/>
      </w:r>
      <w:r>
        <w:rPr>
          <w:lang w:val="fi"/>
          <w:b w:val="0"/>
          <w:bCs w:val="0"/>
          <w:i w:val="0"/>
          <w:iCs w:val="0"/>
          <w:u w:val="none"/>
          <w:vertAlign w:val="baseline"/>
          <w:rtl w:val="0"/>
        </w:rPr>
        <w:tab/>
      </w:r>
      <w:r>
        <w:rPr>
          <w:lang w:val="fi"/>
          <w:b w:val="1"/>
          <w:bCs w:val="1"/>
          <w:i w:val="0"/>
          <w:iCs w:val="0"/>
          <w:u w:val="none"/>
          <w:vertAlign w:val="baseline"/>
          <w:rtl w:val="0"/>
        </w:rPr>
        <w:t xml:space="preserve">Ehdotetut muutokset ATP-sopimukseen</w:t>
      </w:r>
    </w:p>
    <w:p w:rsidR="005024AA"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1.2</w:t>
      </w:r>
    </w:p>
    <w:p w:rsidR="005024AA" w:rsidRDefault="005024AA" w:rsidP="005024AA">
      <w:pPr>
        <w:pStyle w:val="SingleTxtG"/>
        <w:rPr/>
        <w:bidi w:val="0"/>
      </w:pPr>
      <w:r>
        <w:rPr>
          <w:lang w:val="fi"/>
          <w:b w:val="0"/>
          <w:bCs w:val="0"/>
          <w:i w:val="0"/>
          <w:iCs w:val="0"/>
          <w:u w:val="none"/>
          <w:vertAlign w:val="baseline"/>
          <w:rtl w:val="0"/>
        </w:rPr>
        <w:t xml:space="preserve">Muutetaan kolmannen kappaleen sisältö seuraavanlaiseksi:</w:t>
      </w:r>
    </w:p>
    <w:p w:rsidR="005024AA" w:rsidRDefault="005024AA" w:rsidP="005024AA">
      <w:pPr>
        <w:pStyle w:val="SingleTxtG"/>
        <w:rPr>
          <w:u w:val="single"/>
        </w:rPr>
        <w:bidi w:val="0"/>
      </w:pPr>
      <w:r>
        <w:rPr>
          <w:lang w:val="fi"/>
          <w:b w:val="0"/>
          <w:bCs w:val="0"/>
          <w:i w:val="0"/>
          <w:iCs w:val="0"/>
          <w:u w:val="none"/>
          <w:vertAlign w:val="baseline"/>
          <w:rtl w:val="0"/>
        </w:rPr>
        <w:t xml:space="preserve">”Toimivaltaisen viranomaisen nimeämän testausaseman on laskettava pakettiauton keskimääräinen pinta-ala jollakin seuraavista kolmesta menetelmästä A–C. Toimivaltaisen viranomaisen nimeämä testausasema voi laskea säiliön seinän keskimääräisen pinta-alan menetelmällä A tai D.”</w:t>
      </w:r>
    </w:p>
    <w:p w:rsidR="005024AA" w:rsidRPr="00791C25" w:rsidRDefault="005024AA" w:rsidP="005024AA">
      <w:pPr>
        <w:pStyle w:val="SingleTxtG"/>
        <w:rPr>
          <w:i/>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ECE/TRANS/WP.11/2021/4 muutoksineen)</w:t>
      </w:r>
    </w:p>
    <w:p w:rsidR="005024AA" w:rsidRPr="00D40020"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2.</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1.2</w:t>
      </w:r>
    </w:p>
    <w:p w:rsidR="005024AA" w:rsidRPr="00FE0AF5" w:rsidRDefault="005024AA" w:rsidP="005024AA">
      <w:pPr>
        <w:pStyle w:val="SingleTxtG"/>
        <w:bidi w:val="0"/>
      </w:pPr>
      <w:r>
        <w:rPr>
          <w:lang w:val="fi"/>
          <w:b w:val="0"/>
          <w:bCs w:val="0"/>
          <w:i w:val="0"/>
          <w:iCs w:val="0"/>
          <w:u w:val="none"/>
          <w:vertAlign w:val="baseline"/>
          <w:rtl w:val="0"/>
        </w:rPr>
        <w:t xml:space="preserve">Muutetaan kolmen viimeisen kappaleen (menetelmä C) sisältö seuraavanlaiseksi:</w:t>
      </w:r>
    </w:p>
    <w:p w:rsidR="005024AA" w:rsidRPr="001F639D" w:rsidRDefault="005024AA" w:rsidP="005024AA">
      <w:pPr>
        <w:pStyle w:val="SingleTxtG"/>
        <w:rPr/>
        <w:bidi w:val="0"/>
      </w:pPr>
      <w:r>
        <w:rPr>
          <w:lang w:val="fi"/>
          <w:b w:val="0"/>
          <w:bCs w:val="0"/>
          <w:i w:val="0"/>
          <w:iCs w:val="0"/>
          <w:u w:val="none"/>
          <w:vertAlign w:val="baseline"/>
          <w:rtl w:val="0"/>
        </w:rPr>
        <w:t xml:space="preserve">”Menetelmä C. Jos asiantuntijat eivät hyväksy menetelmiä A ja B, pakettiauton sisäpinnan pinta-ala mitataan käyttäen menetelmän B mukaisia lukuja ja kaavoja.</w:t>
      </w:r>
    </w:p>
    <w:p w:rsidR="005024AA" w:rsidRPr="001F639D" w:rsidRDefault="005024AA" w:rsidP="005024AA">
      <w:pPr>
        <w:pStyle w:val="SingleTxtG"/>
        <w:rPr/>
        <w:bidi w:val="0"/>
      </w:pPr>
      <w:r>
        <w:rPr>
          <w:lang w:val="fi"/>
          <w:b w:val="0"/>
          <w:bCs w:val="0"/>
          <w:i w:val="0"/>
          <w:iCs w:val="0"/>
          <w:u w:val="none"/>
          <w:vertAlign w:val="baseline"/>
          <w:rtl w:val="0"/>
        </w:rPr>
        <w:t xml:space="preserve">Sen jälkeen k-alkuarvo lasketaan sisäpinnan pinta-alan perusteella olettaen iteroinnin aloittamiseksi, että eristeen paksuus on 0. K-arvosta lasketaan keskimääräinen eristepaksuus olettaen, että eristeen λ-arvo on 0,025 W/m·ºC</w:t>
      </w:r>
    </w:p>
    <w:p w:rsidR="005024AA" w:rsidRPr="001F639D" w:rsidRDefault="005024AA" w:rsidP="005024AA">
      <w:pPr>
        <w:pStyle w:val="SingleTxtG"/>
        <w:rPr/>
      </w:pPr>
      <m:oMathPara>
        <m:oMath>
          <m:r>
            <w:rPr>
              <w:rFonts w:hAnsi="Cambria Math" w:ascii="Cambria Math"/>
            </w:rPr>
            <m:t>d=</m:t>
          </m:r>
          <m:sSub>
            <m:sSubPr>
              <m:ctrlPr>
                <w:rPr>
                  <w:rFonts w:hAnsi="Cambria Math" w:ascii="Cambria Math"/>
                  <w:i/>
                </w:rPr>
              </m:ctrlPr>
            </m:sSubPr>
            <m:e>
              <m:r>
                <w:rPr>
                  <w:rFonts w:hAnsi="Cambria Math" w:ascii="Cambria Math"/>
                </w:rPr>
                <m:t>S</m:t>
              </m:r>
            </m:e>
            <m:sub>
              <m:r>
                <w:rPr>
                  <w:rFonts w:hAnsi="Cambria Math" w:ascii="Cambria Math"/>
                </w:rPr>
                <m:t>i</m:t>
              </m:r>
            </m:sub>
          </m:sSub>
          <m:r>
            <w:rPr>
              <w:rFonts w:hAnsi="Cambria Math" w:ascii="Cambria Math"/>
            </w:rPr>
            <m:t> x ∆T x λ /W</m:t>
          </m:r>
        </m:oMath>
      </m:oMathPara>
    </w:p>
    <w:p w:rsidR="005024AA" w:rsidRPr="001F639D" w:rsidRDefault="005024AA" w:rsidP="005024AA">
      <w:pPr>
        <w:pStyle w:val="SingleTxtG"/>
        <w:rPr/>
        <w:bidi w:val="0"/>
      </w:pPr>
      <w:r>
        <w:rPr>
          <w:lang w:val="fi"/>
          <w:b w:val="0"/>
          <w:bCs w:val="0"/>
          <w:i w:val="0"/>
          <w:iCs w:val="0"/>
          <w:u w:val="none"/>
          <w:vertAlign w:val="baseline"/>
          <w:rtl w:val="0"/>
        </w:rPr>
        <w:t xml:space="preserve">Kun eristeen paksuus on arvioitu, ulkopinnan pinta-ala lasketaan ja keskipinta-ala määritetään. Lopullinen K-arvo johdetaan peräkkäisillä iteroinneilla.”</w:t>
      </w:r>
    </w:p>
    <w:p w:rsidR="005024AA" w:rsidRDefault="005024AA" w:rsidP="005024AA">
      <w:pPr>
        <w:pStyle w:val="SingleTxtG"/>
        <w:rPr>
          <w:i/>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ECE/TRANS/WP.11/2021/4)</w:t>
      </w:r>
    </w:p>
    <w:p w:rsidR="005024AA"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3.</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1.2, Menetelmä C</w:t>
      </w:r>
    </w:p>
    <w:p w:rsidR="005024AA" w:rsidRDefault="005024AA" w:rsidP="005024AA">
      <w:pPr>
        <w:pStyle w:val="SingleTxtG"/>
        <w:rPr>
          <w:iCs/>
        </w:rPr>
        <w:bidi w:val="0"/>
      </w:pPr>
      <w:r>
        <w:rPr>
          <w:lang w:val="fi"/>
          <w:b w:val="0"/>
          <w:bCs w:val="0"/>
          <w:i w:val="0"/>
          <w:iCs w:val="0"/>
          <w:u w:val="none"/>
          <w:vertAlign w:val="baseline"/>
          <w:rtl w:val="0"/>
        </w:rPr>
        <w:t xml:space="preserve">Lisätään uusi viimeinen kappale, jonka teksti on seuraava: </w:t>
      </w:r>
    </w:p>
    <w:p w:rsidR="005024AA" w:rsidRPr="00A11E25" w:rsidRDefault="005024AA" w:rsidP="005024AA">
      <w:pPr>
        <w:pStyle w:val="SingleTxtG"/>
        <w:rPr>
          <w:iCs/>
        </w:rPr>
        <w:bidi w:val="0"/>
      </w:pPr>
      <w:r>
        <w:rPr>
          <w:lang w:val="fi"/>
          <w:b w:val="0"/>
          <w:bCs w:val="0"/>
          <w:i w:val="0"/>
          <w:iCs w:val="0"/>
          <w:u w:val="none"/>
          <w:vertAlign w:val="baseline"/>
          <w:rtl w:val="0"/>
        </w:rPr>
        <w:t xml:space="preserve">”Tässä menetelmässä voidaan käyttää eri λ-arvoa, jos todellinen λ-arvo voidaan arvioida seinämän päälämpöeristeen ominaisuuksien fysikaalisilla mittauksilla tai muiden ominaisuuksiltaan samankaltaisten ATP-yksiköiden tilastotiedoilla. λ-arvo ja tarvittaessa käytetyt tilastotiedot on ilmoitettava testiraportissa Malli nro 1 A tai liitettävä siihen.”</w:t>
      </w:r>
    </w:p>
    <w:p w:rsidR="005024AA" w:rsidRPr="0018140C" w:rsidRDefault="005024AA" w:rsidP="005024AA">
      <w:pPr>
        <w:pStyle w:val="SingleTxtG"/>
        <w:rPr>
          <w:i/>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ECE/TRANS/WP.11/2021/3 muutoksineen)</w:t>
      </w:r>
    </w:p>
    <w:p w:rsidR="005024AA" w:rsidRPr="00A572D9"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4.</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1.2</w:t>
      </w:r>
    </w:p>
    <w:p w:rsidR="005024AA" w:rsidRDefault="005024AA" w:rsidP="005024AA">
      <w:pPr>
        <w:pStyle w:val="SingleTxtG"/>
        <w:rPr/>
        <w:bidi w:val="0"/>
      </w:pPr>
      <w:r>
        <w:rPr>
          <w:lang w:val="fi"/>
          <w:b w:val="0"/>
          <w:bCs w:val="0"/>
          <w:i w:val="0"/>
          <w:iCs w:val="0"/>
          <w:u w:val="none"/>
          <w:vertAlign w:val="baseline"/>
          <w:rtl w:val="0"/>
        </w:rPr>
        <w:t xml:space="preserve">Lisätään viimeisen kappaleen jälkeen seuraava teksti:</w:t>
      </w:r>
    </w:p>
    <w:p w:rsidR="005024AA" w:rsidRPr="00A572D9" w:rsidRDefault="005024AA" w:rsidP="005024AA">
      <w:pPr>
        <w:pStyle w:val="SingleTxtG"/>
        <w:rPr/>
        <w:bidi w:val="0"/>
      </w:pPr>
      <w:r>
        <w:rPr>
          <w:lang w:val="fi"/>
          <w:b w:val="0"/>
          <w:bCs w:val="0"/>
          <w:i w:val="0"/>
          <w:iCs w:val="0"/>
          <w:u w:val="none"/>
          <w:vertAlign w:val="baseline"/>
          <w:rtl w:val="0"/>
        </w:rPr>
        <w:t xml:space="preserve">”Menetelmä D. Jos asiantuntijat eivät hyväksy menetelmää A, säiliön ulkopinta mitataan ottaen huomioon säiliön geometrinen muoto ja tärkeimmät tämän muodon mallintamiseen tarvittavat arvot (esim. halkaisija, säde, sylinterin pituus jne.). Tätä menetelmää voidaan käyttää vain, jos säiliö voidaan rinnastaa säännöllisiin geometrisiin muotoihin (sylinteri, kartio, pallo), joita voidaan kuvata matemaattisilla yhtälöillä.</w:t>
      </w:r>
    </w:p>
    <w:p w:rsidR="005024AA" w:rsidRPr="00A572D9" w:rsidRDefault="005024AA" w:rsidP="005024AA">
      <w:pPr>
        <w:pStyle w:val="SingleTxtG"/>
        <w:rPr/>
        <w:bidi w:val="0"/>
      </w:pPr>
      <w:r>
        <w:rPr>
          <w:lang w:val="fi"/>
          <w:b w:val="0"/>
          <w:bCs w:val="0"/>
          <w:i w:val="0"/>
          <w:iCs w:val="0"/>
          <w:u w:val="none"/>
          <w:vertAlign w:val="baseline"/>
          <w:rtl w:val="0"/>
        </w:rPr>
        <w:t xml:space="preserve">Sen jälkeen k-alkuarvo lasketaan ulkopinnan pinta-alan perusteella olettaen iteroinnin aloittamiseksi, että eristeen paksuus on 0. K-arvosta lasketaan keskimääräinen eristepaksuus olettaen, että eristeen λ-arvo on 0,035 W/m·ºC</w:t>
      </w:r>
    </w:p>
    <w:p w:rsidR="005024AA" w:rsidRPr="00A572D9" w:rsidRDefault="005024AA" w:rsidP="005024AA">
      <w:pPr>
        <w:pStyle w:val="SingleTxtG"/>
        <w:rPr/>
      </w:pPr>
      <m:oMathPara>
        <m:oMath>
          <m:r>
            <w:rPr>
              <w:rFonts w:hAnsi="Cambria Math" w:ascii="Cambria Math"/>
            </w:rPr>
            <m:t>d=</m:t>
          </m:r>
          <m:sSub>
            <m:sSubPr>
              <m:ctrlPr>
                <w:rPr>
                  <w:rFonts w:hAnsi="Cambria Math" w:ascii="Cambria Math"/>
                  <w:i/>
                </w:rPr>
              </m:ctrlPr>
            </m:sSubPr>
            <m:e>
              <m:r>
                <w:rPr>
                  <w:rFonts w:hAnsi="Cambria Math" w:ascii="Cambria Math"/>
                </w:rPr>
                <m:t>S</m:t>
              </m:r>
            </m:e>
            <m:sub>
              <m:r>
                <w:rPr>
                  <w:rFonts w:hAnsi="Cambria Math" w:ascii="Cambria Math"/>
                </w:rPr>
                <m:t>e</m:t>
              </m:r>
            </m:sub>
          </m:sSub>
          <m:r>
            <w:rPr>
              <w:rFonts w:hAnsi="Cambria Math" w:ascii="Cambria Math"/>
            </w:rPr>
            <m:t> x ∆T x λ /W</m:t>
          </m:r>
        </m:oMath>
      </m:oMathPara>
    </w:p>
    <w:p w:rsidR="005024AA" w:rsidRPr="00A572D9" w:rsidRDefault="005024AA" w:rsidP="005024AA">
      <w:pPr>
        <w:pStyle w:val="SingleTxtG"/>
        <w:rPr/>
        <w:bidi w:val="0"/>
      </w:pPr>
      <w:r>
        <w:rPr>
          <w:lang w:val="fi"/>
          <w:b w:val="0"/>
          <w:bCs w:val="0"/>
          <w:i w:val="0"/>
          <w:iCs w:val="0"/>
          <w:u w:val="none"/>
          <w:vertAlign w:val="baseline"/>
          <w:rtl w:val="0"/>
        </w:rPr>
        <w:t xml:space="preserve">Kun eristeen paksuus on arvioitu, sisäpinnan pinta-ala lasketaan ottaen huomioon säiliön geometrinen muoto ja keskipinta-ala määritetään. Lopullinen K-arvo johdetaan peräkkäisille iteroinneilla.</w:t>
      </w:r>
    </w:p>
    <w:p w:rsidR="005024AA" w:rsidRPr="00A9679D" w:rsidRDefault="005024AA" w:rsidP="005024AA">
      <w:pPr>
        <w:pStyle w:val="SingleTxtG"/>
        <w:rPr>
          <w:u w:val="single"/>
        </w:rPr>
        <w:bidi w:val="0"/>
      </w:pPr>
      <w:r>
        <w:rPr>
          <w:lang w:val="fi"/>
          <w:b w:val="0"/>
          <w:bCs w:val="0"/>
          <w:i w:val="0"/>
          <w:iCs w:val="0"/>
          <w:u w:val="none"/>
          <w:vertAlign w:val="baseline"/>
          <w:rtl w:val="0"/>
        </w:rPr>
        <w:t xml:space="preserve">Tässä menetelmässä voidaan käyttää eri λ-arvoa, jos todellinen λ-arvo voidaan arvioida seinämän päälämpöeristeen ominaisuuksien fysikaalisilla mittauksilla tai muiden ominaisuuksiltaan samankaltaisten ATP-yksiköiden tilastotiedoilla. λ-arvo ja tarvittaessa käytetyt tilastotiedot on ilmoitettava testiraportissa Malli nro 1 B tai liitettävä siihen.”</w:t>
      </w:r>
    </w:p>
    <w:p w:rsidR="005024AA" w:rsidRPr="00791C25" w:rsidRDefault="005024AA" w:rsidP="005024AA">
      <w:pPr>
        <w:pStyle w:val="SingleTxtG"/>
        <w:rPr>
          <w:i/>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ECE/TRANS/WP.11/2021/4 muutoksineen)</w:t>
      </w:r>
    </w:p>
    <w:p w:rsidR="005024AA" w:rsidRPr="00DC1BB2" w:rsidRDefault="005024AA" w:rsidP="005024AA">
      <w:pPr>
        <w:pStyle w:val="H23G"/>
        <w:rPr>
          <w:b w:val="0"/>
          <w:bCs/>
          <w:highlight w:val="yellow"/>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5.</w:t>
      </w:r>
      <w:r>
        <w:rPr>
          <w:kern w:val="14"/>
          <w:lang w:val="fi"/>
          <w:b w:val="1"/>
          <w:bCs w:val="1"/>
          <w:i w:val="0"/>
          <w:iCs w:val="0"/>
          <w:u w:val="none"/>
          <w:vertAlign w:val="baseline"/>
          <w:rtl w:val="0"/>
        </w:rPr>
        <w:tab/>
      </w:r>
      <w:r>
        <w:rPr>
          <w:lang w:val="fi"/>
          <w:b w:val="1"/>
          <w:bCs w:val="1"/>
          <w:i w:val="0"/>
          <w:iCs w:val="0"/>
          <w:u w:val="none"/>
          <w:vertAlign w:val="baseline"/>
          <w:rtl w:val="0"/>
        </w:rPr>
        <w:t xml:space="preserve">Liite 1, lisäys 2, kohta 4.5.2</w:t>
      </w:r>
    </w:p>
    <w:p w:rsidR="005024AA" w:rsidRDefault="005024AA" w:rsidP="005024AA">
      <w:pPr>
        <w:pStyle w:val="SingleTxtG"/>
        <w:bidi w:val="0"/>
      </w:pPr>
      <w:r>
        <w:rPr>
          <w:lang w:val="fi"/>
          <w:b w:val="0"/>
          <w:bCs w:val="0"/>
          <w:i w:val="0"/>
          <w:iCs w:val="0"/>
          <w:u w:val="none"/>
          <w:vertAlign w:val="baseline"/>
          <w:rtl w:val="0"/>
        </w:rPr>
        <w:t xml:space="preserve">Korvataan kaava ” </w:t>
      </w:r>
      <m:oMath>
        <m:f>
          <m:fPr>
            <m:ctrlPr>
              <w:rPr>
                <w:rFonts w:hAnsi="Cambria Math" w:ascii="Cambria Math"/>
                <w:i/>
                <w:iCs/>
              </w:rPr>
            </m:ctrlPr>
          </m:fPr>
          <m:num>
            <w:proofErr w:type="gramEnd"/>
            <m:sSub>
              <m:sSubPr>
                <m:ctrlPr>
                  <w:rPr>
                    <w:rFonts w:hAnsi="Cambria Math" w:ascii="Cambria Math"/>
                    <w:i/>
                    <w:iCs/>
                  </w:rPr>
                </m:ctrlPr>
              </m:sSubPr>
              <m:e>
                <m:r>
                  <w:rPr>
                    <w:rFonts w:hAnsi="Cambria Math" w:ascii="Cambria Math"/>
                  </w:rPr>
                  <m:t>Q</m:t>
                </m:r>
              </m:e>
              <m:sub>
                <m:r>
                  <w:rPr>
                    <w:rFonts w:hAnsi="Cambria Math" w:ascii="Cambria Math"/>
                  </w:rPr>
                  <m:t>mod</m:t>
                </m:r>
              </m:sub>
            </m:sSub>
            <m:r>
              <w:rPr>
                <w:rFonts w:hAnsi="Cambria Math" w:ascii="Cambria Math"/>
              </w:rPr>
              <m:t>-</m:t>
            </m:r>
            <m:sSub>
              <m:sSubPr>
                <m:ctrlPr>
                  <w:rPr>
                    <w:rFonts w:hAnsi="Cambria Math" w:ascii="Cambria Math"/>
                    <w:i/>
                    <w:iCs/>
                  </w:rPr>
                </m:ctrlPr>
              </m:sSubPr>
              <m:e>
                <m:r>
                  <w:rPr>
                    <w:rFonts w:hAnsi="Cambria Math" w:ascii="Cambria Math"/>
                  </w:rPr>
                  <m:t>Q</m:t>
                </m:r>
              </m:e>
              <m:sub>
                <m:r>
                  <w:rPr>
                    <w:rFonts w:hAnsi="Cambria Math" w:ascii="Cambria Math"/>
                  </w:rPr>
                  <m:t>Ref</m:t>
                </m:r>
              </m:sub>
            </m:sSub>
            <m:r>
              <m:rPr>
                <m:sty m:val="p"/>
                <w:rFonts w:hAnsi="Cambria Math" w:ascii="Cambria Math"/>
              </m:rPr>
              <w:rPr>
                <w:rFonts w:hAnsi="Cambria Math" w:ascii="Cambria Math"/>
              </w:rPr>
              <m:t> </m:t>
            </m:r>
          </m:num>
          <m:den>
            <m:sSub>
              <m:sSubPr>
                <m:ctrlPr>
                  <w:rPr>
                    <w:rFonts w:hAnsi="Cambria Math" w:ascii="Cambria Math"/>
                    <w:i/>
                    <w:iCs/>
                  </w:rPr>
                </m:ctrlPr>
              </m:sSubPr>
              <m:e>
                <m:r>
                  <w:rPr>
                    <w:rFonts w:hAnsi="Cambria Math" w:ascii="Cambria Math"/>
                  </w:rPr>
                  <m:t>Q</m:t>
                </m:r>
              </m:e>
              <m:sub>
                <m:r>
                  <w:rPr>
                    <w:rFonts w:hAnsi="Cambria Math" w:ascii="Cambria Math"/>
                  </w:rPr>
                  <m:t>ref</m:t>
                </m:r>
              </m:sub>
            </m:sSub>
          </m:den>
        </m:f>
        <m:r>
          <w:rPr>
            <w:rFonts w:hAnsi="Cambria Math" w:ascii="Cambria Math"/>
          </w:rPr>
          <m:t>≥-0,10</m:t>
        </m:r>
      </m:oMath>
      <w:r>
        <w:rPr>
          <w:lang w:val="fi"/>
          <w:b w:val="0"/>
          <w:bCs w:val="0"/>
          <w:i w:val="0"/>
          <w:iCs w:val="0"/>
          <w:u w:val="none"/>
          <w:vertAlign w:val="baseline"/>
          <w:rtl w:val="0"/>
        </w:rPr>
        <w:t xml:space="preserve"> (1)” kaavalla ” </w:t>
      </w:r>
      <m:oMath>
        <m:f>
          <m:fPr>
            <m:ctrlPr>
              <w:rPr>
                <w:rFonts w:hAnsi="Cambria Math" w:ascii="Cambria Math"/>
                <w:i/>
                <w:iCs/>
              </w:rPr>
            </m:ctrlPr>
          </m:fPr>
          <m:num>
            <m:sSub>
              <m:sSubPr>
                <m:ctrlPr>
                  <w:rPr>
                    <w:rFonts w:hAnsi="Cambria Math" w:ascii="Cambria Math"/>
                    <w:i/>
                    <w:iCs/>
                  </w:rPr>
                </m:ctrlPr>
              </m:sSubPr>
              <m:e>
                <m:r>
                  <w:rPr>
                    <w:rFonts w:hAnsi="Cambria Math" w:ascii="Cambria Math"/>
                  </w:rPr>
                  <m:t>Q</m:t>
                </m:r>
              </m:e>
              <m:sub>
                <m:r>
                  <w:rPr>
                    <w:rFonts w:hAnsi="Cambria Math" w:ascii="Cambria Math"/>
                  </w:rPr>
                  <m:t>mod</m:t>
                </m:r>
              </m:sub>
            </m:sSub>
            <m:r>
              <w:rPr>
                <w:rFonts w:hAnsi="Cambria Math" w:ascii="Cambria Math"/>
              </w:rPr>
              <m:t>-</m:t>
            </m:r>
            <m:sSub>
              <m:sSubPr>
                <m:ctrlPr>
                  <w:rPr>
                    <w:rFonts w:hAnsi="Cambria Math" w:ascii="Cambria Math"/>
                    <w:i/>
                    <w:iCs/>
                  </w:rPr>
                </m:ctrlPr>
              </m:sSubPr>
              <m:e>
                <m:r>
                  <w:rPr>
                    <w:rFonts w:hAnsi="Cambria Math" w:ascii="Cambria Math"/>
                  </w:rPr>
                  <m:t>Q</m:t>
                </m:r>
              </m:e>
              <m:sub>
                <m:r>
                  <w:rPr>
                    <w:rFonts w:hAnsi="Cambria Math" w:ascii="Cambria Math"/>
                  </w:rPr>
                  <m:t>Ref</m:t>
                </m:r>
              </m:sub>
            </m:sSub>
            <m:r>
              <m:rPr>
                <m:sty m:val="p"/>
                <w:rFonts w:hAnsi="Cambria Math" w:ascii="Cambria Math"/>
              </m:rPr>
              <w:rPr>
                <w:rFonts w:hAnsi="Cambria Math" w:ascii="Cambria Math"/>
              </w:rPr>
              <m:t> </m:t>
            </m:r>
          </m:num>
          <m:den>
            <m:sSub>
              <m:sSubPr>
                <m:ctrlPr>
                  <w:rPr>
                    <w:rFonts w:hAnsi="Cambria Math" w:ascii="Cambria Math"/>
                    <w:i/>
                    <w:iCs/>
                  </w:rPr>
                </m:ctrlPr>
              </m:sSubPr>
              <m:e>
                <m:r>
                  <w:rPr>
                    <w:rFonts w:hAnsi="Cambria Math" w:ascii="Cambria Math"/>
                  </w:rPr>
                  <m:t>Q</m:t>
                </m:r>
              </m:e>
              <m:sub>
                <m:r>
                  <w:rPr>
                    <w:rFonts w:hAnsi="Cambria Math" w:ascii="Cambria Math"/>
                  </w:rPr>
                  <m:t>ref</m:t>
                </m:r>
              </m:sub>
            </m:sSub>
          </m:den>
        </m:f>
        <m:r>
          <w:rPr>
            <w:rFonts w:hAnsi="Cambria Math" w:ascii="Cambria Math"/>
          </w:rPr>
          <m:t>≥-0.10"</m:t>
        </m:r>
      </m:oMath>
    </w:p>
    <w:p w:rsidR="005024AA" w:rsidRDefault="005024AA" w:rsidP="005024AA">
      <w:pPr>
        <w:pStyle w:val="SingleTxtG"/>
        <w:ind w:left="1130"/>
        <w:rPr>
          <w:i/>
        </w:rPr>
        <w:bidi w:val="0"/>
      </w:pPr>
      <w:r>
        <w:rPr>
          <w:lang w:val="fi"/>
          <w:b w:val="0"/>
          <w:bCs w:val="0"/>
          <w:i w:val="1"/>
          <w:iCs w:val="1"/>
          <w:u w:val="none"/>
          <w:vertAlign w:val="baseline"/>
          <w:rtl w:val="0"/>
        </w:rPr>
        <w:t xml:space="preserve">Lisämuutos: </w:t>
      </w:r>
    </w:p>
    <w:p w:rsidR="005024AA" w:rsidRDefault="005024AA" w:rsidP="005024AA">
      <w:pPr>
        <w:pStyle w:val="SingleTxtG"/>
        <w:rPr>
          <w:iCs/>
        </w:rPr>
        <w:bidi w:val="0"/>
      </w:pPr>
      <w:r>
        <w:rPr>
          <w:lang w:val="fi"/>
          <w:b w:val="0"/>
          <w:bCs w:val="0"/>
          <w:i w:val="0"/>
          <w:iCs w:val="0"/>
          <w:u w:val="none"/>
          <w:vertAlign w:val="baseline"/>
          <w:rtl w:val="0"/>
        </w:rPr>
        <w:t xml:space="preserve">Liite 1, lisäys 2, kohta 9.2.1:</w:t>
      </w:r>
    </w:p>
    <w:p w:rsidR="005024AA" w:rsidRPr="00807CBC" w:rsidRDefault="005024AA" w:rsidP="005024AA">
      <w:pPr>
        <w:pStyle w:val="SingleTxtG"/>
        <w:rPr>
          <w:iCs/>
        </w:rPr>
        <w:bidi w:val="0"/>
      </w:pPr>
      <w:r>
        <w:rPr>
          <w:lang w:val="fi"/>
          <w:b w:val="0"/>
          <w:bCs w:val="0"/>
          <w:i w:val="0"/>
          <w:iCs w:val="0"/>
          <w:u w:val="none"/>
          <w:vertAlign w:val="baseline"/>
          <w:rtl w:val="0"/>
        </w:rPr>
        <w:t xml:space="preserve">Korvataan kaavassa " </w:t>
      </w:r>
      <w:r>
        <w:rPr>
          <w:sz w:val="22"/>
          <w:szCs w:val="22"/>
          <w:lang w:val="fi"/>
          <w:b w:val="0"/>
          <w:bCs w:val="0"/>
          <w:i w:val="0"/>
          <w:iCs w:val="0"/>
          <w:u w:val="none"/>
          <w:vertAlign w:val="baseline"/>
          <w:rtl w:val="0"/>
        </w:rPr>
        <w:object w:dxaOrig="31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4pt;height:30.55pt" o:ole="" filled="t">
            <v:fill color2="black"/>
            <v:imagedata r:id="rId4" o:title=""/>
          </v:shape>
          <o:OLEObject Type="Embed" ProgID="Equation.3" ShapeID="_x0000_i1025" DrawAspect="Content" ObjectID="_1739787941" r:id="rId5"/>
        </w:object>
      </w:r>
      <w:r>
        <w:rPr>
          <w:lang w:val="fi"/>
          <w:b w:val="0"/>
          <w:bCs w:val="0"/>
          <w:i w:val="0"/>
          <w:iCs w:val="0"/>
          <w:u w:val="none"/>
          <w:vertAlign w:val="baseline"/>
          <w:rtl w:val="0"/>
        </w:rPr>
        <w:t xml:space="preserve"> arvo ”0,035” arvolla ”0.035”.</w:t>
      </w:r>
    </w:p>
    <w:p w:rsidR="005024AA" w:rsidRPr="007B5A29" w:rsidRDefault="005024AA" w:rsidP="005024AA">
      <w:pPr>
        <w:pStyle w:val="SingleTxtG"/>
        <w:rPr>
          <w:i/>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ECE/TRANS/WP.11/2021/2)</w:t>
      </w:r>
    </w:p>
    <w:p w:rsidR="005024AA"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6.</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6.2.3</w:t>
      </w:r>
    </w:p>
    <w:p w:rsidR="005024AA" w:rsidRPr="004A388B" w:rsidRDefault="005024AA" w:rsidP="005024AA">
      <w:pPr>
        <w:pStyle w:val="SingleTxtG"/>
        <w:bidi w:val="0"/>
      </w:pPr>
      <w:r>
        <w:rPr>
          <w:lang w:val="fi"/>
          <w:b w:val="0"/>
          <w:bCs w:val="0"/>
          <w:i w:val="0"/>
          <w:iCs w:val="0"/>
          <w:u w:val="none"/>
          <w:vertAlign w:val="baseline"/>
          <w:rtl w:val="0"/>
        </w:rPr>
        <w:t xml:space="preserve">Muutetaan kappaleen 6.2.3 sisältö seuraavanlaiseksi:</w:t>
      </w:r>
    </w:p>
    <w:p w:rsidR="005024AA" w:rsidRPr="004A388B" w:rsidRDefault="005024AA" w:rsidP="005024AA">
      <w:pPr>
        <w:pStyle w:val="SingleTxtG"/>
        <w:bidi w:val="0"/>
      </w:pPr>
      <w:r>
        <w:rPr>
          <w:lang w:val="fi"/>
          <w:b w:val="0"/>
          <w:bCs w:val="0"/>
          <w:i w:val="0"/>
          <w:iCs w:val="0"/>
          <w:u w:val="none"/>
          <w:vertAlign w:val="baseline"/>
          <w:rtl w:val="0"/>
        </w:rPr>
        <w:t xml:space="preserve">”Käytössä olevien koneellisesti jäähdytettyjen kuljetusvälineiden alkuperäisen kylmäaineen vaihtaminen on sallittua valmistajan pyynnöstä seuraavin edellytyksin:</w:t>
      </w:r>
    </w:p>
    <w:p w:rsidR="005024AA" w:rsidRPr="00BB2ED6" w:rsidRDefault="005024AA" w:rsidP="005024AA">
      <w:pPr>
        <w:pStyle w:val="SingleTxtG"/>
        <w:ind w:firstLine="567"/>
        <w:bidi w:val="0"/>
      </w:pPr>
      <w:r>
        <w:rPr>
          <w:lang w:val="fi"/>
          <w:b w:val="0"/>
          <w:bCs w:val="0"/>
          <w:i w:val="0"/>
          <w:iCs w:val="0"/>
          <w:u w:val="none"/>
          <w:vertAlign w:val="baseline"/>
          <w:rtl w:val="0"/>
        </w:rPr>
        <w:tab/>
      </w:r>
      <w:r>
        <w:rPr>
          <w:lang w:val="fi"/>
          <w:b w:val="0"/>
          <w:bCs w:val="0"/>
          <w:i w:val="0"/>
          <w:iCs w:val="0"/>
          <w:u w:val="none"/>
          <w:vertAlign w:val="baseline"/>
          <w:rtl w:val="0"/>
        </w:rPr>
        <w:t xml:space="preserve">(a)</w:t>
      </w:r>
      <w:r>
        <w:rPr>
          <w:lang w:val="fi"/>
          <w:b w:val="0"/>
          <w:bCs w:val="0"/>
          <w:i w:val="0"/>
          <w:iCs w:val="0"/>
          <w:u w:val="none"/>
          <w:vertAlign w:val="baseline"/>
          <w:rtl w:val="0"/>
        </w:rPr>
        <w:tab/>
      </w:r>
      <w:r>
        <w:rPr>
          <w:lang w:val="fi"/>
          <w:b w:val="0"/>
          <w:bCs w:val="0"/>
          <w:i w:val="0"/>
          <w:iCs w:val="0"/>
          <w:u w:val="none"/>
          <w:vertAlign w:val="baseline"/>
          <w:rtl w:val="0"/>
        </w:rPr>
        <w:t xml:space="preserve">saatavilla on ATP-sopimuksen liitteen 1 lisäyksen 2 kohdan 4.5 mukaisesti testiraportti tai liite, jossa vahvistetaan vastaavanlaisen koneellisesti jäähdytetyn yksikön vastaavuus drop-in-kylmäaineen kanssa; ja</w:t>
      </w:r>
    </w:p>
    <w:p w:rsidR="005024AA" w:rsidRPr="00BB2ED6" w:rsidRDefault="005024AA" w:rsidP="005024AA">
      <w:pPr>
        <w:pStyle w:val="SingleTxtG"/>
        <w:ind w:firstLine="567"/>
        <w:bidi w:val="0"/>
      </w:pPr>
      <w:r>
        <w:rPr>
          <w:lang w:val="fi"/>
          <w:b w:val="0"/>
          <w:bCs w:val="0"/>
          <w:i w:val="0"/>
          <w:iCs w:val="0"/>
          <w:u w:val="none"/>
          <w:vertAlign w:val="baseline"/>
          <w:rtl w:val="0"/>
        </w:rPr>
        <w:tab/>
      </w:r>
      <w:r>
        <w:rPr>
          <w:lang w:val="fi"/>
          <w:b w:val="0"/>
          <w:bCs w:val="0"/>
          <w:i w:val="0"/>
          <w:iCs w:val="0"/>
          <w:u w:val="none"/>
          <w:vertAlign w:val="baseline"/>
          <w:rtl w:val="0"/>
        </w:rPr>
        <w:t xml:space="preserve">(b)</w:t>
      </w:r>
      <w:r>
        <w:rPr>
          <w:lang w:val="fi"/>
          <w:b w:val="0"/>
          <w:bCs w:val="0"/>
          <w:i w:val="0"/>
          <w:iCs w:val="0"/>
          <w:u w:val="none"/>
          <w:vertAlign w:val="baseline"/>
          <w:rtl w:val="0"/>
        </w:rPr>
        <w:tab/>
      </w:r>
      <w:r>
        <w:rPr>
          <w:lang w:val="fi"/>
          <w:b w:val="0"/>
          <w:bCs w:val="0"/>
          <w:i w:val="0"/>
          <w:iCs w:val="0"/>
          <w:u w:val="none"/>
          <w:vertAlign w:val="baseline"/>
          <w:rtl w:val="0"/>
        </w:rPr>
        <w:t xml:space="preserve">kohdan 6.2.1 tai 6.2.2 mukainen tehokkuustesti on suoritettu onnistuneesti.</w:t>
      </w:r>
    </w:p>
    <w:p w:rsidR="005024AA" w:rsidRPr="004A388B" w:rsidRDefault="005024AA" w:rsidP="005024AA">
      <w:pPr>
        <w:pStyle w:val="SingleTxtG"/>
        <w:bidi w:val="0"/>
      </w:pPr>
      <w:r>
        <w:rPr>
          <w:lang w:val="fi"/>
          <w:b w:val="0"/>
          <w:bCs w:val="0"/>
          <w:i w:val="0"/>
          <w:iCs w:val="0"/>
          <w:u w:val="none"/>
          <w:vertAlign w:val="baseline"/>
          <w:rtl w:val="0"/>
        </w:rPr>
        <w:t xml:space="preserve">Jos pyyntö hyväksytään, valmistajan kilpi on korjattava sen mukaisesti.</w:t>
      </w:r>
    </w:p>
    <w:p w:rsidR="005024AA" w:rsidRPr="004A388B" w:rsidRDefault="005024AA" w:rsidP="005024AA">
      <w:pPr>
        <w:pStyle w:val="SingleTxtG"/>
        <w:spacing w:after="240"/>
        <w:bidi w:val="0"/>
      </w:pPr>
      <w:r>
        <w:rPr>
          <w:lang w:val="fi"/>
          <w:b w:val="0"/>
          <w:bCs w:val="0"/>
          <w:i w:val="0"/>
          <w:iCs w:val="0"/>
          <w:u w:val="none"/>
          <w:vertAlign w:val="baseline"/>
          <w:rtl w:val="0"/>
        </w:rPr>
        <w:t xml:space="preserve">Erityisesti alla olevassa taulukossa mainitun kaltaisen kylmäaineen vaihtamisen osalta alakohdassa (a) edellytetään ainoastaan, että valmistaja pyytää viralliselta testausasemalta liitteen antamista ilman lisätestejä.</w:t>
      </w:r>
    </w:p>
    <w:tbl>
      <w:tblPr>
        <w:tblStyle w:val="TaulukkoRuudukko"/>
        <w:tblW w:w="0" w:type="auto"/>
        <w:tblInd w:w="1134" w:type="dxa"/>
        <w:tblLayout w:type="fixed"/>
        <w:tblLook w:val="04A0" w:firstRow="1" w:lastRow="0" w:firstColumn="1" w:lastColumn="0" w:noHBand="0" w:noVBand="1"/>
      </w:tblPr>
      <w:tblGrid>
        <w:gridCol w:w="3681"/>
        <w:gridCol w:w="3685"/>
      </w:tblGrid>
      <w:tr w:rsidR="005024AA" w:rsidRPr="004A388B" w:rsidTr="00194D0B">
        <w:tc>
          <w:tcPr>
            <w:tcW w:w="3681" w:type="dxa"/>
            <w:tcBorders>
              <w:top w:val="single" w:sz="4" w:space="0" w:color="auto"/>
              <w:left w:val="single" w:sz="4" w:space="0" w:color="auto"/>
              <w:bottom w:val="single" w:sz="4" w:space="0" w:color="auto"/>
              <w:right w:val="single" w:sz="4" w:space="0" w:color="auto"/>
            </w:tcBorders>
            <w:hideMark/>
          </w:tcPr>
          <w:p w:rsidR="005024AA" w:rsidRPr="004A388B" w:rsidRDefault="005024AA" w:rsidP="00194D0B">
            <w:pPr>
              <w:jc w:val="center"/>
              <w:bidi w:val="0"/>
            </w:pPr>
            <w:r>
              <w:rPr>
                <w:lang w:val="fi"/>
                <w:b w:val="0"/>
                <w:bCs w:val="0"/>
                <w:i w:val="0"/>
                <w:iCs w:val="0"/>
                <w:u w:val="none"/>
                <w:vertAlign w:val="baseline"/>
                <w:rtl w:val="0"/>
              </w:rPr>
              <w:t xml:space="preserve">Alkuperäinen kylmäaine</w:t>
            </w:r>
          </w:p>
        </w:tc>
        <w:tc>
          <w:tcPr>
            <w:tcW w:w="3685" w:type="dxa"/>
            <w:tcBorders>
              <w:top w:val="single" w:sz="4" w:space="0" w:color="auto"/>
              <w:left w:val="single" w:sz="4" w:space="0" w:color="auto"/>
              <w:bottom w:val="single" w:sz="4" w:space="0" w:color="auto"/>
              <w:right w:val="single" w:sz="4" w:space="0" w:color="auto"/>
            </w:tcBorders>
            <w:hideMark/>
          </w:tcPr>
          <w:p w:rsidR="005024AA" w:rsidRPr="004A388B" w:rsidRDefault="005024AA" w:rsidP="00194D0B">
            <w:pPr>
              <w:jc w:val="center"/>
              <w:bidi w:val="0"/>
            </w:pPr>
            <w:r>
              <w:rPr>
                <w:lang w:val="fi"/>
                <w:b w:val="0"/>
                <w:bCs w:val="0"/>
                <w:i w:val="0"/>
                <w:iCs w:val="0"/>
                <w:u w:val="none"/>
                <w:vertAlign w:val="baseline"/>
                <w:rtl w:val="0"/>
              </w:rPr>
              <w:t xml:space="preserve">Drop-in-kylmäaine</w:t>
            </w:r>
          </w:p>
        </w:tc>
      </w:tr>
      <w:tr w:rsidR="005024AA" w:rsidRPr="004A388B" w:rsidTr="00194D0B">
        <w:tc>
          <w:tcPr>
            <w:tcW w:w="3681" w:type="dxa"/>
            <w:tcBorders>
              <w:top w:val="single" w:sz="4" w:space="0" w:color="auto"/>
              <w:left w:val="single" w:sz="4" w:space="0" w:color="auto"/>
              <w:bottom w:val="single" w:sz="4" w:space="0" w:color="auto"/>
              <w:right w:val="single" w:sz="4" w:space="0" w:color="auto"/>
            </w:tcBorders>
            <w:hideMark/>
          </w:tcPr>
          <w:p w:rsidR="005024AA" w:rsidRPr="004A388B" w:rsidRDefault="005024AA" w:rsidP="00194D0B">
            <w:pPr>
              <w:jc w:val="center"/>
              <w:bidi w:val="0"/>
            </w:pPr>
            <w:r>
              <w:rPr>
                <w:lang w:val="fi"/>
                <w:b w:val="0"/>
                <w:bCs w:val="0"/>
                <w:i w:val="0"/>
                <w:iCs w:val="0"/>
                <w:u w:val="none"/>
                <w:vertAlign w:val="baseline"/>
                <w:rtl w:val="0"/>
              </w:rPr>
              <w:t xml:space="preserve">R404A</w:t>
            </w:r>
          </w:p>
        </w:tc>
        <w:tc>
          <w:tcPr>
            <w:tcW w:w="3685" w:type="dxa"/>
            <w:tcBorders>
              <w:top w:val="single" w:sz="4" w:space="0" w:color="auto"/>
              <w:left w:val="single" w:sz="4" w:space="0" w:color="auto"/>
              <w:bottom w:val="single" w:sz="4" w:space="0" w:color="auto"/>
              <w:right w:val="single" w:sz="4" w:space="0" w:color="auto"/>
            </w:tcBorders>
            <w:hideMark/>
          </w:tcPr>
          <w:p w:rsidR="005024AA" w:rsidRPr="004A388B" w:rsidRDefault="005024AA" w:rsidP="00194D0B">
            <w:pPr>
              <w:jc w:val="center"/>
              <w:bidi w:val="0"/>
            </w:pPr>
            <w:r>
              <w:rPr>
                <w:lang w:val="fi"/>
                <w:b w:val="0"/>
                <w:bCs w:val="0"/>
                <w:i w:val="0"/>
                <w:iCs w:val="0"/>
                <w:u w:val="none"/>
                <w:vertAlign w:val="baseline"/>
                <w:rtl w:val="0"/>
              </w:rPr>
              <w:t xml:space="preserve">R452A</w:t>
            </w:r>
          </w:p>
        </w:tc>
      </w:tr>
    </w:tbl>
    <w:p w:rsidR="005024AA" w:rsidRPr="004A388B" w:rsidRDefault="005024AA" w:rsidP="005024AA">
      <w:pPr>
        <w:pStyle w:val="SingleTxtG"/>
        <w:jc w:val="right"/>
        <w:bidi w:val="0"/>
      </w:pPr>
      <w:r>
        <w:rPr>
          <w:lang w:val="fi"/>
          <w:b w:val="0"/>
          <w:bCs w:val="0"/>
          <w:i w:val="0"/>
          <w:iCs w:val="0"/>
          <w:u w:val="none"/>
          <w:vertAlign w:val="baseline"/>
          <w:rtl w:val="0"/>
        </w:rPr>
        <w:t xml:space="preserve">"</w:t>
      </w:r>
    </w:p>
    <w:p w:rsidR="005024AA" w:rsidRPr="00E461B3" w:rsidRDefault="005024AA" w:rsidP="005024AA">
      <w:pPr>
        <w:pStyle w:val="SingleTxtG"/>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ECE/TRANS/WP.11/2021/7)</w:t>
      </w:r>
    </w:p>
    <w:p w:rsidR="005024AA"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7.</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w:t>
      </w:r>
      <w:r>
        <w:rPr>
          <w:lang w:val="fi"/>
          <w:b w:val="1"/>
          <w:bCs w:val="1"/>
          <w:i w:val="0"/>
          <w:iCs w:val="0"/>
          <w:u w:val="none"/>
          <w:vertAlign w:val="baseline"/>
          <w:rtl w:val="0"/>
        </w:rPr>
        <w:t xml:space="preserve">kappale 7.3.2</w:t>
      </w:r>
    </w:p>
    <w:p w:rsidR="005024AA" w:rsidRPr="00BB56AA" w:rsidRDefault="005024AA" w:rsidP="005024AA">
      <w:pPr>
        <w:pStyle w:val="SingleTxtG"/>
        <w:bidi w:val="0"/>
      </w:pPr>
      <w:r>
        <w:rPr>
          <w:lang w:val="fi"/>
          <w:b w:val="0"/>
          <w:bCs w:val="0"/>
          <w:i w:val="0"/>
          <w:iCs w:val="0"/>
          <w:u w:val="none"/>
          <w:vertAlign w:val="baseline"/>
          <w:rtl w:val="0"/>
        </w:rPr>
        <w:tab/>
      </w:r>
      <w:r>
        <w:rPr>
          <w:lang w:val="fi"/>
          <w:b w:val="0"/>
          <w:bCs w:val="0"/>
          <w:i w:val="0"/>
          <w:iCs w:val="0"/>
          <w:u w:val="none"/>
          <w:vertAlign w:val="baseline"/>
          <w:rtl w:val="0"/>
        </w:rPr>
        <w:t xml:space="preserve">Muutetaan kappaleen 7.3.2 toisen rivin, joka alkaa ilmauksella ”Korin... ", sisältö seuraavanlaiseksi:</w:t>
      </w:r>
    </w:p>
    <w:p w:rsidR="005024AA" w:rsidRPr="006174E6" w:rsidRDefault="005024AA" w:rsidP="005024AA">
      <w:pPr>
        <w:pStyle w:val="SingleTxtG"/>
        <w:bidi w:val="0"/>
      </w:pPr>
      <w:r>
        <w:rPr>
          <w:lang w:val="fi"/>
          <w:b w:val="0"/>
          <w:bCs w:val="0"/>
          <w:i w:val="0"/>
          <w:iCs w:val="0"/>
          <w:u w:val="none"/>
          <w:vertAlign w:val="baseline"/>
          <w:rtl w:val="0"/>
        </w:rPr>
        <w:t xml:space="preserve">”Korin sisäpinnan pinta-ala saa vaihdella enintään 20 %”</w:t>
      </w:r>
    </w:p>
    <w:p w:rsidR="005024AA" w:rsidRPr="006676AA" w:rsidRDefault="005024AA" w:rsidP="005024AA">
      <w:pPr>
        <w:pStyle w:val="SingleTxtG"/>
        <w:rPr>
          <w:i/>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ECE/TRANS/WP.11/2021/16)</w:t>
      </w:r>
    </w:p>
    <w:p w:rsidR="005024AA" w:rsidRPr="006676AA" w:rsidRDefault="005024AA" w:rsidP="005024AA">
      <w:pPr>
        <w:pStyle w:val="H23G"/>
        <w:rPr>
          <w:w w:val="103"/>
        </w:rPr>
        <w:bidi w:val="0"/>
      </w:pPr>
      <w:r>
        <w:rPr>
          <w:lang w:val="fi"/>
          <w:b w:val="0"/>
          <w:bCs w:val="0"/>
          <w:i w:val="0"/>
          <w:iCs w:val="0"/>
          <w:u w:val="none"/>
          <w:vertAlign w:val="baseline"/>
          <w:rtl w:val="0"/>
        </w:rPr>
        <w:tab/>
      </w:r>
      <w:r>
        <w:rPr>
          <w:lang w:val="fi"/>
          <w:b w:val="0"/>
          <w:bCs w:val="0"/>
          <w:i w:val="0"/>
          <w:iCs w:val="0"/>
          <w:u w:val="none"/>
          <w:vertAlign w:val="baseline"/>
          <w:rtl w:val="0"/>
        </w:rPr>
        <w:tab/>
      </w:r>
      <w:r>
        <w:rPr>
          <w:lang w:val="fi"/>
          <w:b w:val="0"/>
          <w:bCs w:val="0"/>
          <w:i w:val="0"/>
          <w:iCs w:val="0"/>
          <w:u w:val="none"/>
          <w:vertAlign w:val="baseline"/>
          <w:rtl w:val="0"/>
        </w:rPr>
        <w:tab/>
      </w:r>
      <w:r>
        <w:rPr>
          <w:lang w:val="fi"/>
          <w:b w:val="1"/>
          <w:bCs w:val="1"/>
          <w:i w:val="0"/>
          <w:iCs w:val="0"/>
          <w:u w:val="none"/>
          <w:vertAlign w:val="baseline"/>
          <w:rtl w:val="0"/>
        </w:rPr>
        <w:t xml:space="preserve">8.</w:t>
      </w:r>
      <w:r>
        <w:rPr>
          <w:lang w:val="fi"/>
          <w:b w:val="1"/>
          <w:bCs w:val="1"/>
          <w:i w:val="0"/>
          <w:iCs w:val="0"/>
          <w:u w:val="none"/>
          <w:vertAlign w:val="baseline"/>
          <w:rtl w:val="0"/>
        </w:rPr>
        <w:tab/>
      </w:r>
      <w:r>
        <w:rPr>
          <w:lang w:val="fi"/>
          <w:b w:val="1"/>
          <w:bCs w:val="1"/>
          <w:i w:val="0"/>
          <w:iCs w:val="0"/>
          <w:u w:val="none"/>
          <w:vertAlign w:val="baseline"/>
          <w:rtl w:val="0"/>
        </w:rPr>
        <w:t xml:space="preserve">Liite 1, lisäys 2, kappale 7.3.2</w:t>
      </w:r>
    </w:p>
    <w:p w:rsidR="005024AA" w:rsidRPr="00F45DF4" w:rsidRDefault="005024AA" w:rsidP="005024AA">
      <w:pPr>
        <w:pStyle w:val="SingleTxtG"/>
        <w:rPr/>
        <w:bidi w:val="0"/>
      </w:pPr>
      <w:r>
        <w:rPr>
          <w:lang w:val="fi"/>
          <w:b w:val="0"/>
          <w:bCs w:val="0"/>
          <w:i w:val="0"/>
          <w:iCs w:val="0"/>
          <w:u w:val="none"/>
          <w:vertAlign w:val="baseline"/>
          <w:rtl w:val="0"/>
        </w:rPr>
        <w:t xml:space="preserve">Muutetaan suureen </w:t>
      </w:r>
      <w:r>
        <w:rPr>
          <w:lang w:val="fi"/>
          <w:b w:val="0"/>
          <w:bCs w:val="0"/>
          <w:i w:val="1"/>
          <w:iCs w:val="1"/>
          <w:u w:val="none"/>
          <w:vertAlign w:val="baseline"/>
          <w:rtl w:val="0"/>
        </w:rPr>
        <w:t xml:space="preserve">S</w:t>
      </w:r>
      <w:r>
        <w:rPr>
          <w:lang w:val="fi"/>
          <w:b w:val="0"/>
          <w:bCs w:val="0"/>
          <w:i w:val="1"/>
          <w:iCs w:val="1"/>
          <w:u w:val="none"/>
          <w:vertAlign w:val="subscript"/>
          <w:rtl w:val="0"/>
        </w:rPr>
        <w:t xml:space="preserve">body</w:t>
      </w:r>
      <w:r>
        <w:rPr>
          <w:lang w:val="fi"/>
          <w:b w:val="0"/>
          <w:bCs w:val="0"/>
          <w:i w:val="1"/>
          <w:iCs w:val="1"/>
          <w:u w:val="none"/>
          <w:vertAlign w:val="baseline"/>
          <w:rtl w:val="0"/>
        </w:rPr>
        <w:t xml:space="preserve"> </w:t>
      </w:r>
      <w:r>
        <w:rPr>
          <w:lang w:val="fi"/>
          <w:b w:val="0"/>
          <w:bCs w:val="0"/>
          <w:i w:val="0"/>
          <w:iCs w:val="0"/>
          <w:u w:val="none"/>
          <w:vertAlign w:val="baseline"/>
          <w:rtl w:val="0"/>
        </w:rPr>
        <w:t xml:space="preserve">määritelmän sisältö seuraavanlaiseksi:</w:t>
      </w:r>
    </w:p>
    <w:p w:rsidR="005024AA" w:rsidRPr="006174E6" w:rsidRDefault="005024AA" w:rsidP="005024AA">
      <w:pPr>
        <w:pStyle w:val="SingleTxtG"/>
        <w:bidi w:val="0"/>
      </w:pPr>
      <w:r>
        <w:rPr>
          <w:lang w:val="fi"/>
          <w:b w:val="0"/>
          <w:bCs w:val="0"/>
          <w:i w:val="0"/>
          <w:iCs w:val="0"/>
          <w:u w:val="none"/>
          <w:vertAlign w:val="baseline"/>
          <w:rtl w:val="0"/>
        </w:rPr>
        <w:t xml:space="preserve">”S</w:t>
      </w:r>
      <w:r>
        <w:rPr>
          <w:lang w:val="fi"/>
          <w:b w:val="0"/>
          <w:bCs w:val="0"/>
          <w:i w:val="0"/>
          <w:iCs w:val="0"/>
          <w:u w:val="none"/>
          <w:vertAlign w:val="subscript"/>
          <w:rtl w:val="0"/>
        </w:rPr>
        <w:t xml:space="preserve">body</w:t>
      </w:r>
      <w:r>
        <w:rPr>
          <w:lang w:val="fi"/>
          <w:b w:val="0"/>
          <w:bCs w:val="0"/>
          <w:i w:val="0"/>
          <w:iCs w:val="0"/>
          <w:u w:val="none"/>
          <w:vertAlign w:val="baseline"/>
          <w:rtl w:val="0"/>
        </w:rPr>
        <w:t xml:space="preserve"> on korin sisäpinnan pinta-alan ja ulkopinnan pinta-alan geometrinen keskiarvo” </w:t>
      </w:r>
    </w:p>
    <w:p w:rsidR="005024AA" w:rsidRDefault="005024AA" w:rsidP="005024AA">
      <w:pPr>
        <w:pStyle w:val="SingleTxtG"/>
        <w:rPr>
          <w:i/>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ECE/TRANS/WP.11/2021/16 muutoksineen)</w:t>
      </w:r>
    </w:p>
    <w:p w:rsidR="005024AA"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9.</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w:t>
      </w:r>
      <w:r>
        <w:rPr>
          <w:lang w:val="fi"/>
          <w:b w:val="1"/>
          <w:bCs w:val="1"/>
          <w:i w:val="0"/>
          <w:iCs w:val="0"/>
          <w:u w:val="none"/>
          <w:vertAlign w:val="baseline"/>
          <w:rtl w:val="0"/>
        </w:rPr>
        <w:t xml:space="preserve">kappale 7.3.3</w:t>
      </w:r>
    </w:p>
    <w:p w:rsidR="005024AA" w:rsidRPr="00F45DF4" w:rsidRDefault="005024AA" w:rsidP="005024AA">
      <w:pPr>
        <w:pStyle w:val="SingleTxtG"/>
        <w:rPr/>
        <w:bidi w:val="0"/>
      </w:pPr>
      <w:r>
        <w:rPr>
          <w:lang w:val="fi"/>
          <w:b w:val="0"/>
          <w:bCs w:val="0"/>
          <w:i w:val="0"/>
          <w:iCs w:val="0"/>
          <w:u w:val="none"/>
          <w:vertAlign w:val="baseline"/>
          <w:rtl w:val="0"/>
        </w:rPr>
        <w:t xml:space="preserve">Muutetaan suureen </w:t>
      </w:r>
      <w:r>
        <w:rPr>
          <w:lang w:val="fi"/>
          <w:b w:val="0"/>
          <w:bCs w:val="0"/>
          <w:i w:val="1"/>
          <w:iCs w:val="1"/>
          <w:u w:val="none"/>
          <w:vertAlign w:val="baseline"/>
          <w:rtl w:val="0"/>
        </w:rPr>
        <w:t xml:space="preserve">S</w:t>
      </w:r>
      <w:r>
        <w:rPr>
          <w:lang w:val="fi"/>
          <w:b w:val="0"/>
          <w:bCs w:val="0"/>
          <w:i w:val="1"/>
          <w:iCs w:val="1"/>
          <w:u w:val="none"/>
          <w:vertAlign w:val="subscript"/>
          <w:rtl w:val="0"/>
        </w:rPr>
        <w:t xml:space="preserve">chilled-comp</w:t>
      </w:r>
      <w:r>
        <w:rPr>
          <w:lang w:val="fi"/>
          <w:b w:val="0"/>
          <w:bCs w:val="0"/>
          <w:i w:val="1"/>
          <w:iCs w:val="1"/>
          <w:u w:val="none"/>
          <w:vertAlign w:val="baseline"/>
          <w:rtl w:val="0"/>
        </w:rPr>
        <w:t xml:space="preserve"> </w:t>
      </w:r>
      <w:r>
        <w:rPr>
          <w:lang w:val="fi"/>
          <w:b w:val="0"/>
          <w:bCs w:val="0"/>
          <w:i w:val="0"/>
          <w:iCs w:val="0"/>
          <w:u w:val="none"/>
          <w:vertAlign w:val="baseline"/>
          <w:rtl w:val="0"/>
        </w:rPr>
        <w:t xml:space="preserve">määritelmän sisältö seuraavanlaiseksi:</w:t>
      </w:r>
    </w:p>
    <w:p w:rsidR="005024AA" w:rsidRPr="00BD016B" w:rsidRDefault="005024AA" w:rsidP="005024AA">
      <w:pPr>
        <w:pStyle w:val="SingleTxtG"/>
        <w:bidi w:val="0"/>
      </w:pPr>
      <w:r>
        <w:rPr>
          <w:lang w:val="fi"/>
          <w:b w:val="0"/>
          <w:bCs w:val="0"/>
          <w:i w:val="0"/>
          <w:iCs w:val="0"/>
          <w:u w:val="none"/>
          <w:vertAlign w:val="baseline"/>
          <w:rtl w:val="0"/>
        </w:rPr>
        <w:t xml:space="preserve">”S</w:t>
      </w:r>
      <w:r>
        <w:rPr>
          <w:lang w:val="fi"/>
          <w:b w:val="0"/>
          <w:bCs w:val="0"/>
          <w:i w:val="0"/>
          <w:iCs w:val="0"/>
          <w:u w:val="none"/>
          <w:vertAlign w:val="subscript"/>
          <w:rtl w:val="0"/>
        </w:rPr>
        <w:t xml:space="preserve">chilled-comp</w:t>
      </w:r>
      <w:r>
        <w:rPr>
          <w:lang w:val="fi"/>
          <w:b w:val="0"/>
          <w:bCs w:val="0"/>
          <w:i w:val="0"/>
          <w:iCs w:val="0"/>
          <w:u w:val="none"/>
          <w:vertAlign w:val="baseline"/>
          <w:rtl w:val="0"/>
        </w:rPr>
        <w:t xml:space="preserve"> on jäähdytetyn osaston sisäpinnan pinta-ala väliseinien annettujen sijaintien mukaisesti”</w:t>
      </w:r>
    </w:p>
    <w:p w:rsidR="005024AA" w:rsidRPr="006676AA" w:rsidRDefault="005024AA" w:rsidP="005024AA">
      <w:pPr>
        <w:pStyle w:val="SingleTxtG"/>
        <w:rPr>
          <w:i/>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ECE/TRANS/WP.11/2021/16)</w:t>
      </w:r>
    </w:p>
    <w:p w:rsidR="005024AA" w:rsidRPr="006676AA"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10.</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w:t>
      </w:r>
      <w:r>
        <w:rPr>
          <w:lang w:val="fi"/>
          <w:b w:val="1"/>
          <w:bCs w:val="1"/>
          <w:i w:val="0"/>
          <w:iCs w:val="0"/>
          <w:u w:val="none"/>
          <w:vertAlign w:val="baseline"/>
          <w:rtl w:val="0"/>
        </w:rPr>
        <w:t xml:space="preserve">kappale 7.3.3</w:t>
      </w:r>
    </w:p>
    <w:p w:rsidR="005024AA" w:rsidRPr="00F45DF4" w:rsidRDefault="005024AA" w:rsidP="005024AA">
      <w:pPr>
        <w:pStyle w:val="SingleTxtG"/>
        <w:rPr/>
        <w:bidi w:val="0"/>
      </w:pPr>
      <w:r>
        <w:rPr>
          <w:lang w:val="fi"/>
          <w:b w:val="0"/>
          <w:bCs w:val="0"/>
          <w:i w:val="0"/>
          <w:iCs w:val="0"/>
          <w:u w:val="none"/>
          <w:vertAlign w:val="baseline"/>
          <w:rtl w:val="0"/>
        </w:rPr>
        <w:t xml:space="preserve">Muutetaan suureen </w:t>
      </w:r>
      <w:r>
        <w:rPr>
          <w:lang w:val="fi"/>
          <w:b w:val="0"/>
          <w:bCs w:val="0"/>
          <w:i w:val="1"/>
          <w:iCs w:val="1"/>
          <w:u w:val="none"/>
          <w:vertAlign w:val="baseline"/>
          <w:rtl w:val="0"/>
        </w:rPr>
        <w:t xml:space="preserve">S</w:t>
      </w:r>
      <w:r>
        <w:rPr>
          <w:lang w:val="fi"/>
          <w:b w:val="0"/>
          <w:bCs w:val="0"/>
          <w:i w:val="1"/>
          <w:iCs w:val="1"/>
          <w:u w:val="none"/>
          <w:vertAlign w:val="subscript"/>
          <w:rtl w:val="0"/>
        </w:rPr>
        <w:t xml:space="preserve">bulk</w:t>
      </w:r>
      <w:r>
        <w:rPr>
          <w:lang w:val="fi"/>
          <w:b w:val="0"/>
          <w:bCs w:val="0"/>
          <w:i w:val="1"/>
          <w:iCs w:val="1"/>
          <w:u w:val="none"/>
          <w:vertAlign w:val="baseline"/>
          <w:rtl w:val="0"/>
        </w:rPr>
        <w:t xml:space="preserve"> </w:t>
      </w:r>
      <w:r>
        <w:rPr>
          <w:lang w:val="fi"/>
          <w:b w:val="0"/>
          <w:bCs w:val="0"/>
          <w:i w:val="0"/>
          <w:iCs w:val="0"/>
          <w:u w:val="none"/>
          <w:vertAlign w:val="baseline"/>
          <w:rtl w:val="0"/>
        </w:rPr>
        <w:t xml:space="preserve">määritelmän sisältö seuraavanlaiseksi:</w:t>
      </w:r>
    </w:p>
    <w:p w:rsidR="005024AA" w:rsidRPr="00FB417C" w:rsidRDefault="005024AA" w:rsidP="005024AA">
      <w:pPr>
        <w:pStyle w:val="SingleTxtG"/>
        <w:bidi w:val="0"/>
      </w:pPr>
      <w:r>
        <w:rPr>
          <w:lang w:val="fi"/>
          <w:b w:val="0"/>
          <w:bCs w:val="0"/>
          <w:i w:val="0"/>
          <w:iCs w:val="0"/>
          <w:u w:val="none"/>
          <w:vertAlign w:val="baseline"/>
          <w:rtl w:val="0"/>
        </w:rPr>
        <w:t xml:space="preserve">”S</w:t>
      </w:r>
      <w:r>
        <w:rPr>
          <w:lang w:val="fi"/>
          <w:b w:val="0"/>
          <w:bCs w:val="0"/>
          <w:i w:val="0"/>
          <w:iCs w:val="0"/>
          <w:u w:val="none"/>
          <w:vertAlign w:val="subscript"/>
          <w:rtl w:val="0"/>
        </w:rPr>
        <w:t xml:space="preserve">bulk</w:t>
      </w:r>
      <w:r>
        <w:rPr>
          <w:lang w:val="fi"/>
          <w:b w:val="0"/>
          <w:bCs w:val="0"/>
          <w:i w:val="0"/>
          <w:iCs w:val="0"/>
          <w:u w:val="none"/>
          <w:vertAlign w:val="baseline"/>
          <w:rtl w:val="0"/>
        </w:rPr>
        <w:t xml:space="preserve"> ovat väliseinien pinta-alat”</w:t>
      </w:r>
    </w:p>
    <w:p w:rsidR="005024AA" w:rsidRPr="006676AA" w:rsidRDefault="005024AA" w:rsidP="005024AA">
      <w:pPr>
        <w:pStyle w:val="SingleTxtG"/>
        <w:rPr>
          <w:i/>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ECE/TRANS/WP.11/2021/16)</w:t>
      </w:r>
    </w:p>
    <w:p w:rsidR="005024AA" w:rsidRPr="006676AA"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11.</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w:t>
      </w:r>
      <w:r>
        <w:rPr>
          <w:lang w:val="fi"/>
          <w:b w:val="1"/>
          <w:bCs w:val="1"/>
          <w:i w:val="0"/>
          <w:iCs w:val="0"/>
          <w:u w:val="none"/>
          <w:vertAlign w:val="baseline"/>
          <w:rtl w:val="0"/>
        </w:rPr>
        <w:t xml:space="preserve">kappale 7.3.4</w:t>
      </w:r>
    </w:p>
    <w:p w:rsidR="005024AA" w:rsidRDefault="005024AA" w:rsidP="005024AA">
      <w:pPr>
        <w:pStyle w:val="SingleTxtG"/>
        <w:spacing w:line="240" w:lineRule="auto"/>
        <w:rPr>
          <w:rFonts w:cs="Arial"/>
        </w:rPr>
        <w:bidi w:val="0"/>
      </w:pPr>
      <w:r>
        <w:rPr>
          <w:lang w:val="fi"/>
          <w:b w:val="0"/>
          <w:bCs w:val="0"/>
          <w:i w:val="0"/>
          <w:iCs w:val="0"/>
          <w:u w:val="none"/>
          <w:vertAlign w:val="baseline"/>
          <w:rtl w:val="0"/>
        </w:rPr>
        <w:t xml:space="preserve">Muutetaan suureen </w:t>
      </w:r>
      <w:r>
        <w:rPr>
          <w:lang w:val="fi"/>
          <w:b w:val="0"/>
          <w:bCs w:val="0"/>
          <w:i w:val="1"/>
          <w:iCs w:val="1"/>
          <w:u w:val="none"/>
          <w:vertAlign w:val="baseline"/>
          <w:rtl w:val="0"/>
        </w:rPr>
        <w:t xml:space="preserve">S</w:t>
      </w:r>
      <w:r>
        <w:rPr>
          <w:lang w:val="fi"/>
          <w:b w:val="0"/>
          <w:bCs w:val="0"/>
          <w:i w:val="1"/>
          <w:iCs w:val="1"/>
          <w:u w:val="none"/>
          <w:vertAlign w:val="subscript"/>
          <w:rtl w:val="0"/>
        </w:rPr>
        <w:t xml:space="preserve">frozen-comp</w:t>
      </w:r>
      <w:r>
        <w:rPr>
          <w:lang w:val="fi"/>
          <w:b w:val="0"/>
          <w:bCs w:val="0"/>
          <w:i w:val="1"/>
          <w:iCs w:val="1"/>
          <w:u w:val="none"/>
          <w:vertAlign w:val="baseline"/>
          <w:rtl w:val="0"/>
        </w:rPr>
        <w:t xml:space="preserve"> </w:t>
      </w:r>
      <w:r>
        <w:rPr>
          <w:lang w:val="fi"/>
          <w:b w:val="0"/>
          <w:bCs w:val="0"/>
          <w:i w:val="0"/>
          <w:iCs w:val="0"/>
          <w:u w:val="none"/>
          <w:vertAlign w:val="baseline"/>
          <w:rtl w:val="0"/>
        </w:rPr>
        <w:t xml:space="preserve">määritelmän sisältö seuraavanlaiseksi:</w:t>
      </w:r>
    </w:p>
    <w:p w:rsidR="005024AA" w:rsidRPr="008B71A5" w:rsidRDefault="005024AA" w:rsidP="005024AA">
      <w:pPr>
        <w:pStyle w:val="SingleTxtG"/>
        <w:spacing w:line="240" w:lineRule="auto"/>
        <w:rPr>
          <w:rFonts w:cs="Arial"/>
        </w:rPr>
        <w:bidi w:val="0"/>
      </w:pPr>
      <w:r>
        <w:rPr>
          <w:lang w:val="fi"/>
          <w:b w:val="0"/>
          <w:bCs w:val="0"/>
          <w:i w:val="0"/>
          <w:iCs w:val="0"/>
          <w:u w:val="none"/>
          <w:vertAlign w:val="baseline"/>
          <w:rtl w:val="0"/>
        </w:rPr>
        <w:t xml:space="preserve">”S</w:t>
      </w:r>
      <w:r>
        <w:rPr>
          <w:lang w:val="fi"/>
          <w:b w:val="0"/>
          <w:bCs w:val="0"/>
          <w:i w:val="0"/>
          <w:iCs w:val="0"/>
          <w:u w:val="none"/>
          <w:vertAlign w:val="subscript"/>
          <w:rtl w:val="0"/>
        </w:rPr>
        <w:t xml:space="preserve">chilled-comp</w:t>
      </w:r>
      <w:r>
        <w:rPr>
          <w:lang w:val="fi"/>
          <w:b w:val="0"/>
          <w:bCs w:val="0"/>
          <w:i w:val="0"/>
          <w:iCs w:val="0"/>
          <w:u w:val="none"/>
          <w:vertAlign w:val="baseline"/>
          <w:rtl w:val="0"/>
        </w:rPr>
        <w:t xml:space="preserve"> on pakastusosaston sisäpinnan pinta-ala väliseinien annettujen sijaintien mukaisesti”</w:t>
      </w:r>
    </w:p>
    <w:p w:rsidR="005024AA" w:rsidRPr="006676AA" w:rsidRDefault="005024AA" w:rsidP="005024AA">
      <w:pPr>
        <w:pStyle w:val="SingleTxtG"/>
        <w:rPr>
          <w:i/>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ECE/TRANS/WP.11/2021/16)</w:t>
      </w:r>
    </w:p>
    <w:p w:rsidR="005024AA" w:rsidRPr="006676AA"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12.</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4, </w:t>
      </w:r>
      <w:r>
        <w:rPr>
          <w:lang w:val="fi"/>
          <w:b w:val="1"/>
          <w:bCs w:val="1"/>
          <w:i w:val="0"/>
          <w:iCs w:val="0"/>
          <w:u w:val="none"/>
          <w:vertAlign w:val="baseline"/>
          <w:rtl w:val="0"/>
        </w:rPr>
        <w:t xml:space="preserve">kappale 7.3.4</w:t>
      </w:r>
    </w:p>
    <w:p w:rsidR="005024AA" w:rsidRDefault="005024AA" w:rsidP="005024AA">
      <w:pPr>
        <w:pStyle w:val="SingleTxtG"/>
        <w:spacing w:line="240" w:lineRule="auto"/>
        <w:rPr>
          <w:rFonts w:cs="Arial"/>
        </w:rPr>
        <w:bidi w:val="0"/>
      </w:pPr>
      <w:r>
        <w:rPr>
          <w:lang w:val="fi"/>
          <w:b w:val="0"/>
          <w:bCs w:val="0"/>
          <w:i w:val="0"/>
          <w:iCs w:val="0"/>
          <w:u w:val="none"/>
          <w:vertAlign w:val="baseline"/>
          <w:rtl w:val="0"/>
        </w:rPr>
        <w:t xml:space="preserve">Muutetaan suureen </w:t>
      </w:r>
      <w:r>
        <w:rPr>
          <w:lang w:val="fi"/>
          <w:b w:val="0"/>
          <w:bCs w:val="0"/>
          <w:i w:val="1"/>
          <w:iCs w:val="1"/>
          <w:u w:val="none"/>
          <w:vertAlign w:val="baseline"/>
          <w:rtl w:val="0"/>
        </w:rPr>
        <w:t xml:space="preserve">S</w:t>
      </w:r>
      <w:r>
        <w:rPr>
          <w:lang w:val="fi"/>
          <w:b w:val="0"/>
          <w:bCs w:val="0"/>
          <w:i w:val="1"/>
          <w:iCs w:val="1"/>
          <w:u w:val="none"/>
          <w:vertAlign w:val="subscript"/>
          <w:rtl w:val="0"/>
        </w:rPr>
        <w:t xml:space="preserve">bulk</w:t>
      </w:r>
      <w:r>
        <w:rPr>
          <w:lang w:val="fi"/>
          <w:b w:val="0"/>
          <w:bCs w:val="0"/>
          <w:i w:val="1"/>
          <w:iCs w:val="1"/>
          <w:u w:val="none"/>
          <w:vertAlign w:val="baseline"/>
          <w:rtl w:val="0"/>
        </w:rPr>
        <w:t xml:space="preserve"> </w:t>
      </w:r>
      <w:r>
        <w:rPr>
          <w:lang w:val="fi"/>
          <w:b w:val="0"/>
          <w:bCs w:val="0"/>
          <w:i w:val="0"/>
          <w:iCs w:val="0"/>
          <w:u w:val="none"/>
          <w:vertAlign w:val="baseline"/>
          <w:rtl w:val="0"/>
        </w:rPr>
        <w:t xml:space="preserve">määritelmän sisältö seuraavanlaiseksi:</w:t>
      </w:r>
    </w:p>
    <w:p w:rsidR="005024AA" w:rsidRPr="008B71A5" w:rsidRDefault="005024AA" w:rsidP="005024AA">
      <w:pPr>
        <w:pStyle w:val="SingleTxtG"/>
        <w:spacing w:line="240" w:lineRule="auto"/>
        <w:rPr>
          <w:rFonts w:cs="Arial"/>
        </w:rPr>
        <w:bidi w:val="0"/>
      </w:pPr>
      <w:r>
        <w:rPr>
          <w:lang w:val="fi"/>
          <w:b w:val="0"/>
          <w:bCs w:val="0"/>
          <w:i w:val="0"/>
          <w:iCs w:val="0"/>
          <w:u w:val="none"/>
          <w:vertAlign w:val="baseline"/>
          <w:rtl w:val="0"/>
        </w:rPr>
        <w:t xml:space="preserve">”S</w:t>
      </w:r>
      <w:r>
        <w:rPr>
          <w:lang w:val="fi"/>
          <w:b w:val="0"/>
          <w:bCs w:val="0"/>
          <w:i w:val="0"/>
          <w:iCs w:val="0"/>
          <w:u w:val="none"/>
          <w:vertAlign w:val="subscript"/>
          <w:rtl w:val="0"/>
        </w:rPr>
        <w:t xml:space="preserve">bulk</w:t>
      </w:r>
      <w:r>
        <w:rPr>
          <w:lang w:val="fi"/>
          <w:b w:val="0"/>
          <w:bCs w:val="0"/>
          <w:i w:val="0"/>
          <w:iCs w:val="0"/>
          <w:u w:val="none"/>
          <w:vertAlign w:val="baseline"/>
          <w:rtl w:val="0"/>
        </w:rPr>
        <w:t xml:space="preserve"> ovat väliseinien pinta-alat”</w:t>
      </w:r>
    </w:p>
    <w:p w:rsidR="005024AA" w:rsidRPr="00A33C68" w:rsidRDefault="005024AA" w:rsidP="005024AA">
      <w:pPr>
        <w:pStyle w:val="SingleTxtG"/>
        <w:rPr>
          <w:i/>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ECE/TRANS/WP.11/2021/16)</w:t>
      </w:r>
    </w:p>
    <w:p w:rsidR="005024AA"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13.</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7.3.7</w:t>
      </w:r>
    </w:p>
    <w:p w:rsidR="005024AA" w:rsidRDefault="005024AA" w:rsidP="005024AA">
      <w:pPr>
        <w:pStyle w:val="SingleTxtG"/>
        <w:bidi w:val="0"/>
      </w:pPr>
      <w:r>
        <w:rPr>
          <w:lang w:val="fi"/>
          <w:b w:val="0"/>
          <w:bCs w:val="0"/>
          <w:i w:val="0"/>
          <w:iCs w:val="0"/>
          <w:u w:val="none"/>
          <w:vertAlign w:val="baseline"/>
          <w:rtl w:val="0"/>
        </w:rPr>
        <w:t xml:space="preserve">Korvataan taulukon kolmannen sarakkeen otsikossa ilmaus ”</w:t>
      </w:r>
      <w:r>
        <w:rPr>
          <w:lang w:val="fi"/>
          <w:b w:val="0"/>
          <w:bCs w:val="0"/>
          <w:i w:val="1"/>
          <w:iCs w:val="1"/>
          <w:u w:val="none"/>
          <w:vertAlign w:val="baseline"/>
          <w:rtl w:val="0"/>
        </w:rPr>
        <w:t xml:space="preserve">Irrotettava”</w:t>
      </w:r>
      <w:r>
        <w:rPr>
          <w:lang w:val="fi"/>
          <w:b w:val="0"/>
          <w:bCs w:val="0"/>
          <w:i w:val="0"/>
          <w:iCs w:val="0"/>
          <w:u w:val="none"/>
          <w:vertAlign w:val="baseline"/>
          <w:rtl w:val="0"/>
        </w:rPr>
        <w:t xml:space="preserve"> ilmauksella ”</w:t>
      </w:r>
      <w:r>
        <w:rPr>
          <w:lang w:val="fi"/>
          <w:b w:val="0"/>
          <w:bCs w:val="0"/>
          <w:i w:val="1"/>
          <w:iCs w:val="1"/>
          <w:u w:val="none"/>
          <w:vertAlign w:val="baseline"/>
          <w:rtl w:val="0"/>
        </w:rPr>
        <w:t xml:space="preserve">Siirrettävä”</w:t>
      </w:r>
    </w:p>
    <w:p w:rsidR="005024AA" w:rsidRPr="005024AA" w:rsidRDefault="005024AA" w:rsidP="005024AA">
      <w:pPr>
        <w:ind w:left="567" w:firstLine="567"/>
        <w:rPr>
          <w:i/>
        </w:rPr>
        <w:bidi w:val="0"/>
      </w:pPr>
      <w:r>
        <w:rPr>
          <w:lang w:val="fi"/>
          <w:b w:val="0"/>
          <w:bCs w:val="0"/>
          <w:i w:val="1"/>
          <w:iCs w:val="1"/>
          <w:u w:val="none"/>
          <w:vertAlign w:val="baseline"/>
          <w:rtl w:val="0"/>
        </w:rPr>
        <w:t xml:space="preserve">(Viiteasiakirjat: </w:t>
      </w:r>
      <w:r>
        <w:rPr>
          <w:lang w:val="fi"/>
          <w:b w:val="0"/>
          <w:bCs w:val="0"/>
          <w:i w:val="1"/>
          <w:iCs w:val="1"/>
          <w:u w:val="none"/>
          <w:vertAlign w:val="baseline"/>
          <w:rtl w:val="0"/>
        </w:rPr>
        <w:t xml:space="preserve">ECE/TRANS/WP.11/2021/9 ja ECE/TRANS/WP.11/2021/18)</w:t>
      </w:r>
    </w:p>
    <w:p w:rsidR="005024AA"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14.</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9.2.1</w:t>
      </w:r>
    </w:p>
    <w:p w:rsidR="005024AA" w:rsidRDefault="005024AA" w:rsidP="005024AA">
      <w:pPr>
        <w:pStyle w:val="SingleTxtG"/>
        <w:bidi w:val="0"/>
      </w:pPr>
      <w:r>
        <w:rPr>
          <w:lang w:val="fi"/>
          <w:b w:val="0"/>
          <w:bCs w:val="0"/>
          <w:i w:val="0"/>
          <w:iCs w:val="0"/>
          <w:u w:val="none"/>
          <w:vertAlign w:val="baseline"/>
          <w:rtl w:val="0"/>
        </w:rPr>
        <w:t xml:space="preserve">Lisätään kolmanteen kappaleeseen, joka alkaa sanalla ”</w:t>
      </w:r>
      <w:r>
        <w:rPr>
          <w:lang w:val="fi"/>
          <w:b w:val="0"/>
          <w:bCs w:val="0"/>
          <w:i w:val="1"/>
          <w:iCs w:val="1"/>
          <w:u w:val="none"/>
          <w:vertAlign w:val="baseline"/>
          <w:rtl w:val="0"/>
        </w:rPr>
        <w:t xml:space="preserve">Yksilämpötilaisen…"</w:t>
      </w:r>
      <w:r>
        <w:rPr>
          <w:lang w:val="fi"/>
          <w:b w:val="0"/>
          <w:bCs w:val="0"/>
          <w:i w:val="0"/>
          <w:iCs w:val="0"/>
          <w:u w:val="none"/>
          <w:vertAlign w:val="baseline"/>
          <w:rtl w:val="0"/>
        </w:rPr>
        <w:t xml:space="preserve">, viimeinen lause, jonka teksti on seuraava: </w:t>
      </w:r>
    </w:p>
    <w:p w:rsidR="005024AA" w:rsidRDefault="005024AA" w:rsidP="005024AA">
      <w:pPr>
        <w:pStyle w:val="SingleTxtG"/>
        <w:bidi w:val="0"/>
      </w:pPr>
      <w:r>
        <w:rPr>
          <w:lang w:val="fi"/>
          <w:b w:val="0"/>
          <w:bCs w:val="0"/>
          <w:i w:val="0"/>
          <w:iCs w:val="0"/>
          <w:u w:val="none"/>
          <w:vertAlign w:val="baseline"/>
          <w:rtl w:val="0"/>
        </w:rPr>
        <w:t xml:space="preserve">”Testausasema voi laskea kolmannelle lämpötilatasolle saatavan jäähdytystehon -20 °C:n ja 0 °C:n lämpötilatasoilla suoritetuissa testeissä saatuihin tuloksiin perustuvan interpoloinnin perusteella.”</w:t>
      </w:r>
    </w:p>
    <w:p w:rsidR="005024AA" w:rsidRPr="00AA3CEA" w:rsidRDefault="005024AA" w:rsidP="005024AA">
      <w:pPr>
        <w:pStyle w:val="SingleTxtG"/>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ECE/TRANS/WP.11/2021/8)</w:t>
      </w:r>
    </w:p>
    <w:p w:rsidR="005024AA" w:rsidRDefault="005024AA" w:rsidP="005024AA">
      <w:pPr>
        <w:pStyle w:val="H23G"/>
        <w:rPr>
          <w:spacing w:val="4"/>
          <w:w w:val="103"/>
          <w:kern w:val="14"/>
        </w:rPr>
        <w:bidi w:val="0"/>
      </w:pPr>
      <w:r>
        <w:rPr>
          <w:kern w:val="14"/>
          <w:lang w:val="fi"/>
          <w:b w:val="0"/>
          <w:bCs w:val="0"/>
          <w:i w:val="0"/>
          <w:iCs w:val="0"/>
          <w:u w:val="none"/>
          <w:vertAlign w:val="baseline"/>
          <w:rtl w:val="0"/>
        </w:rPr>
        <w:tab/>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15.</w:t>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3 (A), alaviite 4</w:t>
      </w:r>
    </w:p>
    <w:p w:rsidR="005024AA" w:rsidRPr="0079602F" w:rsidRDefault="005024AA" w:rsidP="005024AA">
      <w:pPr>
        <w:pStyle w:val="SingleTxtG"/>
        <w:bidi w:val="0"/>
      </w:pPr>
      <w:r>
        <w:rPr>
          <w:lang w:val="fi"/>
          <w:b w:val="0"/>
          <w:bCs w:val="0"/>
          <w:i w:val="0"/>
          <w:iCs w:val="0"/>
          <w:u w:val="none"/>
          <w:vertAlign w:val="baseline"/>
          <w:rtl w:val="0"/>
        </w:rPr>
        <w:t xml:space="preserve">Muutetaan alaviitteen 4 sisältö seuraavanlaiseksi:</w:t>
      </w:r>
    </w:p>
    <w:p w:rsidR="005024AA" w:rsidRDefault="005024AA" w:rsidP="005024AA">
      <w:pPr>
        <w:pStyle w:val="SingleTxtG"/>
        <w:rPr>
          <w:i/>
          <w:iCs/>
        </w:rPr>
        <w:bidi w:val="0"/>
      </w:pPr>
      <w:r>
        <w:rPr>
          <w:lang w:val="fi"/>
          <w:b w:val="0"/>
          <w:bCs w:val="0"/>
          <w:i w:val="1"/>
          <w:iCs w:val="1"/>
          <w:u w:val="none"/>
          <w:vertAlign w:val="baseline"/>
          <w:rtl w:val="0"/>
        </w:rPr>
        <w:t xml:space="preserve">"4.</w:t>
      </w:r>
      <w:r>
        <w:rPr>
          <w:lang w:val="fi"/>
          <w:b w:val="0"/>
          <w:bCs w:val="0"/>
          <w:i w:val="1"/>
          <w:iCs w:val="1"/>
          <w:u w:val="none"/>
          <w:vertAlign w:val="baseline"/>
          <w:rtl w:val="0"/>
        </w:rPr>
        <w:tab/>
      </w:r>
      <w:r>
        <w:rPr>
          <w:lang w:val="fi"/>
          <w:b w:val="0"/>
          <w:bCs w:val="0"/>
          <w:i w:val="1"/>
          <w:iCs w:val="1"/>
          <w:u w:val="none"/>
          <w:vertAlign w:val="baseline"/>
          <w:rtl w:val="0"/>
        </w:rPr>
        <w:t xml:space="preserve">Monilämpötilaisella kalustolla tarkoitetaan eristettyä kalustoa, jossa on vähintään kaksi osastoa, joissa kussakin voi olla eri lämpötila. </w:t>
      </w:r>
      <w:r>
        <w:rPr>
          <w:lang w:val="fi"/>
          <w:b w:val="0"/>
          <w:bCs w:val="0"/>
          <w:i w:val="1"/>
          <w:iCs w:val="1"/>
          <w:u w:val="none"/>
          <w:vertAlign w:val="baseline"/>
          <w:rtl w:val="0"/>
        </w:rPr>
        <w:t xml:space="preserve">Monilämpötilaisen kaluston osalta on ATP-todistuksen lisäksi oltava mukana vaatimustenmukaisuusvakuutus (ks. liitteen 1 lisäyksen 2 kohta 7.3.6)."</w:t>
      </w:r>
    </w:p>
    <w:p w:rsidR="005024AA" w:rsidRDefault="005024AA" w:rsidP="005024AA">
      <w:pPr>
        <w:pStyle w:val="SingleTxtG"/>
        <w:rPr>
          <w:i/>
          <w:iCs/>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ECE/TRANS/WP.11/2021/18)</w:t>
      </w:r>
    </w:p>
    <w:p w:rsidR="005024AA" w:rsidRPr="0032752D" w:rsidRDefault="005024AA" w:rsidP="005024AA">
      <w:pPr>
        <w:spacing w:before="240"/>
        <w:jc w:val="center"/>
        <w:rPr>
          <w:u w:val="single"/>
        </w:rPr>
        <w:bidi w:val="0"/>
      </w:pPr>
      <w:r>
        <w:rPr>
          <w:lang w:val="fi"/>
          <w:b w:val="0"/>
          <w:bCs w:val="0"/>
          <w:i w:val="0"/>
          <w:iCs w:val="0"/>
          <w:u w:val="single"/>
          <w:vertAlign w:val="baseline"/>
          <w:rtl w:val="0"/>
        </w:rPr>
        <w:tab/>
      </w:r>
      <w:r>
        <w:rPr>
          <w:lang w:val="fi"/>
          <w:b w:val="0"/>
          <w:bCs w:val="0"/>
          <w:i w:val="0"/>
          <w:iCs w:val="0"/>
          <w:u w:val="single"/>
          <w:vertAlign w:val="baseline"/>
          <w:rtl w:val="0"/>
        </w:rPr>
        <w:tab/>
      </w:r>
      <w:r>
        <w:rPr>
          <w:lang w:val="fi"/>
          <w:b w:val="0"/>
          <w:bCs w:val="0"/>
          <w:i w:val="0"/>
          <w:iCs w:val="0"/>
          <w:u w:val="single"/>
          <w:vertAlign w:val="baseline"/>
          <w:rtl w:val="0"/>
        </w:rPr>
        <w:tab/>
      </w:r>
    </w:p>
    <w:p w:rsidR="005024AA" w:rsidRPr="005024AA" w:rsidRDefault="005024AA" w:rsidP="005024AA">
      <w:pPr>
        <w:pStyle w:val="SingleTxtG"/>
        <w:rPr/>
      </w:pPr>
    </w:p>
    <w:p w:rsidR="005024AA" w:rsidRDefault="005024AA">
      <w:pPr>
        <w:rPr/>
      </w:pPr>
    </w:p>
    <w:p w:rsidR="005024AA" w:rsidRPr="005024AA" w:rsidRDefault="005024AA">
      <w:pPr>
        <w:rPr/>
      </w:pPr>
    </w:p>
    <w:p w:rsidR="005024AA" w:rsidRPr="005024AA" w:rsidRDefault="005024AA">
      <w:pPr>
        <w:rPr/>
      </w:pPr>
    </w:p>
    <w:sectPr w:rsidR="005024AA" w:rsidRPr="005024A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AA"/>
    <w:rsid w:val="002A5FAB"/>
    <w:rsid w:val="005024A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FC8F"/>
  <w15:chartTrackingRefBased/>
  <w15:docId w15:val="{4BC4695E-A4D8-4731-8E90-D0C85620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ngleTxtG">
    <w:name w:val="_ Single Txt_G"/>
    <w:basedOn w:val="Normaali"/>
    <w:link w:val="SingleTxtGChar"/>
    <w:qFormat/>
    <w:rsid w:val="005024AA"/>
    <w:pPr>
      <w:suppressAutoHyphens/>
      <w:spacing w:after="120" w:line="240" w:lineRule="atLeast"/>
      <w:ind w:left="1134" w:right="1134"/>
      <w:jc w:val="both"/>
    </w:pPr>
    <w:rPr>
      <w:rFonts w:ascii="Times New Roman" w:eastAsia="Times New Roman" w:hAnsi="Times New Roman" w:cs="Times New Roman"/>
      <w:sz w:val="20"/>
      <w:szCs w:val="20"/>
      <w:lang w:val="en-GB" w:eastAsia="fr-FR"/>
    </w:rPr>
  </w:style>
  <w:style w:type="character" w:customStyle="1" w:styleId="SingleTxtGChar">
    <w:name w:val="_ Single Txt_G Char"/>
    <w:link w:val="SingleTxtG"/>
    <w:qFormat/>
    <w:locked/>
    <w:rsid w:val="005024AA"/>
    <w:rPr>
      <w:rFonts w:ascii="Times New Roman" w:eastAsia="Times New Roman" w:hAnsi="Times New Roman" w:cs="Times New Roman"/>
      <w:sz w:val="20"/>
      <w:szCs w:val="20"/>
      <w:lang w:val="en-GB" w:eastAsia="fr-FR"/>
    </w:rPr>
  </w:style>
  <w:style w:type="paragraph" w:customStyle="1" w:styleId="HChG">
    <w:name w:val="_ H _Ch_G"/>
    <w:basedOn w:val="Normaali"/>
    <w:next w:val="Normaali"/>
    <w:link w:val="HChGChar"/>
    <w:qFormat/>
    <w:rsid w:val="005024AA"/>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eastAsia="fr-FR"/>
    </w:rPr>
  </w:style>
  <w:style w:type="paragraph" w:customStyle="1" w:styleId="H23G">
    <w:name w:val="_ H_2/3_G"/>
    <w:basedOn w:val="Normaali"/>
    <w:next w:val="Normaali"/>
    <w:link w:val="H23GChar"/>
    <w:qFormat/>
    <w:rsid w:val="005024AA"/>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val="en-GB" w:eastAsia="fr-FR"/>
    </w:rPr>
  </w:style>
  <w:style w:type="table" w:styleId="TaulukkoRuudukko">
    <w:name w:val="Table Grid"/>
    <w:basedOn w:val="Normaalitaulukko"/>
    <w:rsid w:val="005024AA"/>
    <w:pPr>
      <w:suppressAutoHyphens/>
      <w:spacing w:after="0" w:line="240" w:lineRule="atLeas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ChGChar">
    <w:name w:val="_ H _Ch_G Char"/>
    <w:link w:val="HChG"/>
    <w:rsid w:val="005024AA"/>
    <w:rPr>
      <w:rFonts w:ascii="Times New Roman" w:eastAsia="Times New Roman" w:hAnsi="Times New Roman" w:cs="Times New Roman"/>
      <w:b/>
      <w:sz w:val="28"/>
      <w:szCs w:val="20"/>
      <w:lang w:val="en-GB" w:eastAsia="fr-FR"/>
    </w:rPr>
  </w:style>
  <w:style w:type="character" w:customStyle="1" w:styleId="H23GChar">
    <w:name w:val="_ H_2/3_G Char"/>
    <w:link w:val="H23G"/>
    <w:rsid w:val="005024AA"/>
    <w:rPr>
      <w:rFonts w:ascii="Times New Roman" w:eastAsia="Times New Roman" w:hAnsi="Times New Roman" w:cs="Times New Roman"/>
      <w:b/>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oleObject" Target="embeddings/oleObject1.bin" /><Relationship Id="rId4" Type="http://schemas.openxmlformats.org/officeDocument/2006/relationships/image" Target="media/image1.wmf"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799</Words>
  <Characters>6477</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Hannu (MMM)</dc:creator>
  <cp:keywords/>
  <dc:description/>
  <cp:lastModifiedBy>Miettinen Hannu (MMM)</cp:lastModifiedBy>
  <cp:revision>1</cp:revision>
  <dcterms:created xsi:type="dcterms:W3CDTF">2023-03-08T11:37:00Z</dcterms:created>
  <dcterms:modified xsi:type="dcterms:W3CDTF">2023-03-08T11:39:00Z</dcterms:modified>
</cp:coreProperties>
</file>