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3B357" w14:textId="326759E8" w:rsidR="00B43689" w:rsidRPr="00493E7C" w:rsidRDefault="00B43689" w:rsidP="00B43689">
      <w:pPr>
        <w:pStyle w:val="MPaaotsikko"/>
        <w:rPr>
          <w:rFonts w:asciiTheme="minorHAnsi" w:hAnsiTheme="minorHAnsi" w:cstheme="minorHAnsi"/>
          <w:sz w:val="22"/>
          <w:szCs w:val="22"/>
        </w:rPr>
      </w:pPr>
      <w:r w:rsidRPr="00493E7C">
        <w:rPr>
          <w:rFonts w:asciiTheme="minorHAnsi" w:hAnsiTheme="minorHAnsi" w:cstheme="minorHAnsi"/>
          <w:sz w:val="22"/>
          <w:szCs w:val="22"/>
        </w:rPr>
        <w:t>maa- ja metsätalousministeriön asetus HALLIN METSÄSTYKSESTÄ ALU</w:t>
      </w:r>
      <w:r w:rsidR="00D76924" w:rsidRPr="00493E7C">
        <w:rPr>
          <w:rFonts w:asciiTheme="minorHAnsi" w:hAnsiTheme="minorHAnsi" w:cstheme="minorHAnsi"/>
          <w:sz w:val="22"/>
          <w:szCs w:val="22"/>
        </w:rPr>
        <w:t>E</w:t>
      </w:r>
      <w:r w:rsidRPr="00493E7C">
        <w:rPr>
          <w:rFonts w:asciiTheme="minorHAnsi" w:hAnsiTheme="minorHAnsi" w:cstheme="minorHAnsi"/>
          <w:sz w:val="22"/>
          <w:szCs w:val="22"/>
        </w:rPr>
        <w:t>ELLISEN KIINTIÖN NOJALLA metsästysvuo</w:t>
      </w:r>
      <w:r w:rsidR="00FE09F5" w:rsidRPr="00493E7C">
        <w:rPr>
          <w:rFonts w:asciiTheme="minorHAnsi" w:hAnsiTheme="minorHAnsi" w:cstheme="minorHAnsi"/>
          <w:sz w:val="22"/>
          <w:szCs w:val="22"/>
        </w:rPr>
        <w:t>sina</w:t>
      </w:r>
      <w:r w:rsidRPr="00493E7C">
        <w:rPr>
          <w:rFonts w:asciiTheme="minorHAnsi" w:hAnsiTheme="minorHAnsi" w:cstheme="minorHAnsi"/>
          <w:sz w:val="22"/>
          <w:szCs w:val="22"/>
        </w:rPr>
        <w:t xml:space="preserve"> 20</w:t>
      </w:r>
      <w:r w:rsidR="00B35614" w:rsidRPr="00493E7C">
        <w:rPr>
          <w:rFonts w:asciiTheme="minorHAnsi" w:hAnsiTheme="minorHAnsi" w:cstheme="minorHAnsi"/>
          <w:sz w:val="22"/>
          <w:szCs w:val="22"/>
        </w:rPr>
        <w:t>22</w:t>
      </w:r>
      <w:r w:rsidRPr="00493E7C">
        <w:rPr>
          <w:rFonts w:asciiTheme="minorHAnsi" w:hAnsiTheme="minorHAnsi" w:cstheme="minorHAnsi"/>
          <w:sz w:val="22"/>
          <w:szCs w:val="22"/>
        </w:rPr>
        <w:t>—20</w:t>
      </w:r>
      <w:r w:rsidR="00B35614" w:rsidRPr="00493E7C">
        <w:rPr>
          <w:rFonts w:asciiTheme="minorHAnsi" w:hAnsiTheme="minorHAnsi" w:cstheme="minorHAnsi"/>
          <w:sz w:val="22"/>
          <w:szCs w:val="22"/>
        </w:rPr>
        <w:t>24</w:t>
      </w:r>
    </w:p>
    <w:p w14:paraId="2863F862" w14:textId="77777777" w:rsidR="00B43689" w:rsidRPr="00493E7C" w:rsidRDefault="00B43689" w:rsidP="00B43689">
      <w:pPr>
        <w:pStyle w:val="M1Otsikkotaso"/>
        <w:rPr>
          <w:rFonts w:asciiTheme="minorHAnsi" w:hAnsiTheme="minorHAnsi" w:cstheme="minorHAnsi"/>
          <w:sz w:val="22"/>
          <w:szCs w:val="22"/>
        </w:rPr>
      </w:pPr>
      <w:r w:rsidRPr="00493E7C">
        <w:rPr>
          <w:rFonts w:asciiTheme="minorHAnsi" w:hAnsiTheme="minorHAnsi" w:cstheme="minorHAnsi"/>
          <w:sz w:val="22"/>
          <w:szCs w:val="22"/>
        </w:rPr>
        <w:t>Pääasiallinen sisältö</w:t>
      </w:r>
    </w:p>
    <w:p w14:paraId="1E3C9109" w14:textId="1B1DC926" w:rsidR="00B43689" w:rsidRPr="00493E7C" w:rsidRDefault="00F3248A" w:rsidP="00B43689">
      <w:pPr>
        <w:pStyle w:val="MNormaali"/>
        <w:jc w:val="both"/>
        <w:rPr>
          <w:rFonts w:asciiTheme="minorHAnsi" w:hAnsiTheme="minorHAnsi" w:cstheme="minorHAnsi"/>
          <w:sz w:val="22"/>
          <w:szCs w:val="22"/>
        </w:rPr>
      </w:pPr>
      <w:r w:rsidRPr="00493E7C">
        <w:rPr>
          <w:rFonts w:asciiTheme="minorHAnsi" w:hAnsiTheme="minorHAnsi" w:cstheme="minorHAnsi"/>
          <w:sz w:val="22"/>
          <w:szCs w:val="22"/>
        </w:rPr>
        <w:t xml:space="preserve">Maa- ja metsätalousministeriön asetuksella </w:t>
      </w:r>
      <w:r w:rsidR="00F41B3B" w:rsidRPr="00493E7C">
        <w:rPr>
          <w:rFonts w:asciiTheme="minorHAnsi" w:hAnsiTheme="minorHAnsi" w:cstheme="minorHAnsi"/>
          <w:sz w:val="22"/>
          <w:szCs w:val="22"/>
        </w:rPr>
        <w:t xml:space="preserve">säädettäisiin metsästysvuosille </w:t>
      </w:r>
      <w:r w:rsidRPr="00493E7C">
        <w:rPr>
          <w:rFonts w:asciiTheme="minorHAnsi" w:hAnsiTheme="minorHAnsi" w:cstheme="minorHAnsi"/>
          <w:sz w:val="22"/>
          <w:szCs w:val="22"/>
        </w:rPr>
        <w:t>20</w:t>
      </w:r>
      <w:r w:rsidR="00B35614" w:rsidRPr="00493E7C">
        <w:rPr>
          <w:rFonts w:asciiTheme="minorHAnsi" w:hAnsiTheme="minorHAnsi" w:cstheme="minorHAnsi"/>
          <w:sz w:val="22"/>
          <w:szCs w:val="22"/>
        </w:rPr>
        <w:t>22</w:t>
      </w:r>
      <w:r w:rsidR="005A3091" w:rsidRPr="00493E7C">
        <w:rPr>
          <w:rFonts w:asciiTheme="minorHAnsi" w:hAnsiTheme="minorHAnsi" w:cstheme="minorHAnsi"/>
          <w:sz w:val="22"/>
          <w:szCs w:val="22"/>
        </w:rPr>
        <w:t>–</w:t>
      </w:r>
      <w:r w:rsidRPr="00493E7C">
        <w:rPr>
          <w:rFonts w:asciiTheme="minorHAnsi" w:hAnsiTheme="minorHAnsi" w:cstheme="minorHAnsi"/>
          <w:sz w:val="22"/>
          <w:szCs w:val="22"/>
        </w:rPr>
        <w:t>20</w:t>
      </w:r>
      <w:r w:rsidR="00B35614" w:rsidRPr="00493E7C">
        <w:rPr>
          <w:rFonts w:asciiTheme="minorHAnsi" w:hAnsiTheme="minorHAnsi" w:cstheme="minorHAnsi"/>
          <w:sz w:val="22"/>
          <w:szCs w:val="22"/>
        </w:rPr>
        <w:t>24</w:t>
      </w:r>
      <w:r w:rsidRPr="00493E7C">
        <w:rPr>
          <w:rFonts w:asciiTheme="minorHAnsi" w:hAnsiTheme="minorHAnsi" w:cstheme="minorHAnsi"/>
          <w:sz w:val="22"/>
          <w:szCs w:val="22"/>
        </w:rPr>
        <w:t xml:space="preserve"> suurin sallittu saalismäärä hallin alueellisen kiintiön rajoissa sallittavaan metsästykseen. Asetuksella säädettävä s</w:t>
      </w:r>
      <w:r w:rsidR="00B43689" w:rsidRPr="00493E7C">
        <w:rPr>
          <w:rFonts w:asciiTheme="minorHAnsi" w:hAnsiTheme="minorHAnsi" w:cstheme="minorHAnsi"/>
          <w:sz w:val="22"/>
          <w:szCs w:val="22"/>
        </w:rPr>
        <w:t>uurin sallittu saalismäärä ei ole määrä, joka tulisi saavuttaa, vaan se asettaa metsästykselle määrää koskevan rajoituksen.</w:t>
      </w:r>
    </w:p>
    <w:p w14:paraId="1494BA0C" w14:textId="77777777" w:rsidR="00B43689" w:rsidRPr="00493E7C" w:rsidRDefault="00B43689" w:rsidP="00B43689">
      <w:pPr>
        <w:pStyle w:val="MNormaali"/>
        <w:jc w:val="both"/>
        <w:rPr>
          <w:rFonts w:asciiTheme="minorHAnsi" w:hAnsiTheme="minorHAnsi" w:cstheme="minorHAnsi"/>
          <w:sz w:val="22"/>
          <w:szCs w:val="22"/>
        </w:rPr>
      </w:pPr>
    </w:p>
    <w:p w14:paraId="28B2258B" w14:textId="2AB847E6" w:rsidR="00B43689" w:rsidRPr="00493E7C" w:rsidRDefault="0073416A" w:rsidP="00B43689">
      <w:pPr>
        <w:pStyle w:val="MNormaali"/>
        <w:jc w:val="both"/>
        <w:rPr>
          <w:rFonts w:asciiTheme="minorHAnsi" w:hAnsiTheme="minorHAnsi" w:cstheme="minorHAnsi"/>
          <w:sz w:val="22"/>
          <w:szCs w:val="22"/>
        </w:rPr>
      </w:pPr>
      <w:r w:rsidRPr="00493E7C">
        <w:rPr>
          <w:rFonts w:asciiTheme="minorHAnsi" w:hAnsiTheme="minorHAnsi" w:cstheme="minorHAnsi"/>
          <w:sz w:val="22"/>
          <w:szCs w:val="22"/>
        </w:rPr>
        <w:t>H</w:t>
      </w:r>
      <w:r w:rsidR="00B43689" w:rsidRPr="00493E7C">
        <w:rPr>
          <w:rFonts w:asciiTheme="minorHAnsi" w:hAnsiTheme="minorHAnsi" w:cstheme="minorHAnsi"/>
          <w:sz w:val="22"/>
          <w:szCs w:val="22"/>
        </w:rPr>
        <w:t xml:space="preserve">allin </w:t>
      </w:r>
      <w:r w:rsidR="00CB6CFF" w:rsidRPr="00493E7C">
        <w:rPr>
          <w:rFonts w:asciiTheme="minorHAnsi" w:hAnsiTheme="minorHAnsi" w:cstheme="minorHAnsi"/>
          <w:sz w:val="22"/>
          <w:szCs w:val="22"/>
        </w:rPr>
        <w:t xml:space="preserve">eli harmaahylkeen </w:t>
      </w:r>
      <w:r w:rsidR="00B43689" w:rsidRPr="00493E7C">
        <w:rPr>
          <w:rFonts w:asciiTheme="minorHAnsi" w:hAnsiTheme="minorHAnsi" w:cstheme="minorHAnsi"/>
          <w:sz w:val="22"/>
          <w:szCs w:val="22"/>
        </w:rPr>
        <w:t>metsästykseen ei tarvita Suomen riistakeskuksen myöntämää pyyntilupaa, vaan</w:t>
      </w:r>
      <w:r w:rsidR="0012747C" w:rsidRPr="00493E7C">
        <w:rPr>
          <w:rFonts w:asciiTheme="minorHAnsi" w:hAnsiTheme="minorHAnsi" w:cstheme="minorHAnsi"/>
          <w:sz w:val="22"/>
          <w:szCs w:val="22"/>
        </w:rPr>
        <w:t xml:space="preserve"> </w:t>
      </w:r>
      <w:r w:rsidR="00B43689" w:rsidRPr="00493E7C">
        <w:rPr>
          <w:rFonts w:asciiTheme="minorHAnsi" w:hAnsiTheme="minorHAnsi" w:cstheme="minorHAnsi"/>
          <w:sz w:val="22"/>
          <w:szCs w:val="22"/>
        </w:rPr>
        <w:t>hallia voidaan metsästää metsästysaikana alueellisen kiintiön puitteissa. Metsästäjällä on velvollisuus ilmoittaa alueellisen kiintiön puitteissa saaliiksi saatavista halleista Suomen riistakeskukselle. Mikäli asetettu kiintiö täyttyisi ennen metsästysvuoden loppumista, olisi Suomen riistakeskuksen määrättävä metsästys päättyneeksi kyseessä olevalla kannanhoitoalueella.</w:t>
      </w:r>
    </w:p>
    <w:p w14:paraId="55570E66" w14:textId="77777777" w:rsidR="00B43689" w:rsidRPr="00493E7C" w:rsidRDefault="00B43689" w:rsidP="00B43689">
      <w:pPr>
        <w:pStyle w:val="MNormaali"/>
        <w:jc w:val="both"/>
        <w:rPr>
          <w:rFonts w:asciiTheme="minorHAnsi" w:hAnsiTheme="minorHAnsi" w:cstheme="minorHAnsi"/>
          <w:sz w:val="22"/>
          <w:szCs w:val="22"/>
        </w:rPr>
      </w:pPr>
    </w:p>
    <w:p w14:paraId="315A538E" w14:textId="77777777" w:rsidR="00CB6CFF" w:rsidRPr="00493E7C" w:rsidRDefault="00B43689" w:rsidP="00A96663">
      <w:pPr>
        <w:pStyle w:val="MNormaali"/>
        <w:jc w:val="both"/>
        <w:rPr>
          <w:rFonts w:asciiTheme="minorHAnsi" w:hAnsiTheme="minorHAnsi" w:cstheme="minorHAnsi"/>
          <w:sz w:val="22"/>
          <w:szCs w:val="22"/>
        </w:rPr>
      </w:pPr>
      <w:r w:rsidRPr="00493E7C">
        <w:rPr>
          <w:rFonts w:asciiTheme="minorHAnsi" w:hAnsiTheme="minorHAnsi" w:cstheme="minorHAnsi"/>
          <w:sz w:val="22"/>
          <w:szCs w:val="22"/>
        </w:rPr>
        <w:t>Asetuksella sallittaisiin yhteensä enintään 1</w:t>
      </w:r>
      <w:r w:rsidR="00D85C88" w:rsidRPr="00493E7C">
        <w:rPr>
          <w:rFonts w:asciiTheme="minorHAnsi" w:hAnsiTheme="minorHAnsi" w:cstheme="minorHAnsi"/>
          <w:sz w:val="22"/>
          <w:szCs w:val="22"/>
        </w:rPr>
        <w:t> </w:t>
      </w:r>
      <w:r w:rsidRPr="00493E7C">
        <w:rPr>
          <w:rFonts w:asciiTheme="minorHAnsi" w:hAnsiTheme="minorHAnsi" w:cstheme="minorHAnsi"/>
          <w:sz w:val="22"/>
          <w:szCs w:val="22"/>
        </w:rPr>
        <w:t xml:space="preserve">050 hallin metsästys </w:t>
      </w:r>
      <w:r w:rsidR="00F90981" w:rsidRPr="00493E7C">
        <w:rPr>
          <w:rFonts w:asciiTheme="minorHAnsi" w:hAnsiTheme="minorHAnsi" w:cstheme="minorHAnsi"/>
          <w:sz w:val="22"/>
          <w:szCs w:val="22"/>
        </w:rPr>
        <w:t xml:space="preserve">kunakin metsästysvuonna </w:t>
      </w:r>
      <w:r w:rsidRPr="00493E7C">
        <w:rPr>
          <w:rFonts w:asciiTheme="minorHAnsi" w:hAnsiTheme="minorHAnsi" w:cstheme="minorHAnsi"/>
          <w:sz w:val="22"/>
          <w:szCs w:val="22"/>
        </w:rPr>
        <w:t xml:space="preserve">kaikkien mereen rajoittuvien maakuntien alueella. </w:t>
      </w:r>
      <w:r w:rsidR="00230F30" w:rsidRPr="00493E7C">
        <w:rPr>
          <w:rFonts w:asciiTheme="minorHAnsi" w:hAnsiTheme="minorHAnsi" w:cstheme="minorHAnsi"/>
          <w:sz w:val="22"/>
          <w:szCs w:val="22"/>
        </w:rPr>
        <w:t xml:space="preserve">Kiintiö on sama kuin aiempina metsästysvuosina. </w:t>
      </w:r>
      <w:r w:rsidRPr="00493E7C">
        <w:rPr>
          <w:rFonts w:asciiTheme="minorHAnsi" w:hAnsiTheme="minorHAnsi" w:cstheme="minorHAnsi"/>
          <w:sz w:val="22"/>
          <w:szCs w:val="22"/>
        </w:rPr>
        <w:t xml:space="preserve">Alueellisesti suurimpia sallittuja saalismääriä rajoitettaisiin Itämeren hyljekantojen hoitosuunnitelmassa määriteltyjen kannanhoitoalueiden mukaisesti siten, että Perämeren-Merenkurkun alueella sallittaisiin enintään </w:t>
      </w:r>
      <w:r w:rsidR="00230F30" w:rsidRPr="00493E7C">
        <w:rPr>
          <w:rFonts w:asciiTheme="minorHAnsi" w:hAnsiTheme="minorHAnsi" w:cstheme="minorHAnsi"/>
          <w:sz w:val="22"/>
          <w:szCs w:val="22"/>
        </w:rPr>
        <w:t>350</w:t>
      </w:r>
      <w:r w:rsidR="00127FA4" w:rsidRPr="00493E7C">
        <w:rPr>
          <w:rFonts w:asciiTheme="minorHAnsi" w:hAnsiTheme="minorHAnsi" w:cstheme="minorHAnsi"/>
          <w:sz w:val="22"/>
          <w:szCs w:val="22"/>
        </w:rPr>
        <w:t xml:space="preserve"> </w:t>
      </w:r>
      <w:r w:rsidRPr="00493E7C">
        <w:rPr>
          <w:rFonts w:asciiTheme="minorHAnsi" w:hAnsiTheme="minorHAnsi" w:cstheme="minorHAnsi"/>
          <w:sz w:val="22"/>
          <w:szCs w:val="22"/>
        </w:rPr>
        <w:t xml:space="preserve">hallin metsästys, </w:t>
      </w:r>
      <w:proofErr w:type="spellStart"/>
      <w:r w:rsidRPr="00493E7C">
        <w:rPr>
          <w:rFonts w:asciiTheme="minorHAnsi" w:hAnsiTheme="minorHAnsi" w:cstheme="minorHAnsi"/>
          <w:sz w:val="22"/>
          <w:szCs w:val="22"/>
        </w:rPr>
        <w:t>Lounais</w:t>
      </w:r>
      <w:proofErr w:type="spellEnd"/>
      <w:r w:rsidRPr="00493E7C">
        <w:rPr>
          <w:rFonts w:asciiTheme="minorHAnsi" w:hAnsiTheme="minorHAnsi" w:cstheme="minorHAnsi"/>
          <w:sz w:val="22"/>
          <w:szCs w:val="22"/>
        </w:rPr>
        <w:t xml:space="preserve">-Suomen kannanhoitoalueella enintään </w:t>
      </w:r>
      <w:r w:rsidR="00B35614" w:rsidRPr="00493E7C">
        <w:rPr>
          <w:rFonts w:asciiTheme="minorHAnsi" w:hAnsiTheme="minorHAnsi" w:cstheme="minorHAnsi"/>
          <w:sz w:val="22"/>
          <w:szCs w:val="22"/>
        </w:rPr>
        <w:t>400</w:t>
      </w:r>
      <w:r w:rsidR="00230F30" w:rsidRPr="00493E7C">
        <w:rPr>
          <w:rFonts w:asciiTheme="minorHAnsi" w:hAnsiTheme="minorHAnsi" w:cstheme="minorHAnsi"/>
          <w:sz w:val="22"/>
          <w:szCs w:val="22"/>
        </w:rPr>
        <w:t xml:space="preserve"> </w:t>
      </w:r>
      <w:r w:rsidRPr="00493E7C">
        <w:rPr>
          <w:rFonts w:asciiTheme="minorHAnsi" w:hAnsiTheme="minorHAnsi" w:cstheme="minorHAnsi"/>
          <w:sz w:val="22"/>
          <w:szCs w:val="22"/>
        </w:rPr>
        <w:t xml:space="preserve">hallin metsästys ja Suomenlahden kannanhoitoalueella enintään </w:t>
      </w:r>
      <w:r w:rsidR="00B35614" w:rsidRPr="00493E7C">
        <w:rPr>
          <w:rFonts w:asciiTheme="minorHAnsi" w:hAnsiTheme="minorHAnsi" w:cstheme="minorHAnsi"/>
          <w:sz w:val="22"/>
          <w:szCs w:val="22"/>
        </w:rPr>
        <w:t>300</w:t>
      </w:r>
      <w:r w:rsidR="00BD624A" w:rsidRPr="00493E7C">
        <w:rPr>
          <w:rFonts w:asciiTheme="minorHAnsi" w:hAnsiTheme="minorHAnsi" w:cstheme="minorHAnsi"/>
          <w:sz w:val="22"/>
          <w:szCs w:val="22"/>
        </w:rPr>
        <w:t xml:space="preserve"> hallin metsästys. Alueelliset m</w:t>
      </w:r>
      <w:r w:rsidRPr="00493E7C">
        <w:rPr>
          <w:rFonts w:asciiTheme="minorHAnsi" w:hAnsiTheme="minorHAnsi" w:cstheme="minorHAnsi"/>
          <w:sz w:val="22"/>
          <w:szCs w:val="22"/>
        </w:rPr>
        <w:t xml:space="preserve">äärät </w:t>
      </w:r>
      <w:r w:rsidR="00B35614" w:rsidRPr="00493E7C">
        <w:rPr>
          <w:rFonts w:asciiTheme="minorHAnsi" w:hAnsiTheme="minorHAnsi" w:cstheme="minorHAnsi"/>
          <w:sz w:val="22"/>
          <w:szCs w:val="22"/>
        </w:rPr>
        <w:t>ovat samat kuin aiemmassa kolmivuotisessa kiintiöasetuksessa.</w:t>
      </w:r>
      <w:r w:rsidR="00FE09F5" w:rsidRPr="00493E7C">
        <w:rPr>
          <w:rFonts w:asciiTheme="minorHAnsi" w:hAnsiTheme="minorHAnsi" w:cstheme="minorHAnsi"/>
          <w:sz w:val="22"/>
          <w:szCs w:val="22"/>
        </w:rPr>
        <w:t xml:space="preserve"> </w:t>
      </w:r>
    </w:p>
    <w:p w14:paraId="3760900F" w14:textId="77777777" w:rsidR="00CB6CFF" w:rsidRPr="00493E7C" w:rsidRDefault="00CB6CFF" w:rsidP="00A96663">
      <w:pPr>
        <w:pStyle w:val="MNormaali"/>
        <w:jc w:val="both"/>
        <w:rPr>
          <w:rFonts w:asciiTheme="minorHAnsi" w:hAnsiTheme="minorHAnsi" w:cstheme="minorHAnsi"/>
          <w:sz w:val="22"/>
          <w:szCs w:val="22"/>
        </w:rPr>
      </w:pPr>
    </w:p>
    <w:p w14:paraId="49B1B923" w14:textId="77777777" w:rsidR="00FC4828" w:rsidRPr="00493E7C" w:rsidRDefault="00CB6CFF" w:rsidP="00A96663">
      <w:pPr>
        <w:pStyle w:val="MNormaali"/>
        <w:jc w:val="both"/>
        <w:rPr>
          <w:rFonts w:asciiTheme="minorHAnsi" w:hAnsiTheme="minorHAnsi" w:cstheme="minorHAnsi"/>
          <w:sz w:val="22"/>
          <w:szCs w:val="22"/>
        </w:rPr>
      </w:pPr>
      <w:r w:rsidRPr="00493E7C">
        <w:rPr>
          <w:rFonts w:asciiTheme="minorHAnsi" w:hAnsiTheme="minorHAnsi" w:cstheme="minorHAnsi"/>
          <w:sz w:val="22"/>
          <w:szCs w:val="22"/>
        </w:rPr>
        <w:t xml:space="preserve">Suomen merialueilla pyydettiin 1.1.2021-31.12.2021 välisenä aikana yhteensä 418 hallia, joista 147 (35,2 %) saatiin Suomenlahden, 135 (32,3 %) </w:t>
      </w:r>
      <w:proofErr w:type="spellStart"/>
      <w:r w:rsidRPr="00493E7C">
        <w:rPr>
          <w:rFonts w:asciiTheme="minorHAnsi" w:hAnsiTheme="minorHAnsi" w:cstheme="minorHAnsi"/>
          <w:sz w:val="22"/>
          <w:szCs w:val="22"/>
        </w:rPr>
        <w:t>Lounais</w:t>
      </w:r>
      <w:proofErr w:type="spellEnd"/>
      <w:r w:rsidRPr="00493E7C">
        <w:rPr>
          <w:rFonts w:asciiTheme="minorHAnsi" w:hAnsiTheme="minorHAnsi" w:cstheme="minorHAnsi"/>
          <w:sz w:val="22"/>
          <w:szCs w:val="22"/>
        </w:rPr>
        <w:t>-Suomen ja 136 (32,5 %) Perämeren-Merenkurkun kannanhoitoalueelta. Saalismäärä oli jopa 73,4 % suurempi kuin vuonna 2020, jolloin saaliiksi saatiin yhteensä 241 hallia.</w:t>
      </w:r>
      <w:r w:rsidR="00FC4828" w:rsidRPr="00493E7C">
        <w:rPr>
          <w:rFonts w:asciiTheme="minorHAnsi" w:hAnsiTheme="minorHAnsi" w:cstheme="minorHAnsi"/>
          <w:sz w:val="22"/>
          <w:szCs w:val="22"/>
        </w:rPr>
        <w:t xml:space="preserve"> </w:t>
      </w:r>
    </w:p>
    <w:p w14:paraId="356EB454" w14:textId="77777777" w:rsidR="00FC4828" w:rsidRPr="00493E7C" w:rsidRDefault="00FC4828" w:rsidP="00A96663">
      <w:pPr>
        <w:pStyle w:val="MNormaali"/>
        <w:jc w:val="both"/>
        <w:rPr>
          <w:rFonts w:asciiTheme="minorHAnsi" w:hAnsiTheme="minorHAnsi" w:cstheme="minorHAnsi"/>
          <w:sz w:val="22"/>
          <w:szCs w:val="22"/>
        </w:rPr>
      </w:pPr>
    </w:p>
    <w:p w14:paraId="7541FB20" w14:textId="73B3025E" w:rsidR="00CB6CFF" w:rsidRPr="00493E7C" w:rsidRDefault="00FC4828" w:rsidP="00A96663">
      <w:pPr>
        <w:pStyle w:val="MNormaali"/>
        <w:jc w:val="both"/>
        <w:rPr>
          <w:rFonts w:asciiTheme="minorHAnsi" w:hAnsiTheme="minorHAnsi" w:cstheme="minorHAnsi"/>
          <w:sz w:val="22"/>
          <w:szCs w:val="22"/>
        </w:rPr>
      </w:pPr>
      <w:r w:rsidRPr="00493E7C">
        <w:rPr>
          <w:rFonts w:asciiTheme="minorHAnsi" w:hAnsiTheme="minorHAnsi" w:cstheme="minorHAnsi"/>
          <w:sz w:val="22"/>
          <w:szCs w:val="22"/>
        </w:rPr>
        <w:t>Ajallisesti vuoden 2021 saaliin pääpaino oli kevät- ja kesäkaudella: valtaosa halleista eli 315 yksilöä (75,4 % kokonaisaalista) pyydettiin aikavälillä 16.4.–31.7. metsästysvuoden 2020–2021 kiintiöstä. Metsästysvuoden 2021–2022 kiintiöstä puolestaan pyydettiin elokuun ensimmäisen päivän jälkeen ennen vuoden 2021 loppua. yhteensä 103 halliyksilöä (24,6 %)</w:t>
      </w:r>
    </w:p>
    <w:p w14:paraId="3BC6B6F8" w14:textId="77777777" w:rsidR="00CB6CFF" w:rsidRPr="00493E7C" w:rsidRDefault="00CB6CFF" w:rsidP="00A96663">
      <w:pPr>
        <w:pStyle w:val="MNormaali"/>
        <w:jc w:val="both"/>
        <w:rPr>
          <w:rFonts w:asciiTheme="minorHAnsi" w:hAnsiTheme="minorHAnsi" w:cstheme="minorHAnsi"/>
          <w:sz w:val="22"/>
          <w:szCs w:val="22"/>
        </w:rPr>
      </w:pPr>
    </w:p>
    <w:p w14:paraId="07D05525" w14:textId="4EB6F3CD" w:rsidR="00C35646" w:rsidRPr="00493E7C" w:rsidRDefault="00FC4828" w:rsidP="00A96663">
      <w:pPr>
        <w:pStyle w:val="MNormaali"/>
        <w:jc w:val="both"/>
        <w:rPr>
          <w:rFonts w:asciiTheme="minorHAnsi" w:hAnsiTheme="minorHAnsi" w:cstheme="minorHAnsi"/>
          <w:sz w:val="22"/>
          <w:szCs w:val="22"/>
        </w:rPr>
      </w:pPr>
      <w:r w:rsidRPr="00493E7C">
        <w:rPr>
          <w:rFonts w:asciiTheme="minorHAnsi" w:hAnsiTheme="minorHAnsi" w:cstheme="minorHAnsi"/>
          <w:sz w:val="22"/>
          <w:szCs w:val="22"/>
        </w:rPr>
        <w:t>A</w:t>
      </w:r>
      <w:r w:rsidR="00DD0FF5" w:rsidRPr="00493E7C">
        <w:rPr>
          <w:rFonts w:asciiTheme="minorHAnsi" w:hAnsiTheme="minorHAnsi" w:cstheme="minorHAnsi"/>
          <w:sz w:val="22"/>
          <w:szCs w:val="22"/>
        </w:rPr>
        <w:t xml:space="preserve">setuksen kolmivuotisuudella puretaan byrokratiaa tilanteessa, jossa lausuntoajat muutoin jouduttaisiin asettamaan hyvin lyhyeksi. </w:t>
      </w:r>
      <w:r w:rsidR="00A96663" w:rsidRPr="00493E7C">
        <w:rPr>
          <w:rFonts w:asciiTheme="minorHAnsi" w:hAnsiTheme="minorHAnsi" w:cstheme="minorHAnsi"/>
          <w:sz w:val="22"/>
          <w:szCs w:val="22"/>
        </w:rPr>
        <w:t>Maa- ja metsätalousministeriötä on kritisoitu liian lyhyistä lausuntoajoista liittyen metsästyksen rajoittamiseen liittyvissä asetuksissa. Asetusta voidaan muuttaa tai tarkistaa tarvittaessa mil</w:t>
      </w:r>
      <w:r w:rsidR="003B6163" w:rsidRPr="00493E7C">
        <w:rPr>
          <w:rFonts w:asciiTheme="minorHAnsi" w:hAnsiTheme="minorHAnsi" w:cstheme="minorHAnsi"/>
          <w:sz w:val="22"/>
          <w:szCs w:val="22"/>
        </w:rPr>
        <w:t>loin vain asetuksen voimassaoloa</w:t>
      </w:r>
      <w:r w:rsidR="00A96663" w:rsidRPr="00493E7C">
        <w:rPr>
          <w:rFonts w:asciiTheme="minorHAnsi" w:hAnsiTheme="minorHAnsi" w:cstheme="minorHAnsi"/>
          <w:sz w:val="22"/>
          <w:szCs w:val="22"/>
        </w:rPr>
        <w:t>ikana.</w:t>
      </w:r>
    </w:p>
    <w:p w14:paraId="5E5F2A1B" w14:textId="77777777" w:rsidR="00C35646" w:rsidRPr="00493E7C" w:rsidRDefault="00C35646" w:rsidP="00FE09F5">
      <w:pPr>
        <w:pStyle w:val="MNormaali"/>
        <w:jc w:val="both"/>
        <w:rPr>
          <w:rFonts w:asciiTheme="minorHAnsi" w:hAnsiTheme="minorHAnsi" w:cstheme="minorHAnsi"/>
          <w:sz w:val="22"/>
          <w:szCs w:val="22"/>
        </w:rPr>
      </w:pPr>
    </w:p>
    <w:p w14:paraId="03DF3A75" w14:textId="67ACFC83" w:rsidR="00FE09F5" w:rsidRPr="00493E7C" w:rsidRDefault="00C35646" w:rsidP="00FE09F5">
      <w:pPr>
        <w:pStyle w:val="MNormaali"/>
        <w:jc w:val="both"/>
        <w:rPr>
          <w:rFonts w:asciiTheme="minorHAnsi" w:hAnsiTheme="minorHAnsi" w:cstheme="minorHAnsi"/>
          <w:sz w:val="22"/>
          <w:szCs w:val="22"/>
        </w:rPr>
      </w:pPr>
      <w:r w:rsidRPr="00493E7C">
        <w:rPr>
          <w:rFonts w:asciiTheme="minorHAnsi" w:hAnsiTheme="minorHAnsi" w:cstheme="minorHAnsi"/>
          <w:sz w:val="22"/>
          <w:szCs w:val="22"/>
        </w:rPr>
        <w:t>M</w:t>
      </w:r>
      <w:r w:rsidR="00FE09F5" w:rsidRPr="00493E7C">
        <w:rPr>
          <w:rFonts w:asciiTheme="minorHAnsi" w:hAnsiTheme="minorHAnsi" w:cstheme="minorHAnsi"/>
          <w:sz w:val="22"/>
          <w:szCs w:val="22"/>
        </w:rPr>
        <w:t>etsästysasetuksen 5 § (5.6.2014/412) edellyttää, että hallin Itämerellä tapahtuvaa metsästystä varten on kiintiö eri kannanhoitoalueilla. Ajallisen haasteen kiintiön asettamisessa aiheuttaa se, että hallin metsästysaika on 16.4</w:t>
      </w:r>
      <w:r w:rsidR="00C4711F" w:rsidRPr="00493E7C">
        <w:rPr>
          <w:rFonts w:asciiTheme="minorHAnsi" w:hAnsiTheme="minorHAnsi" w:cstheme="minorHAnsi"/>
          <w:sz w:val="22"/>
          <w:szCs w:val="22"/>
        </w:rPr>
        <w:t>.</w:t>
      </w:r>
      <w:r w:rsidR="00FE09F5" w:rsidRPr="00493E7C">
        <w:rPr>
          <w:rFonts w:asciiTheme="minorHAnsi" w:hAnsiTheme="minorHAnsi" w:cstheme="minorHAnsi"/>
          <w:sz w:val="22"/>
          <w:szCs w:val="22"/>
        </w:rPr>
        <w:t>-31.12. eli metsästys jakaantuu kahdelle metsästysvuodelle (</w:t>
      </w:r>
      <w:r w:rsidRPr="00493E7C">
        <w:rPr>
          <w:rFonts w:asciiTheme="minorHAnsi" w:hAnsiTheme="minorHAnsi" w:cstheme="minorHAnsi"/>
          <w:sz w:val="22"/>
          <w:szCs w:val="22"/>
        </w:rPr>
        <w:t xml:space="preserve">metsästysvuosi </w:t>
      </w:r>
      <w:r w:rsidR="00FE09F5" w:rsidRPr="00493E7C">
        <w:rPr>
          <w:rFonts w:asciiTheme="minorHAnsi" w:hAnsiTheme="minorHAnsi" w:cstheme="minorHAnsi"/>
          <w:sz w:val="22"/>
          <w:szCs w:val="22"/>
        </w:rPr>
        <w:t xml:space="preserve">1.8.-31.7.). </w:t>
      </w:r>
      <w:r w:rsidRPr="00493E7C">
        <w:rPr>
          <w:rFonts w:asciiTheme="minorHAnsi" w:hAnsiTheme="minorHAnsi" w:cstheme="minorHAnsi"/>
          <w:sz w:val="22"/>
          <w:szCs w:val="22"/>
        </w:rPr>
        <w:t xml:space="preserve">Asetukset on pyritty saamaan voimaan siten, ettei katkoksia asetuksien voimassaolossa juurikaan tule. </w:t>
      </w:r>
      <w:r w:rsidR="00FC4828" w:rsidRPr="00493E7C">
        <w:rPr>
          <w:rFonts w:asciiTheme="minorHAnsi" w:hAnsiTheme="minorHAnsi" w:cstheme="minorHAnsi"/>
          <w:sz w:val="22"/>
          <w:szCs w:val="22"/>
        </w:rPr>
        <w:t xml:space="preserve">Koska kyseessä on metsästystä rajoittava asetus, ei asetuksen voimaantuloaika </w:t>
      </w:r>
      <w:r w:rsidR="00B6043F" w:rsidRPr="00493E7C">
        <w:rPr>
          <w:rFonts w:asciiTheme="minorHAnsi" w:hAnsiTheme="minorHAnsi" w:cstheme="minorHAnsi"/>
          <w:sz w:val="22"/>
          <w:szCs w:val="22"/>
        </w:rPr>
        <w:t xml:space="preserve">myöhemmin kuin elokuun alusta </w:t>
      </w:r>
      <w:r w:rsidR="00FC4828" w:rsidRPr="00493E7C">
        <w:rPr>
          <w:rFonts w:asciiTheme="minorHAnsi" w:hAnsiTheme="minorHAnsi" w:cstheme="minorHAnsi"/>
          <w:sz w:val="22"/>
          <w:szCs w:val="22"/>
        </w:rPr>
        <w:t xml:space="preserve">estä </w:t>
      </w:r>
      <w:r w:rsidR="00B6043F" w:rsidRPr="00493E7C">
        <w:rPr>
          <w:rFonts w:asciiTheme="minorHAnsi" w:hAnsiTheme="minorHAnsi" w:cstheme="minorHAnsi"/>
          <w:sz w:val="22"/>
          <w:szCs w:val="22"/>
        </w:rPr>
        <w:t>hallin</w:t>
      </w:r>
      <w:r w:rsidR="00FC4828" w:rsidRPr="00493E7C">
        <w:rPr>
          <w:rFonts w:asciiTheme="minorHAnsi" w:hAnsiTheme="minorHAnsi" w:cstheme="minorHAnsi"/>
          <w:sz w:val="22"/>
          <w:szCs w:val="22"/>
        </w:rPr>
        <w:t>metsästystä tulevan metsästysvuoden alusta saakka.</w:t>
      </w:r>
    </w:p>
    <w:p w14:paraId="25D25C85" w14:textId="77777777" w:rsidR="0073416A" w:rsidRPr="00493E7C" w:rsidRDefault="0073416A" w:rsidP="0073416A">
      <w:pPr>
        <w:pStyle w:val="MNormaali"/>
        <w:jc w:val="both"/>
        <w:rPr>
          <w:rFonts w:asciiTheme="minorHAnsi" w:hAnsiTheme="minorHAnsi" w:cstheme="minorHAnsi"/>
          <w:sz w:val="22"/>
          <w:szCs w:val="22"/>
        </w:rPr>
      </w:pPr>
    </w:p>
    <w:p w14:paraId="12340EC5" w14:textId="21EDE181" w:rsidR="003A6710" w:rsidRPr="00493E7C" w:rsidRDefault="00E266BC" w:rsidP="003A6710">
      <w:pPr>
        <w:autoSpaceDE w:val="0"/>
        <w:autoSpaceDN w:val="0"/>
        <w:adjustRightInd w:val="0"/>
        <w:jc w:val="both"/>
        <w:rPr>
          <w:rFonts w:asciiTheme="minorHAnsi" w:hAnsiTheme="minorHAnsi" w:cstheme="minorHAnsi"/>
          <w:sz w:val="22"/>
          <w:szCs w:val="22"/>
          <w:lang w:val="fi-FI" w:eastAsia="fi-FI"/>
        </w:rPr>
      </w:pPr>
      <w:r w:rsidRPr="00493E7C">
        <w:rPr>
          <w:rFonts w:asciiTheme="minorHAnsi" w:hAnsiTheme="minorHAnsi" w:cstheme="minorHAnsi"/>
          <w:sz w:val="22"/>
          <w:szCs w:val="22"/>
          <w:lang w:val="fi-FI" w:eastAsia="fi-FI"/>
        </w:rPr>
        <w:t>Laskennoissa n</w:t>
      </w:r>
      <w:r w:rsidR="005A000D" w:rsidRPr="00493E7C">
        <w:rPr>
          <w:rFonts w:asciiTheme="minorHAnsi" w:hAnsiTheme="minorHAnsi" w:cstheme="minorHAnsi"/>
          <w:sz w:val="22"/>
          <w:szCs w:val="22"/>
          <w:lang w:val="fi-FI" w:eastAsia="fi-FI"/>
        </w:rPr>
        <w:t xml:space="preserve">ähtyjen hallien määrä on kasvanut 2000-luvun alun </w:t>
      </w:r>
      <w:r w:rsidR="003B6163" w:rsidRPr="00493E7C">
        <w:rPr>
          <w:rFonts w:asciiTheme="minorHAnsi" w:hAnsiTheme="minorHAnsi" w:cstheme="minorHAnsi"/>
          <w:sz w:val="22"/>
          <w:szCs w:val="22"/>
          <w:lang w:val="fi-FI" w:eastAsia="fi-FI"/>
        </w:rPr>
        <w:t>noin 10 000:sta nykyiseen vajaaseen 42</w:t>
      </w:r>
      <w:r w:rsidR="005A000D" w:rsidRPr="00493E7C">
        <w:rPr>
          <w:rFonts w:asciiTheme="minorHAnsi" w:hAnsiTheme="minorHAnsi" w:cstheme="minorHAnsi"/>
          <w:sz w:val="22"/>
          <w:szCs w:val="22"/>
          <w:lang w:val="fi-FI" w:eastAsia="fi-FI"/>
        </w:rPr>
        <w:t xml:space="preserve"> 000 eläimeen</w:t>
      </w:r>
      <w:r w:rsidRPr="00493E7C">
        <w:rPr>
          <w:rFonts w:asciiTheme="minorHAnsi" w:hAnsiTheme="minorHAnsi" w:cstheme="minorHAnsi"/>
          <w:sz w:val="22"/>
          <w:szCs w:val="22"/>
          <w:lang w:val="fi-FI" w:eastAsia="fi-FI"/>
        </w:rPr>
        <w:t>, mutta l</w:t>
      </w:r>
      <w:r w:rsidR="005A000D" w:rsidRPr="00493E7C">
        <w:rPr>
          <w:rFonts w:asciiTheme="minorHAnsi" w:hAnsiTheme="minorHAnsi" w:cstheme="minorHAnsi"/>
          <w:sz w:val="22"/>
          <w:szCs w:val="22"/>
          <w:lang w:val="fi-FI" w:eastAsia="fi-FI"/>
        </w:rPr>
        <w:t xml:space="preserve">askentakanta ei ole hallikannan kokonaismäärä, koska eräiden arvioiden perusteella </w:t>
      </w:r>
      <w:r w:rsidR="005A000D" w:rsidRPr="00493E7C">
        <w:rPr>
          <w:rFonts w:asciiTheme="minorHAnsi" w:hAnsiTheme="minorHAnsi" w:cstheme="minorHAnsi"/>
          <w:sz w:val="22"/>
          <w:szCs w:val="22"/>
          <w:lang w:val="fi-FI" w:eastAsia="fi-FI"/>
        </w:rPr>
        <w:lastRenderedPageBreak/>
        <w:t xml:space="preserve">keväisin saavutettaisiin 60–80% kannasta. </w:t>
      </w:r>
      <w:r w:rsidR="00DB17D9" w:rsidRPr="00493E7C">
        <w:rPr>
          <w:rFonts w:asciiTheme="minorHAnsi" w:hAnsiTheme="minorHAnsi" w:cstheme="minorHAnsi"/>
          <w:sz w:val="22"/>
          <w:szCs w:val="22"/>
          <w:lang w:val="fi-FI" w:eastAsia="fi-FI"/>
        </w:rPr>
        <w:t>Kanta kasvaa keskimäärin reilut 5 % vuodessa.</w:t>
      </w:r>
      <w:r w:rsidR="00267929" w:rsidRPr="00493E7C">
        <w:rPr>
          <w:rFonts w:asciiTheme="minorHAnsi" w:hAnsiTheme="minorHAnsi" w:cstheme="minorHAnsi"/>
          <w:sz w:val="22"/>
          <w:szCs w:val="22"/>
          <w:lang w:val="fi-FI" w:eastAsia="fi-FI"/>
        </w:rPr>
        <w:t xml:space="preserve"> Siten Itämeren alueen laskentojen perusteella Itämeren hallin kokonaiskanta olisi noin </w:t>
      </w:r>
      <w:r w:rsidR="00267929" w:rsidRPr="00493E7C">
        <w:rPr>
          <w:rFonts w:asciiTheme="minorHAnsi" w:hAnsiTheme="minorHAnsi" w:cstheme="minorHAnsi"/>
          <w:b/>
          <w:sz w:val="22"/>
          <w:szCs w:val="22"/>
          <w:lang w:val="fi-FI" w:eastAsia="fi-FI"/>
        </w:rPr>
        <w:t>52 500</w:t>
      </w:r>
      <w:r w:rsidR="00267929" w:rsidRPr="00493E7C">
        <w:rPr>
          <w:rFonts w:asciiTheme="minorHAnsi" w:hAnsiTheme="minorHAnsi" w:cstheme="minorHAnsi"/>
          <w:b/>
          <w:sz w:val="22"/>
          <w:szCs w:val="22"/>
          <w:lang w:val="fi-FI"/>
        </w:rPr>
        <w:t>–70 000</w:t>
      </w:r>
      <w:r w:rsidR="00267929" w:rsidRPr="00493E7C">
        <w:rPr>
          <w:rFonts w:asciiTheme="minorHAnsi" w:hAnsiTheme="minorHAnsi" w:cstheme="minorHAnsi"/>
          <w:sz w:val="22"/>
          <w:szCs w:val="22"/>
          <w:lang w:val="fi-FI"/>
        </w:rPr>
        <w:t xml:space="preserve"> yksilöä.</w:t>
      </w:r>
    </w:p>
    <w:p w14:paraId="722754BC" w14:textId="77777777" w:rsidR="003A6710" w:rsidRPr="00493E7C" w:rsidRDefault="003A6710" w:rsidP="003A6710">
      <w:pPr>
        <w:autoSpaceDE w:val="0"/>
        <w:autoSpaceDN w:val="0"/>
        <w:adjustRightInd w:val="0"/>
        <w:jc w:val="both"/>
        <w:rPr>
          <w:rFonts w:asciiTheme="minorHAnsi" w:hAnsiTheme="minorHAnsi" w:cstheme="minorHAnsi"/>
          <w:sz w:val="22"/>
          <w:szCs w:val="22"/>
          <w:lang w:val="fi-FI" w:eastAsia="fi-FI"/>
        </w:rPr>
      </w:pPr>
    </w:p>
    <w:p w14:paraId="66660780" w14:textId="77777777" w:rsidR="005A000D" w:rsidRPr="00493E7C" w:rsidRDefault="005A000D" w:rsidP="005A000D">
      <w:pPr>
        <w:autoSpaceDE w:val="0"/>
        <w:autoSpaceDN w:val="0"/>
        <w:adjustRightInd w:val="0"/>
        <w:rPr>
          <w:rFonts w:asciiTheme="minorHAnsi" w:hAnsiTheme="minorHAnsi" w:cstheme="minorHAnsi"/>
          <w:sz w:val="22"/>
          <w:szCs w:val="22"/>
          <w:lang w:val="fi-FI"/>
        </w:rPr>
      </w:pPr>
    </w:p>
    <w:p w14:paraId="733AB38E" w14:textId="77777777" w:rsidR="00B43689" w:rsidRPr="00493E7C" w:rsidRDefault="00B43689" w:rsidP="00B43689">
      <w:pPr>
        <w:pStyle w:val="MNumeroitu1Otsikkotaso"/>
        <w:rPr>
          <w:rFonts w:asciiTheme="minorHAnsi" w:hAnsiTheme="minorHAnsi" w:cstheme="minorHAnsi"/>
          <w:sz w:val="22"/>
          <w:szCs w:val="22"/>
        </w:rPr>
      </w:pPr>
      <w:r w:rsidRPr="00493E7C">
        <w:rPr>
          <w:rFonts w:asciiTheme="minorHAnsi" w:hAnsiTheme="minorHAnsi" w:cstheme="minorHAnsi"/>
          <w:sz w:val="22"/>
          <w:szCs w:val="22"/>
        </w:rPr>
        <w:t>Nykytila</w:t>
      </w:r>
    </w:p>
    <w:p w14:paraId="2E074AAB" w14:textId="77777777" w:rsidR="00B43689" w:rsidRPr="00493E7C" w:rsidRDefault="00B43689" w:rsidP="00B43689">
      <w:pPr>
        <w:pStyle w:val="MNormaali"/>
        <w:jc w:val="both"/>
        <w:rPr>
          <w:rFonts w:asciiTheme="minorHAnsi" w:hAnsiTheme="minorHAnsi" w:cstheme="minorHAnsi"/>
          <w:sz w:val="22"/>
          <w:szCs w:val="22"/>
        </w:rPr>
      </w:pPr>
      <w:r w:rsidRPr="00493E7C">
        <w:rPr>
          <w:rFonts w:asciiTheme="minorHAnsi" w:hAnsiTheme="minorHAnsi" w:cstheme="minorHAnsi"/>
          <w:sz w:val="22"/>
          <w:szCs w:val="22"/>
        </w:rPr>
        <w:t>Metsästyslain 10 §:n 2 momentin mukaan pyyntilupien ja alueellisen kiintiön nojalla sallittavan metsästyksen vuotuista saalismäärää voidaan rajoittaa. Maa- ja metsätalousministeriön asetuksella voidaan antaa tarkempia säännöksiä siitä, mitä riistaeläinlajia rajoitus koskee, suurimmasta sallitusta saalismäärästä, saalisyksilöiden sukupuolesta ja iästä sekä alueesta, jota rajoitus koskee. Suomen riistakeskus myöntää pyyntiluvan sekä vastaa alueellisen kiintiön nojalla sallitun metsästyksen seurannasta.</w:t>
      </w:r>
    </w:p>
    <w:p w14:paraId="68C8542A" w14:textId="77777777" w:rsidR="00B43689" w:rsidRPr="00493E7C" w:rsidRDefault="00B43689" w:rsidP="00B43689">
      <w:pPr>
        <w:pStyle w:val="MNormaali"/>
        <w:jc w:val="both"/>
        <w:rPr>
          <w:rFonts w:asciiTheme="minorHAnsi" w:hAnsiTheme="minorHAnsi" w:cstheme="minorHAnsi"/>
          <w:sz w:val="22"/>
          <w:szCs w:val="22"/>
        </w:rPr>
      </w:pPr>
    </w:p>
    <w:p w14:paraId="6851CB7D" w14:textId="77777777" w:rsidR="00F3248A" w:rsidRPr="00493E7C" w:rsidRDefault="00F3248A" w:rsidP="00F3248A">
      <w:pPr>
        <w:pStyle w:val="MNormaali"/>
        <w:jc w:val="both"/>
        <w:rPr>
          <w:rFonts w:asciiTheme="minorHAnsi" w:hAnsiTheme="minorHAnsi" w:cstheme="minorHAnsi"/>
          <w:sz w:val="22"/>
          <w:szCs w:val="22"/>
        </w:rPr>
      </w:pPr>
      <w:r w:rsidRPr="00493E7C">
        <w:rPr>
          <w:rFonts w:asciiTheme="minorHAnsi" w:hAnsiTheme="minorHAnsi" w:cstheme="minorHAnsi"/>
          <w:sz w:val="22"/>
          <w:szCs w:val="22"/>
        </w:rPr>
        <w:t xml:space="preserve">Metsästykseen on oltava pyyntilupa tai metsästyksessä on noudatettava maa- ja metsätalousministeriön asetuksessa säädettyä alueellista kiintiötä, jos metsästyksestä aiheutuu muun kuin 26 §:ssä mainitun riistaeläin-lajin (hirvieläimet) kannan vaarantuminen tai jos riistaeläinlajin metsästyksen tarkoituksenmukainen järjestäminen sitä edellyttää. </w:t>
      </w:r>
    </w:p>
    <w:p w14:paraId="24F85A65" w14:textId="77777777" w:rsidR="00F3248A" w:rsidRPr="00493E7C" w:rsidRDefault="00F3248A" w:rsidP="00B43689">
      <w:pPr>
        <w:jc w:val="both"/>
        <w:rPr>
          <w:rFonts w:asciiTheme="minorHAnsi" w:hAnsiTheme="minorHAnsi" w:cstheme="minorHAnsi"/>
          <w:sz w:val="22"/>
          <w:szCs w:val="22"/>
          <w:lang w:val="fi-FI"/>
        </w:rPr>
      </w:pPr>
    </w:p>
    <w:p w14:paraId="66B0A251" w14:textId="703AE188" w:rsidR="00F3248A" w:rsidRPr="00493E7C" w:rsidRDefault="00B43689" w:rsidP="00B43689">
      <w:pPr>
        <w:jc w:val="both"/>
        <w:rPr>
          <w:rFonts w:asciiTheme="minorHAnsi" w:hAnsiTheme="minorHAnsi" w:cstheme="minorHAnsi"/>
          <w:sz w:val="22"/>
          <w:szCs w:val="22"/>
          <w:lang w:val="fi-FI" w:eastAsia="fi-FI"/>
        </w:rPr>
      </w:pPr>
      <w:r w:rsidRPr="00493E7C">
        <w:rPr>
          <w:rFonts w:asciiTheme="minorHAnsi" w:hAnsiTheme="minorHAnsi" w:cstheme="minorHAnsi"/>
          <w:sz w:val="22"/>
          <w:szCs w:val="22"/>
          <w:lang w:val="fi-FI"/>
        </w:rPr>
        <w:t xml:space="preserve">Metsästysasetusta muutettiin </w:t>
      </w:r>
      <w:r w:rsidR="005A000D" w:rsidRPr="00493E7C">
        <w:rPr>
          <w:rFonts w:asciiTheme="minorHAnsi" w:hAnsiTheme="minorHAnsi" w:cstheme="minorHAnsi"/>
          <w:sz w:val="22"/>
          <w:szCs w:val="22"/>
          <w:lang w:val="fi-FI"/>
        </w:rPr>
        <w:t>vuonna</w:t>
      </w:r>
      <w:r w:rsidRPr="00493E7C">
        <w:rPr>
          <w:rFonts w:asciiTheme="minorHAnsi" w:hAnsiTheme="minorHAnsi" w:cstheme="minorHAnsi"/>
          <w:sz w:val="22"/>
          <w:szCs w:val="22"/>
          <w:lang w:val="fi-FI"/>
        </w:rPr>
        <w:t xml:space="preserve"> 2014 siten, että hallin metsästykseen ei enää tarvita Suomen riistakeskuksen myöntämää pyyntilupa</w:t>
      </w:r>
      <w:r w:rsidR="00F3248A" w:rsidRPr="00493E7C">
        <w:rPr>
          <w:rFonts w:asciiTheme="minorHAnsi" w:hAnsiTheme="minorHAnsi" w:cstheme="minorHAnsi"/>
          <w:sz w:val="22"/>
          <w:szCs w:val="22"/>
          <w:lang w:val="fi-FI"/>
        </w:rPr>
        <w:t xml:space="preserve">a. </w:t>
      </w:r>
      <w:r w:rsidR="00B6043F" w:rsidRPr="00493E7C">
        <w:rPr>
          <w:rFonts w:asciiTheme="minorHAnsi" w:hAnsiTheme="minorHAnsi" w:cstheme="minorHAnsi"/>
          <w:sz w:val="22"/>
          <w:szCs w:val="22"/>
          <w:lang w:val="fi-FI"/>
        </w:rPr>
        <w:t xml:space="preserve">Vuonna 2021 pykälää muutettiin siten, että myös </w:t>
      </w:r>
      <w:proofErr w:type="spellStart"/>
      <w:r w:rsidR="00B6043F" w:rsidRPr="00493E7C">
        <w:rPr>
          <w:rFonts w:asciiTheme="minorHAnsi" w:hAnsiTheme="minorHAnsi" w:cstheme="minorHAnsi"/>
          <w:sz w:val="22"/>
          <w:szCs w:val="22"/>
          <w:lang w:val="fi-FI"/>
        </w:rPr>
        <w:t>itämeren</w:t>
      </w:r>
      <w:proofErr w:type="spellEnd"/>
      <w:r w:rsidR="00B6043F" w:rsidRPr="00493E7C">
        <w:rPr>
          <w:rFonts w:asciiTheme="minorHAnsi" w:hAnsiTheme="minorHAnsi" w:cstheme="minorHAnsi"/>
          <w:sz w:val="22"/>
          <w:szCs w:val="22"/>
          <w:lang w:val="fi-FI"/>
        </w:rPr>
        <w:t xml:space="preserve"> norpan metsästys muuttui keskeytysmetsästykseksi. </w:t>
      </w:r>
      <w:r w:rsidR="00F3248A" w:rsidRPr="00493E7C">
        <w:rPr>
          <w:rFonts w:asciiTheme="minorHAnsi" w:hAnsiTheme="minorHAnsi" w:cstheme="minorHAnsi"/>
          <w:sz w:val="22"/>
          <w:szCs w:val="22"/>
          <w:lang w:val="fi-FI"/>
        </w:rPr>
        <w:t>H</w:t>
      </w:r>
      <w:r w:rsidRPr="00493E7C">
        <w:rPr>
          <w:rFonts w:asciiTheme="minorHAnsi" w:hAnsiTheme="minorHAnsi" w:cstheme="minorHAnsi"/>
          <w:sz w:val="22"/>
          <w:szCs w:val="22"/>
          <w:lang w:val="fi-FI" w:eastAsia="fi-FI"/>
        </w:rPr>
        <w:t xml:space="preserve">allia </w:t>
      </w:r>
      <w:r w:rsidR="00CB341A" w:rsidRPr="00493E7C">
        <w:rPr>
          <w:rFonts w:asciiTheme="minorHAnsi" w:hAnsiTheme="minorHAnsi" w:cstheme="minorHAnsi"/>
          <w:sz w:val="22"/>
          <w:szCs w:val="22"/>
          <w:lang w:val="fi-FI" w:eastAsia="fi-FI"/>
        </w:rPr>
        <w:t xml:space="preserve">ja </w:t>
      </w:r>
      <w:proofErr w:type="spellStart"/>
      <w:r w:rsidR="00CB341A" w:rsidRPr="00493E7C">
        <w:rPr>
          <w:rFonts w:asciiTheme="minorHAnsi" w:hAnsiTheme="minorHAnsi" w:cstheme="minorHAnsi"/>
          <w:sz w:val="22"/>
          <w:szCs w:val="22"/>
          <w:lang w:val="fi-FI" w:eastAsia="fi-FI"/>
        </w:rPr>
        <w:t>itämeren</w:t>
      </w:r>
      <w:proofErr w:type="spellEnd"/>
      <w:r w:rsidR="00CB341A" w:rsidRPr="00493E7C">
        <w:rPr>
          <w:rFonts w:asciiTheme="minorHAnsi" w:hAnsiTheme="minorHAnsi" w:cstheme="minorHAnsi"/>
          <w:sz w:val="22"/>
          <w:szCs w:val="22"/>
          <w:lang w:val="fi-FI" w:eastAsia="fi-FI"/>
        </w:rPr>
        <w:t xml:space="preserve"> norppaa </w:t>
      </w:r>
      <w:r w:rsidRPr="00493E7C">
        <w:rPr>
          <w:rFonts w:asciiTheme="minorHAnsi" w:hAnsiTheme="minorHAnsi" w:cstheme="minorHAnsi"/>
          <w:sz w:val="22"/>
          <w:szCs w:val="22"/>
          <w:lang w:val="fi-FI" w:eastAsia="fi-FI"/>
        </w:rPr>
        <w:t xml:space="preserve">voidaan metsästää metsästysaikana alueellisen kiintiön puitteissa. </w:t>
      </w:r>
      <w:r w:rsidR="00F3248A" w:rsidRPr="00493E7C">
        <w:rPr>
          <w:rFonts w:asciiTheme="minorHAnsi" w:hAnsiTheme="minorHAnsi" w:cstheme="minorHAnsi"/>
          <w:sz w:val="22"/>
          <w:szCs w:val="22"/>
          <w:lang w:val="fi-FI" w:eastAsia="fi-FI"/>
        </w:rPr>
        <w:t>M</w:t>
      </w:r>
      <w:r w:rsidRPr="00493E7C">
        <w:rPr>
          <w:rFonts w:asciiTheme="minorHAnsi" w:hAnsiTheme="minorHAnsi" w:cstheme="minorHAnsi"/>
          <w:sz w:val="22"/>
          <w:szCs w:val="22"/>
          <w:lang w:val="fi-FI" w:eastAsia="fi-FI"/>
        </w:rPr>
        <w:t>etsästysasetuksen (</w:t>
      </w:r>
      <w:r w:rsidR="00B6043F" w:rsidRPr="00493E7C">
        <w:rPr>
          <w:rFonts w:asciiTheme="minorHAnsi" w:hAnsiTheme="minorHAnsi" w:cstheme="minorHAnsi"/>
          <w:sz w:val="22"/>
          <w:szCs w:val="22"/>
          <w:lang w:val="fi-FI" w:eastAsia="fi-FI"/>
        </w:rPr>
        <w:t>302/2021</w:t>
      </w:r>
      <w:r w:rsidRPr="00493E7C">
        <w:rPr>
          <w:rFonts w:asciiTheme="minorHAnsi" w:hAnsiTheme="minorHAnsi" w:cstheme="minorHAnsi"/>
          <w:sz w:val="22"/>
          <w:szCs w:val="22"/>
          <w:lang w:val="fi-FI" w:eastAsia="fi-FI"/>
        </w:rPr>
        <w:t xml:space="preserve">) 5 §:ssä säädetään, että hallin </w:t>
      </w:r>
      <w:r w:rsidR="00B6043F" w:rsidRPr="00493E7C">
        <w:rPr>
          <w:rFonts w:asciiTheme="minorHAnsi" w:hAnsiTheme="minorHAnsi" w:cstheme="minorHAnsi"/>
          <w:sz w:val="22"/>
          <w:szCs w:val="22"/>
          <w:lang w:val="fi-FI" w:eastAsia="fi-FI"/>
        </w:rPr>
        <w:t xml:space="preserve">ja </w:t>
      </w:r>
      <w:proofErr w:type="spellStart"/>
      <w:r w:rsidR="00B6043F" w:rsidRPr="00493E7C">
        <w:rPr>
          <w:rFonts w:asciiTheme="minorHAnsi" w:hAnsiTheme="minorHAnsi" w:cstheme="minorHAnsi"/>
          <w:sz w:val="22"/>
          <w:szCs w:val="22"/>
          <w:lang w:val="fi-FI" w:eastAsia="fi-FI"/>
        </w:rPr>
        <w:t>itämeren</w:t>
      </w:r>
      <w:proofErr w:type="spellEnd"/>
      <w:r w:rsidR="00B6043F" w:rsidRPr="00493E7C">
        <w:rPr>
          <w:rFonts w:asciiTheme="minorHAnsi" w:hAnsiTheme="minorHAnsi" w:cstheme="minorHAnsi"/>
          <w:sz w:val="22"/>
          <w:szCs w:val="22"/>
          <w:lang w:val="fi-FI" w:eastAsia="fi-FI"/>
        </w:rPr>
        <w:t xml:space="preserve"> norpan lajikohtaiset kiintiöt ovat </w:t>
      </w:r>
      <w:r w:rsidRPr="00493E7C">
        <w:rPr>
          <w:rFonts w:asciiTheme="minorHAnsi" w:hAnsiTheme="minorHAnsi" w:cstheme="minorHAnsi"/>
          <w:sz w:val="22"/>
          <w:szCs w:val="22"/>
          <w:lang w:val="fi-FI" w:eastAsia="fi-FI"/>
        </w:rPr>
        <w:t>seuraavilla alueilla: 1) Perämeren</w:t>
      </w:r>
      <w:r w:rsidR="005A3091" w:rsidRPr="00493E7C">
        <w:rPr>
          <w:rFonts w:asciiTheme="minorHAnsi" w:hAnsiTheme="minorHAnsi" w:cstheme="minorHAnsi"/>
          <w:sz w:val="22"/>
          <w:szCs w:val="22"/>
          <w:lang w:val="fi-FI" w:eastAsia="fi-FI"/>
        </w:rPr>
        <w:t>-</w:t>
      </w:r>
      <w:r w:rsidRPr="00493E7C">
        <w:rPr>
          <w:rFonts w:asciiTheme="minorHAnsi" w:hAnsiTheme="minorHAnsi" w:cstheme="minorHAnsi"/>
          <w:sz w:val="22"/>
          <w:szCs w:val="22"/>
          <w:lang w:val="fi-FI" w:eastAsia="fi-FI"/>
        </w:rPr>
        <w:t xml:space="preserve">Merenkurkun kannanhoitoalue, johon kuuluvat Pohjanmaan, </w:t>
      </w:r>
      <w:proofErr w:type="spellStart"/>
      <w:r w:rsidRPr="00493E7C">
        <w:rPr>
          <w:rFonts w:asciiTheme="minorHAnsi" w:hAnsiTheme="minorHAnsi" w:cstheme="minorHAnsi"/>
          <w:sz w:val="22"/>
          <w:szCs w:val="22"/>
          <w:lang w:val="fi-FI" w:eastAsia="fi-FI"/>
        </w:rPr>
        <w:t>Keski</w:t>
      </w:r>
      <w:proofErr w:type="spellEnd"/>
      <w:r w:rsidRPr="00493E7C">
        <w:rPr>
          <w:rFonts w:asciiTheme="minorHAnsi" w:hAnsiTheme="minorHAnsi" w:cstheme="minorHAnsi"/>
          <w:sz w:val="22"/>
          <w:szCs w:val="22"/>
          <w:lang w:val="fi-FI" w:eastAsia="fi-FI"/>
        </w:rPr>
        <w:t xml:space="preserve">-Pohjanmaan, </w:t>
      </w:r>
      <w:proofErr w:type="spellStart"/>
      <w:r w:rsidRPr="00493E7C">
        <w:rPr>
          <w:rFonts w:asciiTheme="minorHAnsi" w:hAnsiTheme="minorHAnsi" w:cstheme="minorHAnsi"/>
          <w:sz w:val="22"/>
          <w:szCs w:val="22"/>
          <w:lang w:val="fi-FI" w:eastAsia="fi-FI"/>
        </w:rPr>
        <w:t>Pohjois</w:t>
      </w:r>
      <w:proofErr w:type="spellEnd"/>
      <w:r w:rsidRPr="00493E7C">
        <w:rPr>
          <w:rFonts w:asciiTheme="minorHAnsi" w:hAnsiTheme="minorHAnsi" w:cstheme="minorHAnsi"/>
          <w:sz w:val="22"/>
          <w:szCs w:val="22"/>
          <w:lang w:val="fi-FI" w:eastAsia="fi-FI"/>
        </w:rPr>
        <w:t xml:space="preserve">-Pohjanmaan ja Lapin maakuntaan kuuluvat merialueet; 2) </w:t>
      </w:r>
      <w:proofErr w:type="spellStart"/>
      <w:r w:rsidRPr="00493E7C">
        <w:rPr>
          <w:rFonts w:asciiTheme="minorHAnsi" w:hAnsiTheme="minorHAnsi" w:cstheme="minorHAnsi"/>
          <w:sz w:val="22"/>
          <w:szCs w:val="22"/>
          <w:lang w:val="fi-FI" w:eastAsia="fi-FI"/>
        </w:rPr>
        <w:t>Lounais</w:t>
      </w:r>
      <w:proofErr w:type="spellEnd"/>
      <w:r w:rsidRPr="00493E7C">
        <w:rPr>
          <w:rFonts w:asciiTheme="minorHAnsi" w:hAnsiTheme="minorHAnsi" w:cstheme="minorHAnsi"/>
          <w:sz w:val="22"/>
          <w:szCs w:val="22"/>
          <w:lang w:val="fi-FI" w:eastAsia="fi-FI"/>
        </w:rPr>
        <w:t xml:space="preserve">-Suomen kannanhoitoalue, johon kuuluvat Satakunnan ja Varsinais-Suomen maakuntaan kuuluvat merialueet; sekä 3) Suomenlahden kannanhoitoalue, johon kuuluvat Uudenmaan ja Kymenlaakson maakuntaan kuuluvat merialueet. </w:t>
      </w:r>
    </w:p>
    <w:p w14:paraId="214FDE29" w14:textId="77777777" w:rsidR="00F3248A" w:rsidRPr="00493E7C" w:rsidRDefault="00F3248A" w:rsidP="00B43689">
      <w:pPr>
        <w:jc w:val="both"/>
        <w:rPr>
          <w:rFonts w:asciiTheme="minorHAnsi" w:hAnsiTheme="minorHAnsi" w:cstheme="minorHAnsi"/>
          <w:sz w:val="22"/>
          <w:szCs w:val="22"/>
          <w:lang w:val="fi-FI" w:eastAsia="fi-FI"/>
        </w:rPr>
      </w:pPr>
    </w:p>
    <w:p w14:paraId="100A917B" w14:textId="0ADB8C49" w:rsidR="00B43689" w:rsidRPr="00493E7C" w:rsidRDefault="00F3248A" w:rsidP="00B43689">
      <w:pPr>
        <w:jc w:val="both"/>
        <w:rPr>
          <w:rFonts w:asciiTheme="minorHAnsi" w:hAnsiTheme="minorHAnsi" w:cstheme="minorHAnsi"/>
          <w:sz w:val="22"/>
          <w:szCs w:val="22"/>
          <w:lang w:val="fi-FI" w:eastAsia="fi-FI"/>
        </w:rPr>
      </w:pPr>
      <w:r w:rsidRPr="00493E7C">
        <w:rPr>
          <w:rFonts w:asciiTheme="minorHAnsi" w:hAnsiTheme="minorHAnsi" w:cstheme="minorHAnsi"/>
          <w:sz w:val="22"/>
          <w:szCs w:val="22"/>
          <w:lang w:val="fi-FI" w:eastAsia="fi-FI"/>
        </w:rPr>
        <w:t>S</w:t>
      </w:r>
      <w:r w:rsidR="00B43689" w:rsidRPr="00493E7C">
        <w:rPr>
          <w:rFonts w:asciiTheme="minorHAnsi" w:hAnsiTheme="minorHAnsi" w:cstheme="minorHAnsi"/>
          <w:sz w:val="22"/>
          <w:szCs w:val="22"/>
          <w:lang w:val="fi-FI" w:eastAsia="fi-FI"/>
        </w:rPr>
        <w:t xml:space="preserve">aaliiksi saadusta halliyksilöstä on </w:t>
      </w:r>
      <w:r w:rsidRPr="00493E7C">
        <w:rPr>
          <w:rFonts w:asciiTheme="minorHAnsi" w:hAnsiTheme="minorHAnsi" w:cstheme="minorHAnsi"/>
          <w:sz w:val="22"/>
          <w:szCs w:val="22"/>
          <w:lang w:val="fi-FI" w:eastAsia="fi-FI"/>
        </w:rPr>
        <w:t xml:space="preserve">metsästysasetuksen mukaan </w:t>
      </w:r>
      <w:r w:rsidR="00B43689" w:rsidRPr="00493E7C">
        <w:rPr>
          <w:rFonts w:asciiTheme="minorHAnsi" w:hAnsiTheme="minorHAnsi" w:cstheme="minorHAnsi"/>
          <w:sz w:val="22"/>
          <w:szCs w:val="22"/>
          <w:lang w:val="fi-FI" w:eastAsia="fi-FI"/>
        </w:rPr>
        <w:t xml:space="preserve">ilmoitettava Suomen riistakeskukselle viimeistään kolmantena arkipäivänä siitä, kun halli on saatu saaliiksi. Ilmoituksessa on kerrottava: 1) metsästäjän </w:t>
      </w:r>
      <w:r w:rsidR="00B6043F" w:rsidRPr="00493E7C">
        <w:rPr>
          <w:rFonts w:asciiTheme="minorHAnsi" w:hAnsiTheme="minorHAnsi" w:cstheme="minorHAnsi"/>
          <w:sz w:val="22"/>
          <w:szCs w:val="22"/>
          <w:lang w:val="fi-FI" w:eastAsia="fi-FI"/>
        </w:rPr>
        <w:t xml:space="preserve">nimi ja </w:t>
      </w:r>
      <w:r w:rsidR="00B43689" w:rsidRPr="00493E7C">
        <w:rPr>
          <w:rFonts w:asciiTheme="minorHAnsi" w:hAnsiTheme="minorHAnsi" w:cstheme="minorHAnsi"/>
          <w:sz w:val="22"/>
          <w:szCs w:val="22"/>
          <w:lang w:val="fi-FI" w:eastAsia="fi-FI"/>
        </w:rPr>
        <w:t xml:space="preserve">metsästäjänumero; 2) pyydystetyn </w:t>
      </w:r>
      <w:r w:rsidR="00B6043F" w:rsidRPr="00493E7C">
        <w:rPr>
          <w:rFonts w:asciiTheme="minorHAnsi" w:hAnsiTheme="minorHAnsi" w:cstheme="minorHAnsi"/>
          <w:sz w:val="22"/>
          <w:szCs w:val="22"/>
          <w:lang w:val="fi-FI" w:eastAsia="fi-FI"/>
        </w:rPr>
        <w:t>yksilön</w:t>
      </w:r>
      <w:r w:rsidR="00B43689" w:rsidRPr="00493E7C">
        <w:rPr>
          <w:rFonts w:asciiTheme="minorHAnsi" w:hAnsiTheme="minorHAnsi" w:cstheme="minorHAnsi"/>
          <w:sz w:val="22"/>
          <w:szCs w:val="22"/>
          <w:lang w:val="fi-FI" w:eastAsia="fi-FI"/>
        </w:rPr>
        <w:t xml:space="preserve"> </w:t>
      </w:r>
      <w:r w:rsidR="00B6043F" w:rsidRPr="00493E7C">
        <w:rPr>
          <w:rFonts w:asciiTheme="minorHAnsi" w:hAnsiTheme="minorHAnsi" w:cstheme="minorHAnsi"/>
          <w:sz w:val="22"/>
          <w:szCs w:val="22"/>
          <w:lang w:val="fi-FI" w:eastAsia="fi-FI"/>
        </w:rPr>
        <w:t xml:space="preserve">laji, </w:t>
      </w:r>
      <w:r w:rsidR="00B43689" w:rsidRPr="00493E7C">
        <w:rPr>
          <w:rFonts w:asciiTheme="minorHAnsi" w:hAnsiTheme="minorHAnsi" w:cstheme="minorHAnsi"/>
          <w:sz w:val="22"/>
          <w:szCs w:val="22"/>
          <w:lang w:val="fi-FI" w:eastAsia="fi-FI"/>
        </w:rPr>
        <w:t>sukupuoli ja paino; 3) pyyntiajankoht</w:t>
      </w:r>
      <w:r w:rsidR="00B6043F" w:rsidRPr="00493E7C">
        <w:rPr>
          <w:rFonts w:asciiTheme="minorHAnsi" w:hAnsiTheme="minorHAnsi" w:cstheme="minorHAnsi"/>
          <w:sz w:val="22"/>
          <w:szCs w:val="22"/>
          <w:lang w:val="fi-FI" w:eastAsia="fi-FI"/>
        </w:rPr>
        <w:t xml:space="preserve">a; 4) pyyntipaikan koordinaatit. </w:t>
      </w:r>
      <w:r w:rsidR="00B43689" w:rsidRPr="00493E7C">
        <w:rPr>
          <w:rFonts w:asciiTheme="minorHAnsi" w:hAnsiTheme="minorHAnsi" w:cstheme="minorHAnsi"/>
          <w:sz w:val="22"/>
          <w:szCs w:val="22"/>
          <w:lang w:val="fi-FI" w:eastAsia="fi-FI"/>
        </w:rPr>
        <w:t>Kiintiön tultua täyteen Suomen riis</w:t>
      </w:r>
      <w:r w:rsidR="00B6043F" w:rsidRPr="00493E7C">
        <w:rPr>
          <w:rFonts w:asciiTheme="minorHAnsi" w:hAnsiTheme="minorHAnsi" w:cstheme="minorHAnsi"/>
          <w:sz w:val="22"/>
          <w:szCs w:val="22"/>
          <w:lang w:val="fi-FI" w:eastAsia="fi-FI"/>
        </w:rPr>
        <w:t xml:space="preserve">takeskuksen on määrättävä </w:t>
      </w:r>
      <w:r w:rsidR="00B43689" w:rsidRPr="00493E7C">
        <w:rPr>
          <w:rFonts w:asciiTheme="minorHAnsi" w:hAnsiTheme="minorHAnsi" w:cstheme="minorHAnsi"/>
          <w:sz w:val="22"/>
          <w:szCs w:val="22"/>
          <w:lang w:val="fi-FI" w:eastAsia="fi-FI"/>
        </w:rPr>
        <w:t>metsästys kannanhoitoalueella lopetettavaksi. Suomen riistakeskuksen määräyksestä on tiedotettava riittävän tehokkaasti. Metsästyksen lopettamisen katsotaan tulleen metsästäjien tietoon kolmen vuorokauden kuluttua määräyksen antamisesta. Suomen riistakeskuksen on toimitettava maa- ja metsätalousministeriölle tiedot hallin metsästyksestä kunkin kalenterivuoden päätyttyä.</w:t>
      </w:r>
    </w:p>
    <w:p w14:paraId="007BD336" w14:textId="77777777" w:rsidR="00B43689" w:rsidRPr="00493E7C" w:rsidRDefault="00B43689" w:rsidP="0012747C">
      <w:pPr>
        <w:jc w:val="both"/>
        <w:rPr>
          <w:rFonts w:asciiTheme="minorHAnsi" w:hAnsiTheme="minorHAnsi" w:cstheme="minorHAnsi"/>
          <w:sz w:val="22"/>
          <w:szCs w:val="22"/>
          <w:lang w:val="fi-FI" w:eastAsia="fi-FI"/>
        </w:rPr>
      </w:pPr>
    </w:p>
    <w:p w14:paraId="29626296" w14:textId="77777777" w:rsidR="00B43689" w:rsidRPr="00493E7C" w:rsidRDefault="00B43689" w:rsidP="0012747C">
      <w:pPr>
        <w:jc w:val="both"/>
        <w:rPr>
          <w:rFonts w:asciiTheme="minorHAnsi" w:hAnsiTheme="minorHAnsi" w:cstheme="minorHAnsi"/>
          <w:sz w:val="22"/>
          <w:szCs w:val="22"/>
          <w:lang w:val="fi-FI"/>
        </w:rPr>
      </w:pPr>
      <w:r w:rsidRPr="00493E7C">
        <w:rPr>
          <w:rFonts w:asciiTheme="minorHAnsi" w:hAnsiTheme="minorHAnsi" w:cstheme="minorHAnsi"/>
          <w:sz w:val="22"/>
          <w:szCs w:val="22"/>
          <w:lang w:val="fi-FI"/>
        </w:rPr>
        <w:t xml:space="preserve">Metsästyslain 41 §:n 5 momentin mukaan poikkeuslupien ja </w:t>
      </w:r>
      <w:smartTag w:uri="urn:schemas-microsoft-com:office:smarttags" w:element="metricconverter">
        <w:smartTagPr>
          <w:attr w:name="ProductID" w:val="41 a"/>
        </w:smartTagPr>
        <w:r w:rsidRPr="00493E7C">
          <w:rPr>
            <w:rFonts w:asciiTheme="minorHAnsi" w:hAnsiTheme="minorHAnsi" w:cstheme="minorHAnsi"/>
            <w:sz w:val="22"/>
            <w:szCs w:val="22"/>
            <w:lang w:val="fi-FI"/>
          </w:rPr>
          <w:t>41 a</w:t>
        </w:r>
      </w:smartTag>
      <w:r w:rsidRPr="00493E7C">
        <w:rPr>
          <w:rFonts w:asciiTheme="minorHAnsi" w:hAnsiTheme="minorHAnsi" w:cstheme="minorHAnsi"/>
          <w:sz w:val="22"/>
          <w:szCs w:val="22"/>
          <w:lang w:val="fi-FI"/>
        </w:rPr>
        <w:t xml:space="preserve"> §:n 4 momentissa tarkoitetun kiintiön nojalla pyydettävän saaliin vuotuista määrää voidaan rajoittaa maa- ja metsätalousministeriön asetuksella, jossa voidaan antaa tarkempia säännöksiä siitä, mitä riistaeläinlajia </w:t>
      </w:r>
      <w:r w:rsidRPr="00493E7C">
        <w:rPr>
          <w:rFonts w:asciiTheme="minorHAnsi" w:hAnsiTheme="minorHAnsi" w:cstheme="minorHAnsi"/>
          <w:sz w:val="22"/>
          <w:szCs w:val="22"/>
          <w:shd w:val="clear" w:color="auto" w:fill="FFFFFF"/>
          <w:lang w:val="fi-FI"/>
        </w:rPr>
        <w:t>tai poikkeusluvan myöntämisperustetta</w:t>
      </w:r>
      <w:r w:rsidRPr="00493E7C">
        <w:rPr>
          <w:rFonts w:asciiTheme="minorHAnsi" w:hAnsiTheme="minorHAnsi" w:cstheme="minorHAnsi"/>
          <w:color w:val="444444"/>
          <w:sz w:val="22"/>
          <w:szCs w:val="22"/>
          <w:shd w:val="clear" w:color="auto" w:fill="FFFFFF"/>
          <w:lang w:val="fi-FI"/>
        </w:rPr>
        <w:t xml:space="preserve"> </w:t>
      </w:r>
      <w:r w:rsidRPr="00493E7C">
        <w:rPr>
          <w:rFonts w:asciiTheme="minorHAnsi" w:hAnsiTheme="minorHAnsi" w:cstheme="minorHAnsi"/>
          <w:sz w:val="22"/>
          <w:szCs w:val="22"/>
          <w:lang w:val="fi-FI"/>
        </w:rPr>
        <w:t>rajoitus koskee, suurimmasta sallitusta saalismäärästä, saalisyksilöiden sukupuolesta ja iästä sekä alueesta, jota rajoitus koskee. Maa- ja metsätalousministeriöllä on siten toimivalta rajoittaa poikkeuslupien nojalla pyydettävän saaliin määrää ja aluetta. Tässä tapauksessa ei ole tarpeen rajoittaa poikkeuslupien määrää, sillä niitä on haettu viime vuosina vain muutamia.</w:t>
      </w:r>
    </w:p>
    <w:p w14:paraId="3E6CCF2A" w14:textId="77777777" w:rsidR="00B43689" w:rsidRPr="00493E7C" w:rsidRDefault="00B43689" w:rsidP="0012747C">
      <w:pPr>
        <w:jc w:val="both"/>
        <w:rPr>
          <w:rFonts w:asciiTheme="minorHAnsi" w:hAnsiTheme="minorHAnsi" w:cstheme="minorHAnsi"/>
          <w:sz w:val="22"/>
          <w:szCs w:val="22"/>
          <w:lang w:val="fi-FI"/>
        </w:rPr>
      </w:pPr>
    </w:p>
    <w:p w14:paraId="6F5445D9" w14:textId="77777777" w:rsidR="00B43689" w:rsidRPr="00493E7C" w:rsidRDefault="00B43689" w:rsidP="0012747C">
      <w:pPr>
        <w:jc w:val="both"/>
        <w:rPr>
          <w:rFonts w:asciiTheme="minorHAnsi" w:hAnsiTheme="minorHAnsi" w:cstheme="minorHAnsi"/>
          <w:sz w:val="22"/>
          <w:szCs w:val="22"/>
          <w:lang w:val="fi-FI"/>
        </w:rPr>
      </w:pPr>
      <w:r w:rsidRPr="00493E7C">
        <w:rPr>
          <w:rFonts w:asciiTheme="minorHAnsi" w:hAnsiTheme="minorHAnsi" w:cstheme="minorHAnsi"/>
          <w:sz w:val="22"/>
          <w:szCs w:val="22"/>
          <w:lang w:val="fi-FI"/>
        </w:rPr>
        <w:t xml:space="preserve">Suomen riistakeskukselle on annettu 1.3.2011 voimaan tulleilla metsästyslain muutoksilla toimivalta myöntää riistaeläinten pyynti- ja poikkeuslupia. Suomen riistakeskus on itsenäinen julkisoikeudellinen laitos, jossa em. kaltaiset julkiset hallintotehtävät tehdään rikosoikeudellisella virkavastuulla. Suomen riistakeskusta ohjaa ja valvoo maa- ja metsätalousministeriö. Suomen riistakeskuksen toimintaa ohjaa myös tämä maa- ja metsätalousministeriön asetuksella määräämä alueellisen kiintiön suurin sallittu saalismäärä ja aluetta koskeva rajoitus. Suomen riistakeskus ei voi poiketa näistä määristä. </w:t>
      </w:r>
    </w:p>
    <w:p w14:paraId="0F089836" w14:textId="77777777" w:rsidR="00B43689" w:rsidRPr="00493E7C" w:rsidRDefault="00B43689" w:rsidP="0012747C">
      <w:pPr>
        <w:jc w:val="both"/>
        <w:rPr>
          <w:rFonts w:asciiTheme="minorHAnsi" w:hAnsiTheme="minorHAnsi" w:cstheme="minorHAnsi"/>
          <w:sz w:val="22"/>
          <w:szCs w:val="22"/>
          <w:lang w:val="fi-FI"/>
        </w:rPr>
      </w:pPr>
    </w:p>
    <w:p w14:paraId="57C40531" w14:textId="77777777" w:rsidR="00B43689" w:rsidRPr="00493E7C" w:rsidRDefault="00B43689" w:rsidP="0012747C">
      <w:pPr>
        <w:jc w:val="both"/>
        <w:rPr>
          <w:rFonts w:asciiTheme="minorHAnsi" w:hAnsiTheme="minorHAnsi" w:cstheme="minorHAnsi"/>
          <w:sz w:val="22"/>
          <w:szCs w:val="22"/>
          <w:lang w:val="fi-FI"/>
        </w:rPr>
      </w:pPr>
      <w:r w:rsidRPr="00493E7C">
        <w:rPr>
          <w:rFonts w:asciiTheme="minorHAnsi" w:hAnsiTheme="minorHAnsi" w:cstheme="minorHAnsi"/>
          <w:sz w:val="22"/>
          <w:szCs w:val="22"/>
          <w:lang w:val="fi-FI"/>
        </w:rPr>
        <w:lastRenderedPageBreak/>
        <w:t xml:space="preserve">Halli kuuluu luontodirektiivin liitteen V lajeihin. Luontodirektiivin 14 artiklassa säädetään liitteessä V olevista lajeista, jotka eivät ole yhtä tiukasti suojeltuja kuin liitteen IV lajit. Luontodirektiivi sallii liitteen V lajien metsästyksen. Direktiivin 14 artikla edellyttää kuitenkin, että liitteen V lajien suojelutason tilaa on aktiivisesti seurattava. </w:t>
      </w:r>
      <w:r w:rsidR="00F3248A" w:rsidRPr="00493E7C">
        <w:rPr>
          <w:rFonts w:asciiTheme="minorHAnsi" w:hAnsiTheme="minorHAnsi" w:cstheme="minorHAnsi"/>
          <w:sz w:val="22"/>
          <w:szCs w:val="22"/>
          <w:lang w:val="fi-FI"/>
        </w:rPr>
        <w:t xml:space="preserve">Liitteen V riistaeläinlajeja ovat Suomessa susi poronhoitoalueella sekä </w:t>
      </w:r>
      <w:proofErr w:type="spellStart"/>
      <w:r w:rsidR="00F3248A" w:rsidRPr="00493E7C">
        <w:rPr>
          <w:rFonts w:asciiTheme="minorHAnsi" w:hAnsiTheme="minorHAnsi" w:cstheme="minorHAnsi"/>
          <w:sz w:val="22"/>
          <w:szCs w:val="22"/>
          <w:lang w:val="fi-FI"/>
        </w:rPr>
        <w:t>euroopanmajava</w:t>
      </w:r>
      <w:proofErr w:type="spellEnd"/>
      <w:r w:rsidR="00F3248A" w:rsidRPr="00493E7C">
        <w:rPr>
          <w:rFonts w:asciiTheme="minorHAnsi" w:hAnsiTheme="minorHAnsi" w:cstheme="minorHAnsi"/>
          <w:sz w:val="22"/>
          <w:szCs w:val="22"/>
          <w:lang w:val="fi-FI"/>
        </w:rPr>
        <w:t xml:space="preserve">, halli, kirjohylje, </w:t>
      </w:r>
      <w:proofErr w:type="spellStart"/>
      <w:r w:rsidR="00F3248A" w:rsidRPr="00493E7C">
        <w:rPr>
          <w:rFonts w:asciiTheme="minorHAnsi" w:hAnsiTheme="minorHAnsi" w:cstheme="minorHAnsi"/>
          <w:sz w:val="22"/>
          <w:szCs w:val="22"/>
          <w:lang w:val="fi-FI"/>
        </w:rPr>
        <w:t>itämeren</w:t>
      </w:r>
      <w:proofErr w:type="spellEnd"/>
      <w:r w:rsidR="00F3248A" w:rsidRPr="00493E7C">
        <w:rPr>
          <w:rFonts w:asciiTheme="minorHAnsi" w:hAnsiTheme="minorHAnsi" w:cstheme="minorHAnsi"/>
          <w:sz w:val="22"/>
          <w:szCs w:val="22"/>
          <w:lang w:val="fi-FI"/>
        </w:rPr>
        <w:t xml:space="preserve"> norppa, hilleri, näätä ja metsäjänis. Näistä </w:t>
      </w:r>
      <w:proofErr w:type="spellStart"/>
      <w:r w:rsidR="00F3248A" w:rsidRPr="00493E7C">
        <w:rPr>
          <w:rFonts w:asciiTheme="minorHAnsi" w:hAnsiTheme="minorHAnsi" w:cstheme="minorHAnsi"/>
          <w:sz w:val="22"/>
          <w:szCs w:val="22"/>
          <w:lang w:val="fi-FI"/>
        </w:rPr>
        <w:t>euroopanmajava</w:t>
      </w:r>
      <w:proofErr w:type="spellEnd"/>
      <w:r w:rsidR="00F3248A" w:rsidRPr="00493E7C">
        <w:rPr>
          <w:rFonts w:asciiTheme="minorHAnsi" w:hAnsiTheme="minorHAnsi" w:cstheme="minorHAnsi"/>
          <w:sz w:val="22"/>
          <w:szCs w:val="22"/>
          <w:lang w:val="fi-FI"/>
        </w:rPr>
        <w:t xml:space="preserve"> ja </w:t>
      </w:r>
      <w:proofErr w:type="spellStart"/>
      <w:r w:rsidR="00F3248A" w:rsidRPr="00493E7C">
        <w:rPr>
          <w:rFonts w:asciiTheme="minorHAnsi" w:hAnsiTheme="minorHAnsi" w:cstheme="minorHAnsi"/>
          <w:sz w:val="22"/>
          <w:szCs w:val="22"/>
          <w:lang w:val="fi-FI"/>
        </w:rPr>
        <w:t>itämeren</w:t>
      </w:r>
      <w:proofErr w:type="spellEnd"/>
      <w:r w:rsidR="00F3248A" w:rsidRPr="00493E7C">
        <w:rPr>
          <w:rFonts w:asciiTheme="minorHAnsi" w:hAnsiTheme="minorHAnsi" w:cstheme="minorHAnsi"/>
          <w:sz w:val="22"/>
          <w:szCs w:val="22"/>
          <w:lang w:val="fi-FI"/>
        </w:rPr>
        <w:t xml:space="preserve"> norppa on säädetty metsästysasetuksen 1 §:ssä pyyntiluvanvaraisiksi ja hallin metsästys on säädetty metsästysasetuksen 5 §:ssä rajoitettavaksi alueellisen kiintiön puitteissa. </w:t>
      </w:r>
      <w:r w:rsidRPr="00493E7C">
        <w:rPr>
          <w:rFonts w:asciiTheme="minorHAnsi" w:hAnsiTheme="minorHAnsi" w:cstheme="minorHAnsi"/>
          <w:sz w:val="22"/>
          <w:szCs w:val="22"/>
          <w:lang w:val="fi-FI"/>
        </w:rPr>
        <w:t xml:space="preserve">Hallikannan on arvioitu olevan suotuisalla suojelun tasolla viimeisimmässä vuosien 2006–2012 luontodirektiivin raportoinnissa. Jos seuranta osoittaa sen tarpeelliseksi, on jäsenvaltion toteutettava tarpeellisia toimenpiteitä suojelutason turvaamiseksi. Tällaisia toimenpiteitä voivat olla muun muassa lupajärjestelmä, rauhoitusaika sekä paikallinen tai väliaikainen rauhoittaminen. Hallille on myös säädetty rauhoitusaika metsästysasetuksen 24 §:n 1 momentissa 1.1.–15.4. väliseksi ajaksi. </w:t>
      </w:r>
    </w:p>
    <w:p w14:paraId="1607FDC6" w14:textId="77777777" w:rsidR="00B43689" w:rsidRPr="00493E7C" w:rsidRDefault="00B43689" w:rsidP="0012747C">
      <w:pPr>
        <w:jc w:val="both"/>
        <w:rPr>
          <w:rFonts w:asciiTheme="minorHAnsi" w:hAnsiTheme="minorHAnsi" w:cstheme="minorHAnsi"/>
          <w:sz w:val="22"/>
          <w:szCs w:val="22"/>
          <w:lang w:val="fi-FI"/>
        </w:rPr>
      </w:pPr>
    </w:p>
    <w:p w14:paraId="388CD0BF" w14:textId="77777777" w:rsidR="00813A9B" w:rsidRPr="00493E7C" w:rsidRDefault="00813A9B" w:rsidP="0012747C">
      <w:pPr>
        <w:jc w:val="both"/>
        <w:rPr>
          <w:rFonts w:asciiTheme="minorHAnsi" w:hAnsiTheme="minorHAnsi" w:cstheme="minorHAnsi"/>
          <w:sz w:val="22"/>
          <w:szCs w:val="22"/>
          <w:lang w:val="fi-FI"/>
        </w:rPr>
      </w:pPr>
    </w:p>
    <w:p w14:paraId="0D310BA0" w14:textId="2C5420F7" w:rsidR="00B43689" w:rsidRPr="00493E7C" w:rsidRDefault="008A7397" w:rsidP="00813A9B">
      <w:pPr>
        <w:pStyle w:val="MNumeroitu1Otsikkotaso"/>
        <w:rPr>
          <w:rFonts w:asciiTheme="minorHAnsi" w:hAnsiTheme="minorHAnsi" w:cstheme="minorHAnsi"/>
          <w:sz w:val="22"/>
          <w:szCs w:val="22"/>
        </w:rPr>
      </w:pPr>
      <w:r w:rsidRPr="00493E7C">
        <w:rPr>
          <w:rFonts w:asciiTheme="minorHAnsi" w:hAnsiTheme="minorHAnsi" w:cstheme="minorHAnsi"/>
          <w:sz w:val="22"/>
          <w:szCs w:val="22"/>
        </w:rPr>
        <w:t>A</w:t>
      </w:r>
      <w:r w:rsidR="003A6710" w:rsidRPr="00493E7C">
        <w:rPr>
          <w:rFonts w:asciiTheme="minorHAnsi" w:hAnsiTheme="minorHAnsi" w:cstheme="minorHAnsi"/>
          <w:sz w:val="22"/>
          <w:szCs w:val="22"/>
        </w:rPr>
        <w:t xml:space="preserve">rvio </w:t>
      </w:r>
      <w:r w:rsidR="00B43689" w:rsidRPr="00493E7C">
        <w:rPr>
          <w:rFonts w:asciiTheme="minorHAnsi" w:hAnsiTheme="minorHAnsi" w:cstheme="minorHAnsi"/>
          <w:sz w:val="22"/>
          <w:szCs w:val="22"/>
        </w:rPr>
        <w:t xml:space="preserve">merihylkeiden kantojen tilasta </w:t>
      </w:r>
    </w:p>
    <w:p w14:paraId="0856BD86" w14:textId="77777777" w:rsidR="0089026B" w:rsidRPr="00493E7C" w:rsidRDefault="0089026B" w:rsidP="0089026B">
      <w:pPr>
        <w:pStyle w:val="MNormaali"/>
        <w:jc w:val="both"/>
        <w:rPr>
          <w:rFonts w:asciiTheme="minorHAnsi" w:hAnsiTheme="minorHAnsi" w:cstheme="minorHAnsi"/>
          <w:noProof/>
          <w:sz w:val="22"/>
          <w:szCs w:val="22"/>
        </w:rPr>
      </w:pPr>
    </w:p>
    <w:p w14:paraId="1823C0FF" w14:textId="128C1C01" w:rsidR="00A46F0E" w:rsidRPr="00493E7C" w:rsidRDefault="0089026B" w:rsidP="0089026B">
      <w:pPr>
        <w:pStyle w:val="MNormaali"/>
        <w:jc w:val="both"/>
        <w:rPr>
          <w:rFonts w:asciiTheme="minorHAnsi" w:hAnsiTheme="minorHAnsi" w:cstheme="minorHAnsi"/>
          <w:noProof/>
          <w:sz w:val="22"/>
          <w:szCs w:val="22"/>
        </w:rPr>
      </w:pPr>
      <w:r w:rsidRPr="00493E7C">
        <w:rPr>
          <w:rFonts w:asciiTheme="minorHAnsi" w:hAnsiTheme="minorHAnsi" w:cstheme="minorHAnsi"/>
          <w:noProof/>
          <w:sz w:val="22"/>
          <w:szCs w:val="22"/>
        </w:rPr>
        <w:t>Luonnonvarakeskuksen mukaan vuonna 2021 Itämerellä nähtiin lentolaskennoissa vajaat 42 000 harmaahyljettä eli hallia. Näistä Suomen merialueella oli runsaat 18 000. Laskennoissa nähtyjen Itämeren hallien määrä on kasvanut keskimäärin noin viisi prosenttia vuodessa 2003 lähtien. Valtaosa halleista tavataan keväisin karvanvaihtoaikaisen levinneisyyden ydinalueella Lounais-Suomen, Keski-Ruotsin ja Viron merialueilla. Suomen merialueen halleista runsaat 85 prosenttia oli laskentahetkellä lounaisessa ulkosaaristossamme. Täällä laskentakannan kasvu on myös ollut kannan keskimääräistä kasvua suurempaa viimeisen 10 vuoden aikana, noin seitsemän prosentin luokkaa.  Myös eteläisellä Itämerellä kasvu on ollut samaa tasoa.</w:t>
      </w:r>
      <w:r w:rsidRPr="00493E7C">
        <w:rPr>
          <w:rFonts w:asciiTheme="minorHAnsi" w:hAnsiTheme="minorHAnsi" w:cstheme="minorHAnsi"/>
          <w:sz w:val="22"/>
          <w:szCs w:val="22"/>
        </w:rPr>
        <w:t xml:space="preserve"> </w:t>
      </w:r>
      <w:r w:rsidRPr="00493E7C">
        <w:rPr>
          <w:rFonts w:asciiTheme="minorHAnsi" w:hAnsiTheme="minorHAnsi" w:cstheme="minorHAnsi"/>
          <w:noProof/>
          <w:sz w:val="22"/>
          <w:szCs w:val="22"/>
        </w:rPr>
        <w:t>Hallit kuvataan lentolaskennoissa ulkoluodoilta karvanvaihdon aikaan touko-kesäkuun vaihteessa, ja yksilömäärät lasketaan kuvista. Laskentatulos edustaa hallien minimimäärää, ja vaihteleva osa yksilöistä on aina laskennan tavoittamattomissa. Yksittäisten vuosien väliset erot laskentatuloksessa eivät siksi kerro suoraan kannan koon muutoksista. Kannankoon muutoksia onkin syytä tarkastella useiden vuosien laskentatulosten trendiä. Muina vuodenaikoina hallien sijoittuminen eri merialueille voi myös poiketa merkittävästi kevään laskentatilanteesta.</w:t>
      </w:r>
      <w:r w:rsidRPr="00493E7C">
        <w:rPr>
          <w:rStyle w:val="Alaviitteenviite"/>
          <w:rFonts w:asciiTheme="minorHAnsi" w:hAnsiTheme="minorHAnsi" w:cstheme="minorHAnsi"/>
          <w:noProof/>
          <w:sz w:val="22"/>
          <w:szCs w:val="22"/>
        </w:rPr>
        <w:footnoteReference w:id="1"/>
      </w:r>
    </w:p>
    <w:p w14:paraId="3928994A" w14:textId="77777777" w:rsidR="0089026B" w:rsidRPr="00493E7C" w:rsidRDefault="0089026B" w:rsidP="0089026B">
      <w:pPr>
        <w:pStyle w:val="MNormaali"/>
        <w:jc w:val="both"/>
        <w:rPr>
          <w:rFonts w:asciiTheme="minorHAnsi" w:hAnsiTheme="minorHAnsi" w:cstheme="minorHAnsi"/>
          <w:noProof/>
          <w:sz w:val="22"/>
          <w:szCs w:val="22"/>
        </w:rPr>
      </w:pPr>
    </w:p>
    <w:p w14:paraId="690BE3BA" w14:textId="0DD213A1" w:rsidR="008A7397" w:rsidRPr="00493E7C" w:rsidRDefault="008A7397" w:rsidP="008A7397">
      <w:pPr>
        <w:pStyle w:val="MNormaali"/>
        <w:jc w:val="both"/>
        <w:rPr>
          <w:rFonts w:asciiTheme="minorHAnsi" w:hAnsiTheme="minorHAnsi" w:cstheme="minorHAnsi"/>
          <w:noProof/>
          <w:sz w:val="22"/>
          <w:szCs w:val="22"/>
        </w:rPr>
      </w:pPr>
      <w:r w:rsidRPr="00493E7C">
        <w:rPr>
          <w:rFonts w:asciiTheme="minorHAnsi" w:hAnsiTheme="minorHAnsi" w:cstheme="minorHAnsi"/>
          <w:noProof/>
          <w:sz w:val="22"/>
          <w:szCs w:val="22"/>
        </w:rPr>
        <w:t>Ruotsin luonnontieteellisen museon lausunnon mukaan Itämeren harmaahyljekannan suojelutaso on suotuisa. Itämeren harmaahylkeiden lukumääräksi arvioidaan 50 000 - 67 000 yksilöä. Keskimääräinen kasvuvauhti vuosina 2003–2020 oli 5,1 %.</w:t>
      </w:r>
      <w:r w:rsidR="00CB55CF" w:rsidRPr="00493E7C">
        <w:rPr>
          <w:rStyle w:val="Alaviitteenviite"/>
          <w:rFonts w:asciiTheme="minorHAnsi" w:hAnsiTheme="minorHAnsi" w:cstheme="minorHAnsi"/>
          <w:noProof/>
          <w:sz w:val="22"/>
          <w:szCs w:val="22"/>
        </w:rPr>
        <w:footnoteReference w:id="2"/>
      </w:r>
    </w:p>
    <w:p w14:paraId="6C8D1E86" w14:textId="77777777" w:rsidR="008A7397" w:rsidRPr="00493E7C" w:rsidRDefault="008A7397" w:rsidP="008A7397">
      <w:pPr>
        <w:pStyle w:val="MNormaali"/>
        <w:jc w:val="both"/>
        <w:rPr>
          <w:rFonts w:asciiTheme="minorHAnsi" w:hAnsiTheme="minorHAnsi" w:cstheme="minorHAnsi"/>
          <w:noProof/>
          <w:sz w:val="22"/>
          <w:szCs w:val="22"/>
        </w:rPr>
      </w:pPr>
    </w:p>
    <w:p w14:paraId="3EB90A54" w14:textId="5B9FE93A" w:rsidR="008A7397" w:rsidRPr="00493E7C" w:rsidRDefault="008A7397" w:rsidP="008A7397">
      <w:pPr>
        <w:pStyle w:val="MNormaali"/>
        <w:jc w:val="both"/>
        <w:rPr>
          <w:rFonts w:asciiTheme="minorHAnsi" w:hAnsiTheme="minorHAnsi" w:cstheme="minorHAnsi"/>
          <w:noProof/>
          <w:sz w:val="22"/>
          <w:szCs w:val="22"/>
        </w:rPr>
      </w:pPr>
      <w:r w:rsidRPr="00493E7C">
        <w:rPr>
          <w:rFonts w:asciiTheme="minorHAnsi" w:hAnsiTheme="minorHAnsi" w:cstheme="minorHAnsi"/>
          <w:noProof/>
          <w:sz w:val="22"/>
          <w:szCs w:val="22"/>
        </w:rPr>
        <w:t xml:space="preserve">Tätä taustaa vasten maa- ja metsätalousministeriö arvioi, että yhteensä 1050 harmaahylkeen metsästys ei vaikeuta lajin kannan suotuisan suojelun tason ylläpitämistä sen luonnollisella levinneisyysalueella. </w:t>
      </w:r>
    </w:p>
    <w:p w14:paraId="20C33921" w14:textId="77777777" w:rsidR="008A7397" w:rsidRPr="00493E7C" w:rsidRDefault="008A7397" w:rsidP="008A7397">
      <w:pPr>
        <w:pStyle w:val="MNormaali"/>
        <w:jc w:val="both"/>
        <w:rPr>
          <w:rFonts w:asciiTheme="minorHAnsi" w:hAnsiTheme="minorHAnsi" w:cstheme="minorHAnsi"/>
          <w:noProof/>
          <w:sz w:val="22"/>
          <w:szCs w:val="22"/>
        </w:rPr>
      </w:pPr>
    </w:p>
    <w:p w14:paraId="2D97C39B" w14:textId="7B2CDBC8" w:rsidR="00B43689" w:rsidRPr="00493E7C" w:rsidRDefault="003A0068" w:rsidP="00B43689">
      <w:pPr>
        <w:pStyle w:val="MNormaali"/>
        <w:jc w:val="both"/>
        <w:rPr>
          <w:rFonts w:asciiTheme="minorHAnsi" w:hAnsiTheme="minorHAnsi" w:cstheme="minorHAnsi"/>
          <w:sz w:val="22"/>
          <w:szCs w:val="22"/>
        </w:rPr>
      </w:pPr>
      <w:r w:rsidRPr="00493E7C">
        <w:rPr>
          <w:rFonts w:asciiTheme="minorHAnsi" w:hAnsiTheme="minorHAnsi" w:cstheme="minorHAnsi"/>
          <w:noProof/>
          <w:sz w:val="22"/>
          <w:szCs w:val="22"/>
        </w:rPr>
        <w:lastRenderedPageBreak/>
        <w:drawing>
          <wp:inline distT="0" distB="0" distL="0" distR="0" wp14:anchorId="02F88983" wp14:editId="2DF607ED">
            <wp:extent cx="6120130" cy="431165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4311650"/>
                    </a:xfrm>
                    <a:prstGeom prst="rect">
                      <a:avLst/>
                    </a:prstGeom>
                  </pic:spPr>
                </pic:pic>
              </a:graphicData>
            </a:graphic>
          </wp:inline>
        </w:drawing>
      </w:r>
    </w:p>
    <w:p w14:paraId="3237D9EA" w14:textId="77777777" w:rsidR="005A000D" w:rsidRPr="00493E7C" w:rsidRDefault="005A000D" w:rsidP="005A000D">
      <w:pPr>
        <w:jc w:val="both"/>
        <w:rPr>
          <w:rFonts w:asciiTheme="minorHAnsi" w:hAnsiTheme="minorHAnsi" w:cstheme="minorHAnsi"/>
          <w:noProof/>
          <w:sz w:val="22"/>
          <w:szCs w:val="22"/>
          <w:lang w:val="fi-FI" w:eastAsia="fi-FI"/>
        </w:rPr>
      </w:pPr>
    </w:p>
    <w:p w14:paraId="23AFC039" w14:textId="3FBB6F42" w:rsidR="005A000D" w:rsidRPr="00493E7C" w:rsidRDefault="005A000D" w:rsidP="00D85C88">
      <w:pPr>
        <w:jc w:val="both"/>
        <w:rPr>
          <w:rFonts w:asciiTheme="minorHAnsi" w:hAnsiTheme="minorHAnsi" w:cstheme="minorHAnsi"/>
          <w:sz w:val="22"/>
          <w:szCs w:val="22"/>
          <w:lang w:val="fi-FI" w:eastAsia="fi-FI"/>
        </w:rPr>
      </w:pPr>
      <w:r w:rsidRPr="00493E7C">
        <w:rPr>
          <w:rFonts w:asciiTheme="minorHAnsi" w:hAnsiTheme="minorHAnsi" w:cstheme="minorHAnsi"/>
          <w:noProof/>
          <w:sz w:val="22"/>
          <w:szCs w:val="22"/>
          <w:lang w:val="fi-FI" w:eastAsia="fi-FI"/>
        </w:rPr>
        <w:t>Kuva 1. Hallin laskentakanta Itämerellä (</w:t>
      </w:r>
      <w:r w:rsidR="00384196" w:rsidRPr="00493E7C">
        <w:rPr>
          <w:rFonts w:asciiTheme="minorHAnsi" w:hAnsiTheme="minorHAnsi" w:cstheme="minorHAnsi"/>
          <w:noProof/>
          <w:sz w:val="22"/>
          <w:szCs w:val="22"/>
          <w:lang w:val="fi-FI" w:eastAsia="fi-FI"/>
        </w:rPr>
        <w:t>mustat neliöt</w:t>
      </w:r>
      <w:r w:rsidRPr="00493E7C">
        <w:rPr>
          <w:rFonts w:asciiTheme="minorHAnsi" w:hAnsiTheme="minorHAnsi" w:cstheme="minorHAnsi"/>
          <w:noProof/>
          <w:sz w:val="22"/>
          <w:szCs w:val="22"/>
          <w:lang w:val="fi-FI" w:eastAsia="fi-FI"/>
        </w:rPr>
        <w:t>) ja Suomessa 2000-luvulla</w:t>
      </w:r>
      <w:r w:rsidR="00384196" w:rsidRPr="00493E7C">
        <w:rPr>
          <w:rFonts w:asciiTheme="minorHAnsi" w:hAnsiTheme="minorHAnsi" w:cstheme="minorHAnsi"/>
          <w:noProof/>
          <w:sz w:val="22"/>
          <w:szCs w:val="22"/>
          <w:lang w:val="fi-FI" w:eastAsia="fi-FI"/>
        </w:rPr>
        <w:t xml:space="preserve"> (neliöt</w:t>
      </w:r>
      <w:r w:rsidR="003A6710" w:rsidRPr="00493E7C">
        <w:rPr>
          <w:rFonts w:asciiTheme="minorHAnsi" w:hAnsiTheme="minorHAnsi" w:cstheme="minorHAnsi"/>
          <w:noProof/>
          <w:sz w:val="22"/>
          <w:szCs w:val="22"/>
          <w:lang w:val="fi-FI" w:eastAsia="fi-FI"/>
        </w:rPr>
        <w:t>)</w:t>
      </w:r>
      <w:r w:rsidRPr="00493E7C">
        <w:rPr>
          <w:rFonts w:asciiTheme="minorHAnsi" w:hAnsiTheme="minorHAnsi" w:cstheme="minorHAnsi"/>
          <w:noProof/>
          <w:sz w:val="22"/>
          <w:szCs w:val="22"/>
          <w:lang w:val="fi-FI" w:eastAsia="fi-FI"/>
        </w:rPr>
        <w:t>. Lähde: Luonnonvarakeskus</w:t>
      </w:r>
      <w:r w:rsidR="003A6710" w:rsidRPr="00493E7C">
        <w:rPr>
          <w:rFonts w:asciiTheme="minorHAnsi" w:hAnsiTheme="minorHAnsi" w:cstheme="minorHAnsi"/>
          <w:noProof/>
          <w:sz w:val="22"/>
          <w:szCs w:val="22"/>
          <w:lang w:val="fi-FI" w:eastAsia="fi-FI"/>
        </w:rPr>
        <w:t xml:space="preserve">. </w:t>
      </w:r>
      <w:r w:rsidR="003A6710" w:rsidRPr="00493E7C">
        <w:rPr>
          <w:rStyle w:val="Alaviitteenviite"/>
          <w:rFonts w:asciiTheme="minorHAnsi" w:hAnsiTheme="minorHAnsi" w:cstheme="minorHAnsi"/>
          <w:noProof/>
          <w:sz w:val="22"/>
          <w:szCs w:val="22"/>
          <w:lang w:val="fi-FI" w:eastAsia="fi-FI"/>
        </w:rPr>
        <w:footnoteReference w:id="3"/>
      </w:r>
    </w:p>
    <w:p w14:paraId="286E18DC" w14:textId="77777777" w:rsidR="00143FC7" w:rsidRPr="00493E7C" w:rsidRDefault="00143FC7" w:rsidP="00FF14C4">
      <w:pPr>
        <w:pStyle w:val="MNormaali"/>
        <w:jc w:val="both"/>
        <w:rPr>
          <w:rFonts w:asciiTheme="minorHAnsi" w:hAnsiTheme="minorHAnsi" w:cstheme="minorHAnsi"/>
          <w:sz w:val="22"/>
          <w:szCs w:val="22"/>
        </w:rPr>
      </w:pPr>
    </w:p>
    <w:p w14:paraId="65A33F80" w14:textId="77777777" w:rsidR="00143FC7" w:rsidRPr="00493E7C" w:rsidRDefault="00143FC7" w:rsidP="00143FC7">
      <w:pPr>
        <w:pStyle w:val="MNormaali"/>
        <w:jc w:val="both"/>
        <w:rPr>
          <w:rFonts w:asciiTheme="minorHAnsi" w:hAnsiTheme="minorHAnsi" w:cstheme="minorHAnsi"/>
          <w:sz w:val="22"/>
          <w:szCs w:val="22"/>
        </w:rPr>
      </w:pPr>
    </w:p>
    <w:p w14:paraId="42C80976" w14:textId="05CCCA3C" w:rsidR="00143FC7" w:rsidRPr="00493E7C" w:rsidRDefault="00F9757B" w:rsidP="00143FC7">
      <w:pPr>
        <w:pStyle w:val="MNormaali"/>
        <w:jc w:val="both"/>
        <w:rPr>
          <w:rFonts w:asciiTheme="minorHAnsi" w:hAnsiTheme="minorHAnsi" w:cstheme="minorHAnsi"/>
          <w:sz w:val="22"/>
          <w:szCs w:val="22"/>
        </w:rPr>
      </w:pPr>
      <w:r w:rsidRPr="00493E7C">
        <w:rPr>
          <w:rFonts w:asciiTheme="minorHAnsi" w:hAnsiTheme="minorHAnsi" w:cstheme="minorHAnsi"/>
          <w:noProof/>
          <w:sz w:val="22"/>
          <w:szCs w:val="22"/>
        </w:rPr>
        <w:lastRenderedPageBreak/>
        <w:drawing>
          <wp:inline distT="0" distB="0" distL="0" distR="0" wp14:anchorId="1C771C31" wp14:editId="76D051C1">
            <wp:extent cx="6120130" cy="6113145"/>
            <wp:effectExtent l="0" t="0" r="0" b="190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6113145"/>
                    </a:xfrm>
                    <a:prstGeom prst="rect">
                      <a:avLst/>
                    </a:prstGeom>
                  </pic:spPr>
                </pic:pic>
              </a:graphicData>
            </a:graphic>
          </wp:inline>
        </w:drawing>
      </w:r>
    </w:p>
    <w:p w14:paraId="0F1FC64B" w14:textId="2AF36F77" w:rsidR="005A000D" w:rsidRPr="00493E7C" w:rsidRDefault="00F9757B" w:rsidP="00B43689">
      <w:pPr>
        <w:pStyle w:val="MNormaali"/>
        <w:jc w:val="both"/>
        <w:rPr>
          <w:rFonts w:asciiTheme="minorHAnsi" w:hAnsiTheme="minorHAnsi" w:cstheme="minorHAnsi"/>
          <w:sz w:val="22"/>
          <w:szCs w:val="22"/>
        </w:rPr>
      </w:pPr>
      <w:r w:rsidRPr="00493E7C">
        <w:rPr>
          <w:rFonts w:asciiTheme="minorHAnsi" w:hAnsiTheme="minorHAnsi" w:cstheme="minorHAnsi"/>
          <w:sz w:val="22"/>
          <w:szCs w:val="22"/>
        </w:rPr>
        <w:t>Taulukko 1. Vuoden 2021</w:t>
      </w:r>
      <w:r w:rsidR="00143FC7" w:rsidRPr="00493E7C">
        <w:rPr>
          <w:rFonts w:asciiTheme="minorHAnsi" w:hAnsiTheme="minorHAnsi" w:cstheme="minorHAnsi"/>
          <w:sz w:val="22"/>
          <w:szCs w:val="22"/>
        </w:rPr>
        <w:t xml:space="preserve"> hallilaskentatulos maittain ja merialueittain. Lähde: Luonnonvarakeskus.</w:t>
      </w:r>
    </w:p>
    <w:p w14:paraId="5106D73A" w14:textId="77777777" w:rsidR="00BB14FF" w:rsidRPr="00493E7C" w:rsidRDefault="00BB14FF" w:rsidP="00B43689">
      <w:pPr>
        <w:pStyle w:val="MNormaali"/>
        <w:jc w:val="both"/>
        <w:rPr>
          <w:rFonts w:asciiTheme="minorHAnsi" w:hAnsiTheme="minorHAnsi" w:cstheme="minorHAnsi"/>
          <w:sz w:val="22"/>
          <w:szCs w:val="22"/>
        </w:rPr>
      </w:pPr>
    </w:p>
    <w:p w14:paraId="0E7BBDD1" w14:textId="3EA1A437" w:rsidR="00BB14FF" w:rsidRPr="00493E7C" w:rsidRDefault="004801F5" w:rsidP="00B43689">
      <w:pPr>
        <w:pStyle w:val="MNormaali"/>
        <w:jc w:val="both"/>
        <w:rPr>
          <w:rFonts w:asciiTheme="minorHAnsi" w:hAnsiTheme="minorHAnsi" w:cstheme="minorHAnsi"/>
          <w:sz w:val="22"/>
          <w:szCs w:val="22"/>
        </w:rPr>
      </w:pPr>
      <w:r w:rsidRPr="00493E7C">
        <w:rPr>
          <w:rFonts w:asciiTheme="minorHAnsi" w:hAnsiTheme="minorHAnsi" w:cstheme="minorHAnsi"/>
          <w:noProof/>
          <w:sz w:val="22"/>
          <w:szCs w:val="22"/>
        </w:rPr>
        <w:lastRenderedPageBreak/>
        <w:drawing>
          <wp:inline distT="0" distB="0" distL="0" distR="0" wp14:anchorId="5A259A83" wp14:editId="6FA566D5">
            <wp:extent cx="5791200" cy="6457950"/>
            <wp:effectExtent l="0" t="0" r="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200" cy="6457950"/>
                    </a:xfrm>
                    <a:prstGeom prst="rect">
                      <a:avLst/>
                    </a:prstGeom>
                  </pic:spPr>
                </pic:pic>
              </a:graphicData>
            </a:graphic>
          </wp:inline>
        </w:drawing>
      </w:r>
    </w:p>
    <w:p w14:paraId="3C2DA410" w14:textId="39DC4293" w:rsidR="00BB14FF" w:rsidRPr="00493E7C" w:rsidRDefault="00BB14FF" w:rsidP="00B43689">
      <w:pPr>
        <w:pStyle w:val="MNormaali"/>
        <w:jc w:val="both"/>
        <w:rPr>
          <w:rFonts w:asciiTheme="minorHAnsi" w:hAnsiTheme="minorHAnsi" w:cstheme="minorHAnsi"/>
          <w:sz w:val="22"/>
          <w:szCs w:val="22"/>
        </w:rPr>
      </w:pPr>
      <w:r w:rsidRPr="00493E7C">
        <w:rPr>
          <w:rFonts w:asciiTheme="minorHAnsi" w:hAnsiTheme="minorHAnsi" w:cstheme="minorHAnsi"/>
          <w:sz w:val="22"/>
          <w:szCs w:val="22"/>
        </w:rPr>
        <w:t xml:space="preserve"> Kuva 2.</w:t>
      </w:r>
      <w:r w:rsidR="000A7161" w:rsidRPr="00493E7C">
        <w:rPr>
          <w:rFonts w:asciiTheme="minorHAnsi" w:hAnsiTheme="minorHAnsi" w:cstheme="minorHAnsi"/>
          <w:sz w:val="22"/>
          <w:szCs w:val="22"/>
        </w:rPr>
        <w:t xml:space="preserve"> Hylkeiden esiinty</w:t>
      </w:r>
      <w:r w:rsidR="004801F5" w:rsidRPr="00493E7C">
        <w:rPr>
          <w:rFonts w:asciiTheme="minorHAnsi" w:hAnsiTheme="minorHAnsi" w:cstheme="minorHAnsi"/>
          <w:sz w:val="22"/>
          <w:szCs w:val="22"/>
        </w:rPr>
        <w:t>minen (tiheys) eri merialueilla</w:t>
      </w:r>
      <w:r w:rsidR="000A7161" w:rsidRPr="00493E7C">
        <w:rPr>
          <w:rFonts w:asciiTheme="minorHAnsi" w:hAnsiTheme="minorHAnsi" w:cstheme="minorHAnsi"/>
          <w:sz w:val="22"/>
          <w:szCs w:val="22"/>
        </w:rPr>
        <w:t xml:space="preserve">. Lähde Luonnonvarakeskus </w:t>
      </w:r>
      <w:hyperlink r:id="rId11" w:history="1">
        <w:r w:rsidR="000A7161" w:rsidRPr="00493E7C">
          <w:rPr>
            <w:rStyle w:val="Hyperlinkki"/>
            <w:rFonts w:asciiTheme="minorHAnsi" w:hAnsiTheme="minorHAnsi" w:cstheme="minorHAnsi"/>
            <w:sz w:val="22"/>
            <w:szCs w:val="22"/>
          </w:rPr>
          <w:t>www.riistahavainnot.fi</w:t>
        </w:r>
      </w:hyperlink>
      <w:r w:rsidR="000A7161" w:rsidRPr="00493E7C">
        <w:rPr>
          <w:rFonts w:asciiTheme="minorHAnsi" w:hAnsiTheme="minorHAnsi" w:cstheme="minorHAnsi"/>
          <w:sz w:val="22"/>
          <w:szCs w:val="22"/>
        </w:rPr>
        <w:t>.</w:t>
      </w:r>
    </w:p>
    <w:p w14:paraId="3DFBC8F0" w14:textId="77777777" w:rsidR="00143FC7" w:rsidRPr="00493E7C" w:rsidRDefault="00143FC7" w:rsidP="00B43689">
      <w:pPr>
        <w:pStyle w:val="MNormaali"/>
        <w:jc w:val="both"/>
        <w:rPr>
          <w:rFonts w:asciiTheme="minorHAnsi" w:hAnsiTheme="minorHAnsi" w:cstheme="minorHAnsi"/>
          <w:sz w:val="22"/>
          <w:szCs w:val="22"/>
        </w:rPr>
      </w:pPr>
    </w:p>
    <w:p w14:paraId="7F5871D4" w14:textId="25217D24" w:rsidR="00B43689" w:rsidRPr="00493E7C" w:rsidRDefault="00B43689" w:rsidP="00B43689">
      <w:pPr>
        <w:pStyle w:val="MNumeroitu1Otsikkotaso"/>
        <w:rPr>
          <w:rFonts w:asciiTheme="minorHAnsi" w:hAnsiTheme="minorHAnsi" w:cstheme="minorHAnsi"/>
          <w:sz w:val="22"/>
          <w:szCs w:val="22"/>
        </w:rPr>
      </w:pPr>
      <w:r w:rsidRPr="00493E7C">
        <w:rPr>
          <w:rFonts w:asciiTheme="minorHAnsi" w:hAnsiTheme="minorHAnsi" w:cstheme="minorHAnsi"/>
          <w:sz w:val="22"/>
          <w:szCs w:val="22"/>
        </w:rPr>
        <w:t>Suurimmat sallitut saalismäärät ja muut ra</w:t>
      </w:r>
      <w:r w:rsidR="0073416A" w:rsidRPr="00493E7C">
        <w:rPr>
          <w:rFonts w:asciiTheme="minorHAnsi" w:hAnsiTheme="minorHAnsi" w:cstheme="minorHAnsi"/>
          <w:sz w:val="22"/>
          <w:szCs w:val="22"/>
        </w:rPr>
        <w:t>joitukset metsästysvuo</w:t>
      </w:r>
      <w:r w:rsidR="00BD624A" w:rsidRPr="00493E7C">
        <w:rPr>
          <w:rFonts w:asciiTheme="minorHAnsi" w:hAnsiTheme="minorHAnsi" w:cstheme="minorHAnsi"/>
          <w:sz w:val="22"/>
          <w:szCs w:val="22"/>
        </w:rPr>
        <w:t>sille</w:t>
      </w:r>
      <w:r w:rsidR="0073416A" w:rsidRPr="00493E7C">
        <w:rPr>
          <w:rFonts w:asciiTheme="minorHAnsi" w:hAnsiTheme="minorHAnsi" w:cstheme="minorHAnsi"/>
          <w:sz w:val="22"/>
          <w:szCs w:val="22"/>
        </w:rPr>
        <w:t xml:space="preserve"> 20</w:t>
      </w:r>
      <w:r w:rsidR="0065098F" w:rsidRPr="00493E7C">
        <w:rPr>
          <w:rFonts w:asciiTheme="minorHAnsi" w:hAnsiTheme="minorHAnsi" w:cstheme="minorHAnsi"/>
          <w:sz w:val="22"/>
          <w:szCs w:val="22"/>
        </w:rPr>
        <w:t>22</w:t>
      </w:r>
      <w:r w:rsidR="000B3D0C" w:rsidRPr="00493E7C">
        <w:rPr>
          <w:rFonts w:asciiTheme="minorHAnsi" w:hAnsiTheme="minorHAnsi" w:cstheme="minorHAnsi"/>
          <w:sz w:val="22"/>
          <w:szCs w:val="22"/>
        </w:rPr>
        <w:t>–</w:t>
      </w:r>
      <w:r w:rsidR="0073416A" w:rsidRPr="00493E7C">
        <w:rPr>
          <w:rFonts w:asciiTheme="minorHAnsi" w:hAnsiTheme="minorHAnsi" w:cstheme="minorHAnsi"/>
          <w:sz w:val="22"/>
          <w:szCs w:val="22"/>
        </w:rPr>
        <w:t>20</w:t>
      </w:r>
      <w:r w:rsidR="0065098F" w:rsidRPr="00493E7C">
        <w:rPr>
          <w:rFonts w:asciiTheme="minorHAnsi" w:hAnsiTheme="minorHAnsi" w:cstheme="minorHAnsi"/>
          <w:sz w:val="22"/>
          <w:szCs w:val="22"/>
        </w:rPr>
        <w:t>24</w:t>
      </w:r>
    </w:p>
    <w:p w14:paraId="7F13DFA0" w14:textId="172CCD4E" w:rsidR="00143FC7" w:rsidRPr="00493E7C" w:rsidRDefault="00143FC7" w:rsidP="0073416A">
      <w:pPr>
        <w:pStyle w:val="MNormaali"/>
        <w:jc w:val="both"/>
        <w:rPr>
          <w:rFonts w:asciiTheme="minorHAnsi" w:hAnsiTheme="minorHAnsi" w:cstheme="minorHAnsi"/>
          <w:sz w:val="22"/>
          <w:szCs w:val="22"/>
        </w:rPr>
      </w:pPr>
      <w:r w:rsidRPr="00493E7C">
        <w:rPr>
          <w:rFonts w:asciiTheme="minorHAnsi" w:hAnsiTheme="minorHAnsi" w:cstheme="minorHAnsi"/>
          <w:sz w:val="22"/>
          <w:szCs w:val="22"/>
        </w:rPr>
        <w:t>Itämeren alueen laskennoissa nähtyjen hallien määrä on kasvanut 2000-luvun alun noin 10 000:sta nykyi</w:t>
      </w:r>
      <w:r w:rsidR="0065098F" w:rsidRPr="00493E7C">
        <w:rPr>
          <w:rFonts w:asciiTheme="minorHAnsi" w:hAnsiTheme="minorHAnsi" w:cstheme="minorHAnsi"/>
          <w:sz w:val="22"/>
          <w:szCs w:val="22"/>
        </w:rPr>
        <w:t>seen 42 000</w:t>
      </w:r>
      <w:r w:rsidRPr="00493E7C">
        <w:rPr>
          <w:rFonts w:asciiTheme="minorHAnsi" w:hAnsiTheme="minorHAnsi" w:cstheme="minorHAnsi"/>
          <w:sz w:val="22"/>
          <w:szCs w:val="22"/>
        </w:rPr>
        <w:t xml:space="preserve"> eläimeen. Kasvu näyttää edelleen jatkuvan huolimatta siitä, että halleja </w:t>
      </w:r>
      <w:r w:rsidR="0065098F" w:rsidRPr="00493E7C">
        <w:rPr>
          <w:rFonts w:asciiTheme="minorHAnsi" w:hAnsiTheme="minorHAnsi" w:cstheme="minorHAnsi"/>
          <w:sz w:val="22"/>
          <w:szCs w:val="22"/>
        </w:rPr>
        <w:t xml:space="preserve">metsästetään kiintiön asettamissa rajoissa ja </w:t>
      </w:r>
      <w:r w:rsidRPr="00493E7C">
        <w:rPr>
          <w:rFonts w:asciiTheme="minorHAnsi" w:hAnsiTheme="minorHAnsi" w:cstheme="minorHAnsi"/>
          <w:sz w:val="22"/>
          <w:szCs w:val="22"/>
        </w:rPr>
        <w:t>menehtyy kalastuksen sivusaaliina. Laskentakanta ei ole hallikannan kokonaismäärä, koska eräiden arvioiden perusteella keväisin saavutettaisiin</w:t>
      </w:r>
      <w:r w:rsidR="0065098F" w:rsidRPr="00493E7C">
        <w:rPr>
          <w:rFonts w:asciiTheme="minorHAnsi" w:hAnsiTheme="minorHAnsi" w:cstheme="minorHAnsi"/>
          <w:sz w:val="22"/>
          <w:szCs w:val="22"/>
        </w:rPr>
        <w:t xml:space="preserve"> 60–80% kannasta. Nykyinen 42</w:t>
      </w:r>
      <w:r w:rsidRPr="00493E7C">
        <w:rPr>
          <w:rFonts w:asciiTheme="minorHAnsi" w:hAnsiTheme="minorHAnsi" w:cstheme="minorHAnsi"/>
          <w:sz w:val="22"/>
          <w:szCs w:val="22"/>
        </w:rPr>
        <w:t xml:space="preserve"> 000</w:t>
      </w:r>
      <w:r w:rsidR="00A03BBC" w:rsidRPr="00493E7C">
        <w:rPr>
          <w:rFonts w:asciiTheme="minorHAnsi" w:hAnsiTheme="minorHAnsi" w:cstheme="minorHAnsi"/>
          <w:sz w:val="22"/>
          <w:szCs w:val="22"/>
        </w:rPr>
        <w:t xml:space="preserve"> laskentakanta tarkoittaa</w:t>
      </w:r>
      <w:r w:rsidR="008B0335" w:rsidRPr="00493E7C">
        <w:rPr>
          <w:rFonts w:asciiTheme="minorHAnsi" w:hAnsiTheme="minorHAnsi" w:cstheme="minorHAnsi"/>
          <w:sz w:val="22"/>
          <w:szCs w:val="22"/>
        </w:rPr>
        <w:t xml:space="preserve"> </w:t>
      </w:r>
      <w:r w:rsidR="00267929" w:rsidRPr="00493E7C">
        <w:rPr>
          <w:rFonts w:asciiTheme="minorHAnsi" w:hAnsiTheme="minorHAnsi" w:cstheme="minorHAnsi"/>
          <w:sz w:val="22"/>
          <w:szCs w:val="22"/>
        </w:rPr>
        <w:t>52 500- 70 000</w:t>
      </w:r>
      <w:r w:rsidR="0065098F" w:rsidRPr="00493E7C">
        <w:rPr>
          <w:rFonts w:asciiTheme="minorHAnsi" w:hAnsiTheme="minorHAnsi" w:cstheme="minorHAnsi"/>
          <w:sz w:val="22"/>
          <w:szCs w:val="22"/>
        </w:rPr>
        <w:t xml:space="preserve"> </w:t>
      </w:r>
      <w:r w:rsidRPr="00493E7C">
        <w:rPr>
          <w:rFonts w:asciiTheme="minorHAnsi" w:hAnsiTheme="minorHAnsi" w:cstheme="minorHAnsi"/>
          <w:sz w:val="22"/>
          <w:szCs w:val="22"/>
        </w:rPr>
        <w:t>kokonaiskantaa. Joka vuosi kantaan tulee li</w:t>
      </w:r>
      <w:r w:rsidR="00267929" w:rsidRPr="00493E7C">
        <w:rPr>
          <w:rFonts w:asciiTheme="minorHAnsi" w:hAnsiTheme="minorHAnsi" w:cstheme="minorHAnsi"/>
          <w:sz w:val="22"/>
          <w:szCs w:val="22"/>
        </w:rPr>
        <w:t>sää 2 600–3 50</w:t>
      </w:r>
      <w:r w:rsidR="00A03BBC" w:rsidRPr="00493E7C">
        <w:rPr>
          <w:rFonts w:asciiTheme="minorHAnsi" w:hAnsiTheme="minorHAnsi" w:cstheme="minorHAnsi"/>
          <w:sz w:val="22"/>
          <w:szCs w:val="22"/>
        </w:rPr>
        <w:t>0</w:t>
      </w:r>
      <w:r w:rsidRPr="00493E7C">
        <w:rPr>
          <w:rFonts w:asciiTheme="minorHAnsi" w:hAnsiTheme="minorHAnsi" w:cstheme="minorHAnsi"/>
          <w:sz w:val="22"/>
          <w:szCs w:val="22"/>
        </w:rPr>
        <w:t xml:space="preserve"> hallia.</w:t>
      </w:r>
    </w:p>
    <w:p w14:paraId="38770904" w14:textId="77777777" w:rsidR="00143FC7" w:rsidRPr="00493E7C" w:rsidRDefault="00143FC7" w:rsidP="0073416A">
      <w:pPr>
        <w:pStyle w:val="MNormaali"/>
        <w:jc w:val="both"/>
        <w:rPr>
          <w:rFonts w:asciiTheme="minorHAnsi" w:hAnsiTheme="minorHAnsi" w:cstheme="minorHAnsi"/>
          <w:sz w:val="22"/>
          <w:szCs w:val="22"/>
        </w:rPr>
      </w:pPr>
    </w:p>
    <w:p w14:paraId="49A1BD16" w14:textId="15F520D8" w:rsidR="0073416A" w:rsidRPr="00493E7C" w:rsidRDefault="0073416A" w:rsidP="0073416A">
      <w:pPr>
        <w:pStyle w:val="MNormaali"/>
        <w:jc w:val="both"/>
        <w:rPr>
          <w:rFonts w:asciiTheme="minorHAnsi" w:hAnsiTheme="minorHAnsi" w:cstheme="minorHAnsi"/>
          <w:sz w:val="22"/>
          <w:szCs w:val="22"/>
        </w:rPr>
      </w:pPr>
      <w:r w:rsidRPr="00493E7C">
        <w:rPr>
          <w:rFonts w:asciiTheme="minorHAnsi" w:hAnsiTheme="minorHAnsi" w:cstheme="minorHAnsi"/>
          <w:sz w:val="22"/>
          <w:szCs w:val="22"/>
        </w:rPr>
        <w:t xml:space="preserve">Toteutuneet saaliit ovat eri kannanhoitoalueilla vaihdelleet vuosittain. Vallitseva tilanne on ollut se, että Perämeren-Merenkurkun kannanhoitoalueella ja </w:t>
      </w:r>
      <w:proofErr w:type="spellStart"/>
      <w:r w:rsidRPr="00493E7C">
        <w:rPr>
          <w:rFonts w:asciiTheme="minorHAnsi" w:hAnsiTheme="minorHAnsi" w:cstheme="minorHAnsi"/>
          <w:sz w:val="22"/>
          <w:szCs w:val="22"/>
        </w:rPr>
        <w:t>Lounais</w:t>
      </w:r>
      <w:proofErr w:type="spellEnd"/>
      <w:r w:rsidRPr="00493E7C">
        <w:rPr>
          <w:rFonts w:asciiTheme="minorHAnsi" w:hAnsiTheme="minorHAnsi" w:cstheme="minorHAnsi"/>
          <w:sz w:val="22"/>
          <w:szCs w:val="22"/>
        </w:rPr>
        <w:t xml:space="preserve">-Suomen kannanhoitoalueella suuri osa kiintiöstä on </w:t>
      </w:r>
      <w:r w:rsidRPr="00493E7C">
        <w:rPr>
          <w:rFonts w:asciiTheme="minorHAnsi" w:hAnsiTheme="minorHAnsi" w:cstheme="minorHAnsi"/>
          <w:sz w:val="22"/>
          <w:szCs w:val="22"/>
        </w:rPr>
        <w:lastRenderedPageBreak/>
        <w:t xml:space="preserve">jäänyt vuodesta toiseen käyttämättä. Saaliin toteumaa on rajoittanut sopivien hylkeenpyyntialueiden vaikea saavutettavuus, vähäinen määrä, pyynnin vaativuus sekä vaihtelevat ja usein haastavat olosuhteet. </w:t>
      </w:r>
    </w:p>
    <w:p w14:paraId="5CDFDEA4" w14:textId="77777777" w:rsidR="00DB17D9" w:rsidRPr="00493E7C" w:rsidRDefault="00DB17D9" w:rsidP="00AA7ECB">
      <w:pPr>
        <w:autoSpaceDE w:val="0"/>
        <w:autoSpaceDN w:val="0"/>
        <w:adjustRightInd w:val="0"/>
        <w:jc w:val="both"/>
        <w:rPr>
          <w:rFonts w:asciiTheme="minorHAnsi" w:hAnsiTheme="minorHAnsi" w:cstheme="minorHAnsi"/>
          <w:sz w:val="22"/>
          <w:szCs w:val="22"/>
          <w:lang w:val="fi-FI" w:eastAsia="fi-FI"/>
        </w:rPr>
      </w:pPr>
    </w:p>
    <w:p w14:paraId="41BCA4B1" w14:textId="77777777" w:rsidR="007669C2" w:rsidRPr="00493E7C" w:rsidRDefault="007669C2" w:rsidP="007669C2">
      <w:pPr>
        <w:pStyle w:val="MNormaali"/>
        <w:jc w:val="both"/>
        <w:rPr>
          <w:rFonts w:asciiTheme="minorHAnsi" w:hAnsiTheme="minorHAnsi" w:cstheme="minorHAnsi"/>
          <w:sz w:val="22"/>
          <w:szCs w:val="22"/>
        </w:rPr>
      </w:pPr>
      <w:r w:rsidRPr="00493E7C">
        <w:rPr>
          <w:rFonts w:asciiTheme="minorHAnsi" w:hAnsiTheme="minorHAnsi" w:cstheme="minorHAnsi"/>
          <w:sz w:val="22"/>
          <w:szCs w:val="22"/>
        </w:rPr>
        <w:t xml:space="preserve">Suomen merialueilla pyydettiin 1.1.2021-31.12.2021 välisenä aikana yhteensä 418 hallia, joista 147 (35,2 %) saatiin Suomenlahden, 135 (32,3 %) </w:t>
      </w:r>
      <w:proofErr w:type="spellStart"/>
      <w:r w:rsidRPr="00493E7C">
        <w:rPr>
          <w:rFonts w:asciiTheme="minorHAnsi" w:hAnsiTheme="minorHAnsi" w:cstheme="minorHAnsi"/>
          <w:sz w:val="22"/>
          <w:szCs w:val="22"/>
        </w:rPr>
        <w:t>Lounais</w:t>
      </w:r>
      <w:proofErr w:type="spellEnd"/>
      <w:r w:rsidRPr="00493E7C">
        <w:rPr>
          <w:rFonts w:asciiTheme="minorHAnsi" w:hAnsiTheme="minorHAnsi" w:cstheme="minorHAnsi"/>
          <w:sz w:val="22"/>
          <w:szCs w:val="22"/>
        </w:rPr>
        <w:t xml:space="preserve">-Suomen ja 136 (32,5 %) Perämeren-Merenkurkun kannanhoitoalueelta. Saalismäärä oli jopa 73,4 % suurempi kuin vuonna 2020, jolloin saaliiksi saatiin yhteensä 241 hallia. </w:t>
      </w:r>
    </w:p>
    <w:p w14:paraId="0A820175" w14:textId="77777777" w:rsidR="0073416A" w:rsidRPr="00493E7C" w:rsidRDefault="0073416A" w:rsidP="00B43689">
      <w:pPr>
        <w:pStyle w:val="MNormaali"/>
        <w:jc w:val="both"/>
        <w:rPr>
          <w:rFonts w:asciiTheme="minorHAnsi" w:hAnsiTheme="minorHAnsi" w:cstheme="minorHAnsi"/>
          <w:sz w:val="22"/>
          <w:szCs w:val="22"/>
        </w:rPr>
      </w:pPr>
    </w:p>
    <w:p w14:paraId="387EABA3" w14:textId="0A987563" w:rsidR="00897AC0" w:rsidRPr="00493E7C" w:rsidRDefault="00B43689" w:rsidP="00B43689">
      <w:pPr>
        <w:pStyle w:val="MNormaali"/>
        <w:jc w:val="both"/>
        <w:rPr>
          <w:rFonts w:asciiTheme="minorHAnsi" w:hAnsiTheme="minorHAnsi" w:cstheme="minorHAnsi"/>
          <w:sz w:val="22"/>
          <w:szCs w:val="22"/>
        </w:rPr>
      </w:pPr>
      <w:r w:rsidRPr="00493E7C">
        <w:rPr>
          <w:rFonts w:asciiTheme="minorHAnsi" w:hAnsiTheme="minorHAnsi" w:cstheme="minorHAnsi"/>
          <w:sz w:val="22"/>
          <w:szCs w:val="22"/>
        </w:rPr>
        <w:t>Asetuksella sallittaisiin yhteensä enintään 1</w:t>
      </w:r>
      <w:r w:rsidR="000B3D0C" w:rsidRPr="00493E7C">
        <w:rPr>
          <w:rFonts w:asciiTheme="minorHAnsi" w:hAnsiTheme="minorHAnsi" w:cstheme="minorHAnsi"/>
          <w:sz w:val="22"/>
          <w:szCs w:val="22"/>
        </w:rPr>
        <w:t xml:space="preserve"> </w:t>
      </w:r>
      <w:r w:rsidRPr="00493E7C">
        <w:rPr>
          <w:rFonts w:asciiTheme="minorHAnsi" w:hAnsiTheme="minorHAnsi" w:cstheme="minorHAnsi"/>
          <w:sz w:val="22"/>
          <w:szCs w:val="22"/>
        </w:rPr>
        <w:t xml:space="preserve">050 hallin metsästys </w:t>
      </w:r>
      <w:r w:rsidR="00F90981" w:rsidRPr="00493E7C">
        <w:rPr>
          <w:rFonts w:asciiTheme="minorHAnsi" w:hAnsiTheme="minorHAnsi" w:cstheme="minorHAnsi"/>
          <w:sz w:val="22"/>
          <w:szCs w:val="22"/>
        </w:rPr>
        <w:t xml:space="preserve">kunakin metsästysvuonna </w:t>
      </w:r>
      <w:r w:rsidRPr="00493E7C">
        <w:rPr>
          <w:rFonts w:asciiTheme="minorHAnsi" w:hAnsiTheme="minorHAnsi" w:cstheme="minorHAnsi"/>
          <w:sz w:val="22"/>
          <w:szCs w:val="22"/>
        </w:rPr>
        <w:t xml:space="preserve">kaikkien mereen rajoittuvien maakuntien alueella. Alueellisesti suurimpia sallittuja saalismääriä rajoitettaisiin Itämeren hyljekantojen hoitosuunnitelmassa määriteltyjen kannanhoitoalueiden mukaisesti siten, että Perämeren-Merenkurkun kannanhoitoalueella Lapin, </w:t>
      </w:r>
      <w:proofErr w:type="spellStart"/>
      <w:r w:rsidRPr="00493E7C">
        <w:rPr>
          <w:rFonts w:asciiTheme="minorHAnsi" w:hAnsiTheme="minorHAnsi" w:cstheme="minorHAnsi"/>
          <w:sz w:val="22"/>
          <w:szCs w:val="22"/>
        </w:rPr>
        <w:t>Pohjois</w:t>
      </w:r>
      <w:proofErr w:type="spellEnd"/>
      <w:r w:rsidRPr="00493E7C">
        <w:rPr>
          <w:rFonts w:asciiTheme="minorHAnsi" w:hAnsiTheme="minorHAnsi" w:cstheme="minorHAnsi"/>
          <w:sz w:val="22"/>
          <w:szCs w:val="22"/>
        </w:rPr>
        <w:t xml:space="preserve">-Pohjanmaan, </w:t>
      </w:r>
      <w:proofErr w:type="spellStart"/>
      <w:r w:rsidRPr="00493E7C">
        <w:rPr>
          <w:rFonts w:asciiTheme="minorHAnsi" w:hAnsiTheme="minorHAnsi" w:cstheme="minorHAnsi"/>
          <w:sz w:val="22"/>
          <w:szCs w:val="22"/>
        </w:rPr>
        <w:t>Keski</w:t>
      </w:r>
      <w:proofErr w:type="spellEnd"/>
      <w:r w:rsidRPr="00493E7C">
        <w:rPr>
          <w:rFonts w:asciiTheme="minorHAnsi" w:hAnsiTheme="minorHAnsi" w:cstheme="minorHAnsi"/>
          <w:sz w:val="22"/>
          <w:szCs w:val="22"/>
        </w:rPr>
        <w:t xml:space="preserve">-Pohjanmaan ja Pohjanmaan maakuntien </w:t>
      </w:r>
      <w:r w:rsidR="001F25F5" w:rsidRPr="00493E7C">
        <w:rPr>
          <w:rFonts w:asciiTheme="minorHAnsi" w:hAnsiTheme="minorHAnsi" w:cstheme="minorHAnsi"/>
          <w:sz w:val="22"/>
          <w:szCs w:val="22"/>
        </w:rPr>
        <w:t xml:space="preserve">alueella sallittaisiin enintään 350 </w:t>
      </w:r>
      <w:r w:rsidRPr="00493E7C">
        <w:rPr>
          <w:rFonts w:asciiTheme="minorHAnsi" w:hAnsiTheme="minorHAnsi" w:cstheme="minorHAnsi"/>
          <w:sz w:val="22"/>
          <w:szCs w:val="22"/>
        </w:rPr>
        <w:t xml:space="preserve">hallin metsästys, </w:t>
      </w:r>
      <w:proofErr w:type="spellStart"/>
      <w:r w:rsidRPr="00493E7C">
        <w:rPr>
          <w:rFonts w:asciiTheme="minorHAnsi" w:hAnsiTheme="minorHAnsi" w:cstheme="minorHAnsi"/>
          <w:sz w:val="22"/>
          <w:szCs w:val="22"/>
        </w:rPr>
        <w:t>Lounais</w:t>
      </w:r>
      <w:proofErr w:type="spellEnd"/>
      <w:r w:rsidRPr="00493E7C">
        <w:rPr>
          <w:rFonts w:asciiTheme="minorHAnsi" w:hAnsiTheme="minorHAnsi" w:cstheme="minorHAnsi"/>
          <w:sz w:val="22"/>
          <w:szCs w:val="22"/>
        </w:rPr>
        <w:t xml:space="preserve">-Suomen kannanhoitoalueella Satakunnan ja Varsinais-Suomen maakuntien alueella enintään </w:t>
      </w:r>
      <w:r w:rsidR="001F25F5" w:rsidRPr="00493E7C">
        <w:rPr>
          <w:rFonts w:asciiTheme="minorHAnsi" w:hAnsiTheme="minorHAnsi" w:cstheme="minorHAnsi"/>
          <w:sz w:val="22"/>
          <w:szCs w:val="22"/>
        </w:rPr>
        <w:t xml:space="preserve">400 </w:t>
      </w:r>
      <w:r w:rsidRPr="00493E7C">
        <w:rPr>
          <w:rFonts w:asciiTheme="minorHAnsi" w:hAnsiTheme="minorHAnsi" w:cstheme="minorHAnsi"/>
          <w:sz w:val="22"/>
          <w:szCs w:val="22"/>
        </w:rPr>
        <w:t xml:space="preserve">hallin metsästys ja Suomenlahden kannanhoitoalueella Uudenmaan ja Kymenlaakson maakuntien alueella enintään </w:t>
      </w:r>
      <w:r w:rsidR="001F25F5" w:rsidRPr="00493E7C">
        <w:rPr>
          <w:rFonts w:asciiTheme="minorHAnsi" w:hAnsiTheme="minorHAnsi" w:cstheme="minorHAnsi"/>
          <w:sz w:val="22"/>
          <w:szCs w:val="22"/>
        </w:rPr>
        <w:t xml:space="preserve">300 </w:t>
      </w:r>
      <w:r w:rsidRPr="00493E7C">
        <w:rPr>
          <w:rFonts w:asciiTheme="minorHAnsi" w:hAnsiTheme="minorHAnsi" w:cstheme="minorHAnsi"/>
          <w:sz w:val="22"/>
          <w:szCs w:val="22"/>
        </w:rPr>
        <w:t xml:space="preserve">hallin metsästys. </w:t>
      </w:r>
    </w:p>
    <w:p w14:paraId="6E8B66A7" w14:textId="77777777" w:rsidR="00897AC0" w:rsidRPr="00493E7C" w:rsidRDefault="00897AC0" w:rsidP="00B43689">
      <w:pPr>
        <w:pStyle w:val="MNormaali"/>
        <w:jc w:val="both"/>
        <w:rPr>
          <w:rFonts w:asciiTheme="minorHAnsi" w:hAnsiTheme="minorHAnsi" w:cstheme="minorHAnsi"/>
          <w:sz w:val="22"/>
          <w:szCs w:val="22"/>
        </w:rPr>
      </w:pPr>
    </w:p>
    <w:p w14:paraId="74EDF7B8" w14:textId="77777777" w:rsidR="00B43689" w:rsidRPr="00493E7C" w:rsidRDefault="00B43689" w:rsidP="00B43689">
      <w:pPr>
        <w:pStyle w:val="MNormaali"/>
        <w:jc w:val="both"/>
        <w:rPr>
          <w:rFonts w:asciiTheme="minorHAnsi" w:hAnsiTheme="minorHAnsi" w:cstheme="minorHAnsi"/>
          <w:sz w:val="22"/>
          <w:szCs w:val="22"/>
        </w:rPr>
      </w:pPr>
      <w:r w:rsidRPr="00493E7C">
        <w:rPr>
          <w:rFonts w:asciiTheme="minorHAnsi" w:hAnsiTheme="minorHAnsi" w:cstheme="minorHAnsi"/>
          <w:sz w:val="22"/>
          <w:szCs w:val="22"/>
        </w:rPr>
        <w:t>Alueellisen kiintiön puitteissa tapahtuvan metsästyksen lisäksi Suomen riistakeskuksen on mahdollista myöntää myös metsästyslain 41§:n mukaisia poikkeuslupia. Asetuksella ei rajoiteta tätä toimivaltaa.</w:t>
      </w:r>
    </w:p>
    <w:p w14:paraId="68455324" w14:textId="77777777" w:rsidR="00B43689" w:rsidRPr="00493E7C" w:rsidRDefault="00B43689" w:rsidP="00B43689">
      <w:pPr>
        <w:pStyle w:val="MNormaali"/>
        <w:jc w:val="both"/>
        <w:rPr>
          <w:rFonts w:asciiTheme="minorHAnsi" w:hAnsiTheme="minorHAnsi" w:cstheme="minorHAnsi"/>
          <w:sz w:val="22"/>
          <w:szCs w:val="22"/>
        </w:rPr>
      </w:pPr>
    </w:p>
    <w:p w14:paraId="71227A15" w14:textId="321DE7D9" w:rsidR="00611550" w:rsidRPr="00493E7C" w:rsidRDefault="00B43689" w:rsidP="00B43689">
      <w:pPr>
        <w:pStyle w:val="MNormaali"/>
        <w:jc w:val="both"/>
        <w:rPr>
          <w:rFonts w:asciiTheme="minorHAnsi" w:hAnsiTheme="minorHAnsi" w:cstheme="minorHAnsi"/>
          <w:sz w:val="22"/>
          <w:szCs w:val="22"/>
        </w:rPr>
      </w:pPr>
      <w:r w:rsidRPr="00493E7C">
        <w:rPr>
          <w:rFonts w:asciiTheme="minorHAnsi" w:hAnsiTheme="minorHAnsi" w:cstheme="minorHAnsi"/>
          <w:sz w:val="22"/>
          <w:szCs w:val="22"/>
        </w:rPr>
        <w:t>Suurimpien sallittujen saalismäärien asettamisessa on otettu huomioon Ahvenanmaan vuotuinen suurin sallittu saalismäärä</w:t>
      </w:r>
      <w:r w:rsidR="00BD624A" w:rsidRPr="00493E7C">
        <w:rPr>
          <w:rFonts w:asciiTheme="minorHAnsi" w:hAnsiTheme="minorHAnsi" w:cstheme="minorHAnsi"/>
          <w:sz w:val="22"/>
          <w:szCs w:val="22"/>
        </w:rPr>
        <w:t>, joka</w:t>
      </w:r>
      <w:r w:rsidRPr="00493E7C">
        <w:rPr>
          <w:rFonts w:asciiTheme="minorHAnsi" w:hAnsiTheme="minorHAnsi" w:cstheme="minorHAnsi"/>
          <w:sz w:val="22"/>
          <w:szCs w:val="22"/>
        </w:rPr>
        <w:t xml:space="preserve"> </w:t>
      </w:r>
      <w:r w:rsidR="00611550" w:rsidRPr="00493E7C">
        <w:rPr>
          <w:rFonts w:asciiTheme="minorHAnsi" w:hAnsiTheme="minorHAnsi" w:cstheme="minorHAnsi"/>
          <w:sz w:val="22"/>
          <w:szCs w:val="22"/>
        </w:rPr>
        <w:t>on 500</w:t>
      </w:r>
      <w:r w:rsidR="003145E2" w:rsidRPr="00493E7C">
        <w:rPr>
          <w:rFonts w:asciiTheme="minorHAnsi" w:hAnsiTheme="minorHAnsi" w:cstheme="minorHAnsi"/>
          <w:sz w:val="22"/>
          <w:szCs w:val="22"/>
        </w:rPr>
        <w:t xml:space="preserve"> </w:t>
      </w:r>
      <w:r w:rsidRPr="00493E7C">
        <w:rPr>
          <w:rFonts w:asciiTheme="minorHAnsi" w:hAnsiTheme="minorHAnsi" w:cstheme="minorHAnsi"/>
          <w:sz w:val="22"/>
          <w:szCs w:val="22"/>
        </w:rPr>
        <w:t>hallia</w:t>
      </w:r>
      <w:r w:rsidR="00611550" w:rsidRPr="00493E7C">
        <w:rPr>
          <w:rFonts w:asciiTheme="minorHAnsi" w:hAnsiTheme="minorHAnsi" w:cstheme="minorHAnsi"/>
          <w:sz w:val="22"/>
          <w:szCs w:val="22"/>
        </w:rPr>
        <w:t xml:space="preserve"> (2022)</w:t>
      </w:r>
      <w:r w:rsidR="008A7397" w:rsidRPr="00493E7C">
        <w:rPr>
          <w:rFonts w:asciiTheme="minorHAnsi" w:hAnsiTheme="minorHAnsi" w:cstheme="minorHAnsi"/>
          <w:sz w:val="22"/>
          <w:szCs w:val="22"/>
        </w:rPr>
        <w:t>.</w:t>
      </w:r>
      <w:r w:rsidR="00611550" w:rsidRPr="00493E7C">
        <w:rPr>
          <w:rFonts w:asciiTheme="minorHAnsi" w:hAnsiTheme="minorHAnsi" w:cstheme="minorHAnsi"/>
          <w:sz w:val="22"/>
          <w:szCs w:val="22"/>
        </w:rPr>
        <w:t xml:space="preserve"> Metsästysaika on Ahvenanmaalla 15.4.2022-31.1.2023.</w:t>
      </w:r>
      <w:r w:rsidR="00611550" w:rsidRPr="00493E7C">
        <w:rPr>
          <w:rStyle w:val="Alaviitteenviite"/>
          <w:rFonts w:asciiTheme="minorHAnsi" w:hAnsiTheme="minorHAnsi" w:cstheme="minorHAnsi"/>
          <w:sz w:val="22"/>
          <w:szCs w:val="22"/>
        </w:rPr>
        <w:footnoteReference w:id="4"/>
      </w:r>
      <w:r w:rsidR="008A7397" w:rsidRPr="00493E7C">
        <w:rPr>
          <w:rFonts w:asciiTheme="minorHAnsi" w:hAnsiTheme="minorHAnsi" w:cstheme="minorHAnsi"/>
          <w:sz w:val="22"/>
          <w:szCs w:val="22"/>
        </w:rPr>
        <w:t xml:space="preserve"> Ruotsissa </w:t>
      </w:r>
      <w:r w:rsidR="00B85005" w:rsidRPr="00493E7C">
        <w:rPr>
          <w:rFonts w:asciiTheme="minorHAnsi" w:hAnsiTheme="minorHAnsi" w:cstheme="minorHAnsi"/>
          <w:sz w:val="22"/>
          <w:szCs w:val="22"/>
        </w:rPr>
        <w:t xml:space="preserve">kiintiö on </w:t>
      </w:r>
      <w:r w:rsidR="00530861" w:rsidRPr="00493E7C">
        <w:rPr>
          <w:rFonts w:asciiTheme="minorHAnsi" w:hAnsiTheme="minorHAnsi" w:cstheme="minorHAnsi"/>
          <w:sz w:val="22"/>
          <w:szCs w:val="22"/>
        </w:rPr>
        <w:t xml:space="preserve"> </w:t>
      </w:r>
      <w:r w:rsidR="00BB5889" w:rsidRPr="00493E7C">
        <w:rPr>
          <w:rFonts w:asciiTheme="minorHAnsi" w:hAnsiTheme="minorHAnsi" w:cstheme="minorHAnsi"/>
          <w:sz w:val="22"/>
          <w:szCs w:val="22"/>
        </w:rPr>
        <w:t>2000</w:t>
      </w:r>
      <w:r w:rsidR="003145E2" w:rsidRPr="00493E7C">
        <w:rPr>
          <w:rFonts w:asciiTheme="minorHAnsi" w:hAnsiTheme="minorHAnsi" w:cstheme="minorHAnsi"/>
          <w:sz w:val="22"/>
          <w:szCs w:val="22"/>
        </w:rPr>
        <w:t xml:space="preserve"> </w:t>
      </w:r>
      <w:r w:rsidRPr="00493E7C">
        <w:rPr>
          <w:rFonts w:asciiTheme="minorHAnsi" w:hAnsiTheme="minorHAnsi" w:cstheme="minorHAnsi"/>
          <w:sz w:val="22"/>
          <w:szCs w:val="22"/>
        </w:rPr>
        <w:t>yksilö</w:t>
      </w:r>
      <w:r w:rsidR="00B85005" w:rsidRPr="00493E7C">
        <w:rPr>
          <w:rFonts w:asciiTheme="minorHAnsi" w:hAnsiTheme="minorHAnsi" w:cstheme="minorHAnsi"/>
          <w:sz w:val="22"/>
          <w:szCs w:val="22"/>
        </w:rPr>
        <w:t>ä</w:t>
      </w:r>
      <w:r w:rsidR="00BB5889" w:rsidRPr="00493E7C">
        <w:rPr>
          <w:rFonts w:asciiTheme="minorHAnsi" w:hAnsiTheme="minorHAnsi" w:cstheme="minorHAnsi"/>
          <w:sz w:val="22"/>
          <w:szCs w:val="22"/>
        </w:rPr>
        <w:t xml:space="preserve"> (2022</w:t>
      </w:r>
      <w:r w:rsidR="00F45052" w:rsidRPr="00493E7C">
        <w:rPr>
          <w:rFonts w:asciiTheme="minorHAnsi" w:hAnsiTheme="minorHAnsi" w:cstheme="minorHAnsi"/>
          <w:sz w:val="22"/>
          <w:szCs w:val="22"/>
        </w:rPr>
        <w:t>)</w:t>
      </w:r>
      <w:r w:rsidR="00B85005" w:rsidRPr="00493E7C">
        <w:rPr>
          <w:rStyle w:val="Alaviitteenviite"/>
          <w:rFonts w:asciiTheme="minorHAnsi" w:hAnsiTheme="minorHAnsi" w:cstheme="minorHAnsi"/>
          <w:sz w:val="22"/>
          <w:szCs w:val="22"/>
        </w:rPr>
        <w:footnoteReference w:id="5"/>
      </w:r>
      <w:r w:rsidR="00530861" w:rsidRPr="00493E7C">
        <w:rPr>
          <w:rFonts w:asciiTheme="minorHAnsi" w:hAnsiTheme="minorHAnsi" w:cstheme="minorHAnsi"/>
          <w:sz w:val="22"/>
          <w:szCs w:val="22"/>
        </w:rPr>
        <w:t>.</w:t>
      </w:r>
      <w:r w:rsidR="00F45052" w:rsidRPr="00493E7C">
        <w:rPr>
          <w:rFonts w:asciiTheme="minorHAnsi" w:hAnsiTheme="minorHAnsi" w:cstheme="minorHAnsi"/>
          <w:sz w:val="22"/>
          <w:szCs w:val="22"/>
        </w:rPr>
        <w:t xml:space="preserve"> </w:t>
      </w:r>
      <w:r w:rsidR="00B85005" w:rsidRPr="00493E7C">
        <w:rPr>
          <w:rFonts w:asciiTheme="minorHAnsi" w:hAnsiTheme="minorHAnsi" w:cstheme="minorHAnsi"/>
          <w:sz w:val="22"/>
          <w:szCs w:val="22"/>
        </w:rPr>
        <w:t xml:space="preserve">Saalista Ruotsissa on </w:t>
      </w:r>
      <w:r w:rsidR="00BD624A" w:rsidRPr="00493E7C">
        <w:rPr>
          <w:rFonts w:asciiTheme="minorHAnsi" w:hAnsiTheme="minorHAnsi" w:cstheme="minorHAnsi"/>
          <w:sz w:val="22"/>
          <w:szCs w:val="22"/>
        </w:rPr>
        <w:t xml:space="preserve">kertynyt </w:t>
      </w:r>
      <w:r w:rsidR="00B85005" w:rsidRPr="00493E7C">
        <w:rPr>
          <w:rFonts w:asciiTheme="minorHAnsi" w:hAnsiTheme="minorHAnsi" w:cstheme="minorHAnsi"/>
          <w:sz w:val="22"/>
          <w:szCs w:val="22"/>
        </w:rPr>
        <w:t>pyyntilupametsästyksessä 928 hallia</w:t>
      </w:r>
      <w:r w:rsidR="00611550" w:rsidRPr="00493E7C">
        <w:rPr>
          <w:rFonts w:asciiTheme="minorHAnsi" w:hAnsiTheme="minorHAnsi" w:cstheme="minorHAnsi"/>
          <w:sz w:val="22"/>
          <w:szCs w:val="22"/>
        </w:rPr>
        <w:t xml:space="preserve"> vuonna 2021 ja 49 suojelu</w:t>
      </w:r>
      <w:r w:rsidR="00B85005" w:rsidRPr="00493E7C">
        <w:rPr>
          <w:rFonts w:asciiTheme="minorHAnsi" w:hAnsiTheme="minorHAnsi" w:cstheme="minorHAnsi"/>
          <w:sz w:val="22"/>
          <w:szCs w:val="22"/>
        </w:rPr>
        <w:t>metsästyksessä tammikuussa 2022</w:t>
      </w:r>
      <w:r w:rsidR="00BD624A" w:rsidRPr="00493E7C">
        <w:rPr>
          <w:rFonts w:asciiTheme="minorHAnsi" w:hAnsiTheme="minorHAnsi" w:cstheme="minorHAnsi"/>
          <w:sz w:val="22"/>
          <w:szCs w:val="22"/>
        </w:rPr>
        <w:t>. Metsäst</w:t>
      </w:r>
      <w:r w:rsidR="00BB5889" w:rsidRPr="00493E7C">
        <w:rPr>
          <w:rFonts w:asciiTheme="minorHAnsi" w:hAnsiTheme="minorHAnsi" w:cstheme="minorHAnsi"/>
          <w:sz w:val="22"/>
          <w:szCs w:val="22"/>
        </w:rPr>
        <w:t>ysaika Ruotsissa on 20.4.2022-20.5.2022 ja 6.6.2022-15.1.2023</w:t>
      </w:r>
      <w:r w:rsidR="00BD624A" w:rsidRPr="00493E7C">
        <w:rPr>
          <w:rFonts w:asciiTheme="minorHAnsi" w:hAnsiTheme="minorHAnsi" w:cstheme="minorHAnsi"/>
          <w:sz w:val="22"/>
          <w:szCs w:val="22"/>
        </w:rPr>
        <w:t xml:space="preserve">. </w:t>
      </w:r>
      <w:r w:rsidR="00611550" w:rsidRPr="00493E7C">
        <w:rPr>
          <w:rFonts w:asciiTheme="minorHAnsi" w:hAnsiTheme="minorHAnsi" w:cstheme="minorHAnsi"/>
          <w:sz w:val="22"/>
          <w:szCs w:val="22"/>
        </w:rPr>
        <w:t xml:space="preserve">Ajantasainen saalis on nähtävissä </w:t>
      </w:r>
      <w:hyperlink r:id="rId12" w:history="1">
        <w:proofErr w:type="spellStart"/>
        <w:r w:rsidR="00611550" w:rsidRPr="00493E7C">
          <w:rPr>
            <w:rStyle w:val="Hyperlinkki"/>
            <w:rFonts w:asciiTheme="minorHAnsi" w:hAnsiTheme="minorHAnsi" w:cstheme="minorHAnsi"/>
            <w:sz w:val="22"/>
            <w:szCs w:val="22"/>
          </w:rPr>
          <w:t>Beslut</w:t>
        </w:r>
        <w:proofErr w:type="spellEnd"/>
        <w:r w:rsidR="00611550" w:rsidRPr="00493E7C">
          <w:rPr>
            <w:rStyle w:val="Hyperlinkki"/>
            <w:rFonts w:asciiTheme="minorHAnsi" w:hAnsiTheme="minorHAnsi" w:cstheme="minorHAnsi"/>
            <w:sz w:val="22"/>
            <w:szCs w:val="22"/>
          </w:rPr>
          <w:t xml:space="preserve"> </w:t>
        </w:r>
        <w:proofErr w:type="spellStart"/>
        <w:r w:rsidR="00611550" w:rsidRPr="00493E7C">
          <w:rPr>
            <w:rStyle w:val="Hyperlinkki"/>
            <w:rFonts w:asciiTheme="minorHAnsi" w:hAnsiTheme="minorHAnsi" w:cstheme="minorHAnsi"/>
            <w:sz w:val="22"/>
            <w:szCs w:val="22"/>
          </w:rPr>
          <w:t>om</w:t>
        </w:r>
        <w:proofErr w:type="spellEnd"/>
        <w:r w:rsidR="00611550" w:rsidRPr="00493E7C">
          <w:rPr>
            <w:rStyle w:val="Hyperlinkki"/>
            <w:rFonts w:asciiTheme="minorHAnsi" w:hAnsiTheme="minorHAnsi" w:cstheme="minorHAnsi"/>
            <w:sz w:val="22"/>
            <w:szCs w:val="22"/>
          </w:rPr>
          <w:t xml:space="preserve"> </w:t>
        </w:r>
        <w:proofErr w:type="spellStart"/>
        <w:r w:rsidR="00611550" w:rsidRPr="00493E7C">
          <w:rPr>
            <w:rStyle w:val="Hyperlinkki"/>
            <w:rFonts w:asciiTheme="minorHAnsi" w:hAnsiTheme="minorHAnsi" w:cstheme="minorHAnsi"/>
            <w:sz w:val="22"/>
            <w:szCs w:val="22"/>
          </w:rPr>
          <w:t>skydds</w:t>
        </w:r>
        <w:proofErr w:type="spellEnd"/>
        <w:r w:rsidR="00611550" w:rsidRPr="00493E7C">
          <w:rPr>
            <w:rStyle w:val="Hyperlinkki"/>
            <w:rFonts w:asciiTheme="minorHAnsi" w:hAnsiTheme="minorHAnsi" w:cstheme="minorHAnsi"/>
            <w:sz w:val="22"/>
            <w:szCs w:val="22"/>
          </w:rPr>
          <w:t xml:space="preserve">- och </w:t>
        </w:r>
        <w:proofErr w:type="spellStart"/>
        <w:r w:rsidR="00611550" w:rsidRPr="00493E7C">
          <w:rPr>
            <w:rStyle w:val="Hyperlinkki"/>
            <w:rFonts w:asciiTheme="minorHAnsi" w:hAnsiTheme="minorHAnsi" w:cstheme="minorHAnsi"/>
            <w:sz w:val="22"/>
            <w:szCs w:val="22"/>
          </w:rPr>
          <w:t>licensjakt</w:t>
        </w:r>
        <w:proofErr w:type="spellEnd"/>
        <w:r w:rsidR="00611550" w:rsidRPr="00493E7C">
          <w:rPr>
            <w:rStyle w:val="Hyperlinkki"/>
            <w:rFonts w:asciiTheme="minorHAnsi" w:hAnsiTheme="minorHAnsi" w:cstheme="minorHAnsi"/>
            <w:sz w:val="22"/>
            <w:szCs w:val="22"/>
          </w:rPr>
          <w:t xml:space="preserve"> </w:t>
        </w:r>
        <w:proofErr w:type="spellStart"/>
        <w:r w:rsidR="00611550" w:rsidRPr="00493E7C">
          <w:rPr>
            <w:rStyle w:val="Hyperlinkki"/>
            <w:rFonts w:asciiTheme="minorHAnsi" w:hAnsiTheme="minorHAnsi" w:cstheme="minorHAnsi"/>
            <w:sz w:val="22"/>
            <w:szCs w:val="22"/>
          </w:rPr>
          <w:t>på</w:t>
        </w:r>
        <w:proofErr w:type="spellEnd"/>
        <w:r w:rsidR="00611550" w:rsidRPr="00493E7C">
          <w:rPr>
            <w:rStyle w:val="Hyperlinkki"/>
            <w:rFonts w:asciiTheme="minorHAnsi" w:hAnsiTheme="minorHAnsi" w:cstheme="minorHAnsi"/>
            <w:sz w:val="22"/>
            <w:szCs w:val="22"/>
          </w:rPr>
          <w:t xml:space="preserve"> </w:t>
        </w:r>
        <w:proofErr w:type="spellStart"/>
        <w:r w:rsidR="00611550" w:rsidRPr="00493E7C">
          <w:rPr>
            <w:rStyle w:val="Hyperlinkki"/>
            <w:rFonts w:asciiTheme="minorHAnsi" w:hAnsiTheme="minorHAnsi" w:cstheme="minorHAnsi"/>
            <w:sz w:val="22"/>
            <w:szCs w:val="22"/>
          </w:rPr>
          <w:t>gråsäl</w:t>
        </w:r>
        <w:proofErr w:type="spellEnd"/>
        <w:r w:rsidR="00611550" w:rsidRPr="00493E7C">
          <w:rPr>
            <w:rStyle w:val="Hyperlinkki"/>
            <w:rFonts w:asciiTheme="minorHAnsi" w:hAnsiTheme="minorHAnsi" w:cstheme="minorHAnsi"/>
            <w:sz w:val="22"/>
            <w:szCs w:val="22"/>
          </w:rPr>
          <w:t xml:space="preserve"> (</w:t>
        </w:r>
        <w:proofErr w:type="spellStart"/>
        <w:r w:rsidR="00611550" w:rsidRPr="00493E7C">
          <w:rPr>
            <w:rStyle w:val="Hyperlinkki"/>
            <w:rFonts w:asciiTheme="minorHAnsi" w:hAnsiTheme="minorHAnsi" w:cstheme="minorHAnsi"/>
            <w:sz w:val="22"/>
            <w:szCs w:val="22"/>
          </w:rPr>
          <w:t>naturvardsverket.se</w:t>
        </w:r>
        <w:proofErr w:type="spellEnd"/>
        <w:r w:rsidR="00611550" w:rsidRPr="00493E7C">
          <w:rPr>
            <w:rStyle w:val="Hyperlinkki"/>
            <w:rFonts w:asciiTheme="minorHAnsi" w:hAnsiTheme="minorHAnsi" w:cstheme="minorHAnsi"/>
            <w:sz w:val="22"/>
            <w:szCs w:val="22"/>
          </w:rPr>
          <w:t>)</w:t>
        </w:r>
      </w:hyperlink>
      <w:r w:rsidR="00611550" w:rsidRPr="00493E7C">
        <w:rPr>
          <w:rFonts w:asciiTheme="minorHAnsi" w:hAnsiTheme="minorHAnsi" w:cstheme="minorHAnsi"/>
          <w:sz w:val="22"/>
          <w:szCs w:val="22"/>
        </w:rPr>
        <w:t>.</w:t>
      </w:r>
    </w:p>
    <w:p w14:paraId="4ECD759A" w14:textId="77777777" w:rsidR="00611550" w:rsidRPr="00493E7C" w:rsidRDefault="00611550" w:rsidP="00B43689">
      <w:pPr>
        <w:pStyle w:val="MNormaali"/>
        <w:jc w:val="both"/>
        <w:rPr>
          <w:rFonts w:asciiTheme="minorHAnsi" w:hAnsiTheme="minorHAnsi" w:cstheme="minorHAnsi"/>
          <w:sz w:val="22"/>
          <w:szCs w:val="22"/>
        </w:rPr>
      </w:pPr>
    </w:p>
    <w:p w14:paraId="4A86BF97" w14:textId="77777777" w:rsidR="004F5DB8" w:rsidRPr="00493E7C" w:rsidRDefault="00B43689" w:rsidP="004F5DB8">
      <w:pPr>
        <w:pStyle w:val="MNormaali"/>
        <w:jc w:val="both"/>
        <w:rPr>
          <w:rFonts w:asciiTheme="minorHAnsi" w:hAnsiTheme="minorHAnsi" w:cstheme="minorHAnsi"/>
          <w:sz w:val="22"/>
          <w:szCs w:val="22"/>
        </w:rPr>
      </w:pPr>
      <w:r w:rsidRPr="00493E7C">
        <w:rPr>
          <w:rFonts w:asciiTheme="minorHAnsi" w:hAnsiTheme="minorHAnsi" w:cstheme="minorHAnsi"/>
          <w:sz w:val="22"/>
          <w:szCs w:val="22"/>
        </w:rPr>
        <w:t>Aiemmin pyyntilupajärjestelmän kautta rajoitetussa metsästyksessä myönnettyjen pyyntilupien vajaakäyttö oli tosiasia</w:t>
      </w:r>
      <w:r w:rsidR="00897AC0" w:rsidRPr="00493E7C">
        <w:rPr>
          <w:rFonts w:asciiTheme="minorHAnsi" w:hAnsiTheme="minorHAnsi" w:cstheme="minorHAnsi"/>
          <w:sz w:val="22"/>
          <w:szCs w:val="22"/>
        </w:rPr>
        <w:t xml:space="preserve">, </w:t>
      </w:r>
      <w:r w:rsidRPr="00493E7C">
        <w:rPr>
          <w:rFonts w:asciiTheme="minorHAnsi" w:hAnsiTheme="minorHAnsi" w:cstheme="minorHAnsi"/>
          <w:sz w:val="22"/>
          <w:szCs w:val="22"/>
        </w:rPr>
        <w:t>mutta alueelliseen kiintiöön perustuva metsästys ei ole olennaisella tavalla muuttanut asian tilaa</w:t>
      </w:r>
      <w:r w:rsidR="00897AC0" w:rsidRPr="00493E7C">
        <w:rPr>
          <w:rFonts w:asciiTheme="minorHAnsi" w:hAnsiTheme="minorHAnsi" w:cstheme="minorHAnsi"/>
          <w:sz w:val="22"/>
          <w:szCs w:val="22"/>
        </w:rPr>
        <w:t xml:space="preserve">. </w:t>
      </w:r>
      <w:r w:rsidRPr="00493E7C">
        <w:rPr>
          <w:rFonts w:asciiTheme="minorHAnsi" w:hAnsiTheme="minorHAnsi" w:cstheme="minorHAnsi"/>
          <w:sz w:val="22"/>
          <w:szCs w:val="22"/>
        </w:rPr>
        <w:t>Hylje on lajina vaikeasti metsästettävä ja metsästys vaatii erityisosaamisen lisäksi runsaasti aikaa ja venekalustoa. Hylkeenmetsästys on myös metsästysmuotona kallis. Pelkät viikon metsästyksen polttoainekulut saattavat olla yli tuha</w:t>
      </w:r>
      <w:r w:rsidR="00CA59CB" w:rsidRPr="00493E7C">
        <w:rPr>
          <w:rFonts w:asciiTheme="minorHAnsi" w:hAnsiTheme="minorHAnsi" w:cstheme="minorHAnsi"/>
          <w:sz w:val="22"/>
          <w:szCs w:val="22"/>
        </w:rPr>
        <w:t>t</w:t>
      </w:r>
      <w:r w:rsidRPr="00493E7C">
        <w:rPr>
          <w:rFonts w:asciiTheme="minorHAnsi" w:hAnsiTheme="minorHAnsi" w:cstheme="minorHAnsi"/>
          <w:sz w:val="22"/>
          <w:szCs w:val="22"/>
        </w:rPr>
        <w:t xml:space="preserve"> euroa. Metsästyksen tuloksellisuus riippuu metsästäjän taidon lisäksi sää- ja jääolosuhteista. Sulan veden aikana hylkeiden suosimien metsästysalueiksi soveltuvien alueiden, matalikkojen ja luotojen vähäisyys tai niiden kuuluminen luonnonsuojelualueverkostoon rajoittavat entisestään metsästystä. Suurin sallittu saalismäärä ei siten ole ollut juurikaan hylkeenmetsästystä rajoittava tekijä tällä het</w:t>
      </w:r>
      <w:r w:rsidR="007874F1" w:rsidRPr="00493E7C">
        <w:rPr>
          <w:rFonts w:asciiTheme="minorHAnsi" w:hAnsiTheme="minorHAnsi" w:cstheme="minorHAnsi"/>
          <w:sz w:val="22"/>
          <w:szCs w:val="22"/>
        </w:rPr>
        <w:t>kellä.</w:t>
      </w:r>
      <w:r w:rsidR="004F5DB8" w:rsidRPr="00493E7C">
        <w:rPr>
          <w:rFonts w:asciiTheme="minorHAnsi" w:hAnsiTheme="minorHAnsi" w:cstheme="minorHAnsi"/>
          <w:sz w:val="22"/>
          <w:szCs w:val="22"/>
        </w:rPr>
        <w:t xml:space="preserve"> </w:t>
      </w:r>
    </w:p>
    <w:p w14:paraId="51A76974" w14:textId="77777777" w:rsidR="004F5DB8" w:rsidRPr="00493E7C" w:rsidRDefault="004F5DB8" w:rsidP="004F5DB8">
      <w:pPr>
        <w:pStyle w:val="MNormaali"/>
        <w:jc w:val="both"/>
        <w:rPr>
          <w:rFonts w:asciiTheme="minorHAnsi" w:hAnsiTheme="minorHAnsi" w:cstheme="minorHAnsi"/>
          <w:sz w:val="22"/>
          <w:szCs w:val="22"/>
        </w:rPr>
      </w:pPr>
    </w:p>
    <w:p w14:paraId="46936B50" w14:textId="4367BF5E" w:rsidR="00B43689" w:rsidRPr="00493E7C" w:rsidRDefault="001853B0" w:rsidP="004F5DB8">
      <w:pPr>
        <w:pStyle w:val="MNormaali"/>
        <w:jc w:val="both"/>
        <w:rPr>
          <w:rFonts w:asciiTheme="minorHAnsi" w:hAnsiTheme="minorHAnsi" w:cstheme="minorHAnsi"/>
          <w:sz w:val="22"/>
          <w:szCs w:val="22"/>
        </w:rPr>
      </w:pPr>
      <w:r w:rsidRPr="00493E7C">
        <w:rPr>
          <w:rFonts w:asciiTheme="minorHAnsi" w:hAnsiTheme="minorHAnsi" w:cstheme="minorHAnsi"/>
          <w:sz w:val="22"/>
          <w:szCs w:val="22"/>
        </w:rPr>
        <w:t xml:space="preserve">Metsästyksen kustannuksia ei voi kattaa hylkeen hyödyntämisellä taloudellisesti. </w:t>
      </w:r>
      <w:r w:rsidR="004F5DB8" w:rsidRPr="00493E7C">
        <w:rPr>
          <w:rFonts w:asciiTheme="minorHAnsi" w:hAnsiTheme="minorHAnsi" w:cstheme="minorHAnsi"/>
          <w:sz w:val="22"/>
          <w:szCs w:val="22"/>
        </w:rPr>
        <w:t>Hyljetuotteiden kauppakiellon takia</w:t>
      </w:r>
      <w:r w:rsidRPr="00493E7C">
        <w:rPr>
          <w:rFonts w:asciiTheme="minorHAnsi" w:hAnsiTheme="minorHAnsi" w:cstheme="minorHAnsi"/>
          <w:sz w:val="22"/>
          <w:szCs w:val="22"/>
        </w:rPr>
        <w:t xml:space="preserve"> saalista ei voi</w:t>
      </w:r>
      <w:r w:rsidR="004F5DB8" w:rsidRPr="00493E7C">
        <w:rPr>
          <w:rFonts w:asciiTheme="minorHAnsi" w:hAnsiTheme="minorHAnsi" w:cstheme="minorHAnsi"/>
          <w:sz w:val="22"/>
          <w:szCs w:val="22"/>
        </w:rPr>
        <w:t xml:space="preserve"> myydä. Kasvavat hyljekannat mahdollistaisivat hylkeiden taloudellisen hyödyntämisen, mutta Euroopan parlamentin ja neuvoston asetus 2009 hyljetuotteiden kaupasta eli hyljekauppakielto estää hylkeen ja hyljetuotteiden myynnin. Maa- ja metsätalousministeriön käsityksen mukaan poikkeamiselle ei ole mitään mahdollisuuksia. Käytännössä EU –maista ainoastaan Suomea ja Ruotsia koskeva poikkeusmahdollisuus todettiin WTO:ssa Kanadan ja Norjan pyyntiä syrjiväksi ja poikkeamismahdollisuus estettiin 2015. Kieltoa ei voi purkaa ilman, että suoraan sovellettava asetus kumottaisiin, mitä ei ole realistista odottaa lähitulevaisuudessa tai edes pidemmällä aikavälillä.</w:t>
      </w:r>
    </w:p>
    <w:p w14:paraId="7E255349" w14:textId="5B246E5A" w:rsidR="009C675D" w:rsidRPr="00493E7C" w:rsidRDefault="009C675D" w:rsidP="004F5DB8">
      <w:pPr>
        <w:pStyle w:val="MNormaali"/>
        <w:jc w:val="both"/>
        <w:rPr>
          <w:rFonts w:asciiTheme="minorHAnsi" w:hAnsiTheme="minorHAnsi" w:cstheme="minorHAnsi"/>
          <w:sz w:val="22"/>
          <w:szCs w:val="22"/>
        </w:rPr>
      </w:pPr>
    </w:p>
    <w:p w14:paraId="1FAA54B4" w14:textId="1C945B5F" w:rsidR="009C675D" w:rsidRPr="00493E7C" w:rsidRDefault="009C675D" w:rsidP="004F5DB8">
      <w:pPr>
        <w:pStyle w:val="MNormaali"/>
        <w:jc w:val="both"/>
        <w:rPr>
          <w:rFonts w:asciiTheme="minorHAnsi" w:hAnsiTheme="minorHAnsi" w:cstheme="minorHAnsi"/>
          <w:sz w:val="22"/>
          <w:szCs w:val="22"/>
        </w:rPr>
      </w:pPr>
      <w:r w:rsidRPr="00493E7C">
        <w:rPr>
          <w:rFonts w:asciiTheme="minorHAnsi" w:hAnsiTheme="minorHAnsi" w:cstheme="minorHAnsi"/>
          <w:sz w:val="22"/>
          <w:szCs w:val="22"/>
        </w:rPr>
        <w:lastRenderedPageBreak/>
        <w:t xml:space="preserve">Maa- ja metsätalousministeriö katsoo, että EU:n hyljetuoteasetuksen lamaannuttamaa kiinnostusta </w:t>
      </w:r>
      <w:proofErr w:type="spellStart"/>
      <w:r w:rsidRPr="00493E7C">
        <w:rPr>
          <w:rFonts w:asciiTheme="minorHAnsi" w:hAnsiTheme="minorHAnsi" w:cstheme="minorHAnsi"/>
          <w:sz w:val="22"/>
          <w:szCs w:val="22"/>
        </w:rPr>
        <w:t>hyl-keenmetsästykseen</w:t>
      </w:r>
      <w:proofErr w:type="spellEnd"/>
      <w:r w:rsidRPr="00493E7C">
        <w:rPr>
          <w:rFonts w:asciiTheme="minorHAnsi" w:hAnsiTheme="minorHAnsi" w:cstheme="minorHAnsi"/>
          <w:sz w:val="22"/>
          <w:szCs w:val="22"/>
        </w:rPr>
        <w:t xml:space="preserve"> tulisi pyrkiä elvyttämään kansallisella sääntelyllä. Tämä voitaisiin toteuttaa lievittämällä nykyisiä merellisiä luonnonsuojelualueita koskevia rauhoitussäännöksiä sekä sallimalla hylkeiden metsästys suunnitteilla olevissa suojelualueiden laajennus- ja perustamishankkeissa Selkämeren kansallispuiston </w:t>
      </w:r>
      <w:proofErr w:type="spellStart"/>
      <w:r w:rsidRPr="00493E7C">
        <w:rPr>
          <w:rFonts w:asciiTheme="minorHAnsi" w:hAnsiTheme="minorHAnsi" w:cstheme="minorHAnsi"/>
          <w:sz w:val="22"/>
          <w:szCs w:val="22"/>
        </w:rPr>
        <w:t>ta-paan</w:t>
      </w:r>
      <w:proofErr w:type="spellEnd"/>
      <w:r w:rsidRPr="00493E7C">
        <w:rPr>
          <w:rFonts w:asciiTheme="minorHAnsi" w:hAnsiTheme="minorHAnsi" w:cstheme="minorHAnsi"/>
          <w:sz w:val="22"/>
          <w:szCs w:val="22"/>
        </w:rPr>
        <w:t>.</w:t>
      </w:r>
    </w:p>
    <w:p w14:paraId="2088B0BC" w14:textId="77777777" w:rsidR="00126F60" w:rsidRPr="00493E7C" w:rsidRDefault="00126F60" w:rsidP="00B43689">
      <w:pPr>
        <w:pStyle w:val="MNormaali"/>
        <w:jc w:val="both"/>
        <w:rPr>
          <w:rFonts w:asciiTheme="minorHAnsi" w:hAnsiTheme="minorHAnsi" w:cstheme="minorHAnsi"/>
          <w:sz w:val="22"/>
          <w:szCs w:val="22"/>
        </w:rPr>
      </w:pPr>
    </w:p>
    <w:p w14:paraId="36F0D984" w14:textId="47D8BE78" w:rsidR="00B43689" w:rsidRPr="00493E7C" w:rsidRDefault="00A03BBC" w:rsidP="00B43689">
      <w:pPr>
        <w:pStyle w:val="MNormaali"/>
        <w:jc w:val="both"/>
        <w:rPr>
          <w:rFonts w:asciiTheme="minorHAnsi" w:hAnsiTheme="minorHAnsi" w:cstheme="minorHAnsi"/>
          <w:sz w:val="22"/>
          <w:szCs w:val="22"/>
        </w:rPr>
      </w:pPr>
      <w:r w:rsidRPr="00493E7C">
        <w:rPr>
          <w:rFonts w:asciiTheme="minorHAnsi" w:hAnsiTheme="minorHAnsi" w:cstheme="minorHAnsi"/>
          <w:noProof/>
          <w:sz w:val="22"/>
          <w:szCs w:val="22"/>
        </w:rPr>
        <w:drawing>
          <wp:inline distT="0" distB="0" distL="0" distR="0" wp14:anchorId="610FDCB4" wp14:editId="3D9E6AAB">
            <wp:extent cx="6120130" cy="3082925"/>
            <wp:effectExtent l="0" t="0" r="0" b="3175"/>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3082925"/>
                    </a:xfrm>
                    <a:prstGeom prst="rect">
                      <a:avLst/>
                    </a:prstGeom>
                  </pic:spPr>
                </pic:pic>
              </a:graphicData>
            </a:graphic>
          </wp:inline>
        </w:drawing>
      </w:r>
    </w:p>
    <w:p w14:paraId="50D55FCA" w14:textId="2187F4C8" w:rsidR="00126F60" w:rsidRPr="00493E7C" w:rsidRDefault="00126F60" w:rsidP="00CA59CB">
      <w:pPr>
        <w:autoSpaceDE w:val="0"/>
        <w:autoSpaceDN w:val="0"/>
        <w:adjustRightInd w:val="0"/>
        <w:jc w:val="both"/>
        <w:rPr>
          <w:rFonts w:asciiTheme="minorHAnsi" w:hAnsiTheme="minorHAnsi" w:cstheme="minorHAnsi"/>
          <w:sz w:val="22"/>
          <w:szCs w:val="22"/>
          <w:lang w:val="fi-FI"/>
        </w:rPr>
      </w:pPr>
      <w:r w:rsidRPr="00493E7C">
        <w:rPr>
          <w:rFonts w:asciiTheme="minorHAnsi" w:hAnsiTheme="minorHAnsi" w:cstheme="minorHAnsi"/>
          <w:sz w:val="22"/>
          <w:szCs w:val="22"/>
          <w:lang w:val="fi-FI"/>
        </w:rPr>
        <w:t>T</w:t>
      </w:r>
      <w:r w:rsidR="00A03BBC" w:rsidRPr="00493E7C">
        <w:rPr>
          <w:rFonts w:asciiTheme="minorHAnsi" w:hAnsiTheme="minorHAnsi" w:cstheme="minorHAnsi"/>
          <w:sz w:val="22"/>
          <w:szCs w:val="22"/>
          <w:lang w:val="fi-FI"/>
        </w:rPr>
        <w:t>aulukko 2. Hyljesaalis 1998-2020</w:t>
      </w:r>
      <w:r w:rsidRPr="00493E7C">
        <w:rPr>
          <w:rFonts w:asciiTheme="minorHAnsi" w:hAnsiTheme="minorHAnsi" w:cstheme="minorHAnsi"/>
          <w:sz w:val="22"/>
          <w:szCs w:val="22"/>
          <w:lang w:val="fi-FI"/>
        </w:rPr>
        <w:t xml:space="preserve">. </w:t>
      </w:r>
      <w:r w:rsidR="00FD59C1" w:rsidRPr="00493E7C">
        <w:rPr>
          <w:rFonts w:asciiTheme="minorHAnsi" w:hAnsiTheme="minorHAnsi" w:cstheme="minorHAnsi"/>
          <w:sz w:val="22"/>
          <w:szCs w:val="22"/>
          <w:lang w:val="fi-FI"/>
        </w:rPr>
        <w:t xml:space="preserve">Lähde. Luonnonvarakeskus. </w:t>
      </w:r>
      <w:hyperlink r:id="rId14" w:history="1">
        <w:r w:rsidR="00FD59C1" w:rsidRPr="00493E7C">
          <w:rPr>
            <w:rStyle w:val="Hyperlinkki"/>
            <w:rFonts w:asciiTheme="minorHAnsi" w:hAnsiTheme="minorHAnsi" w:cstheme="minorHAnsi"/>
            <w:sz w:val="22"/>
            <w:szCs w:val="22"/>
            <w:lang w:val="fi-FI"/>
          </w:rPr>
          <w:t>www.riistahavainnot.fi</w:t>
        </w:r>
      </w:hyperlink>
    </w:p>
    <w:p w14:paraId="27F3F751" w14:textId="1756903A" w:rsidR="000D0BFD" w:rsidRPr="00493E7C" w:rsidRDefault="000D0BFD" w:rsidP="00CA59CB">
      <w:pPr>
        <w:autoSpaceDE w:val="0"/>
        <w:autoSpaceDN w:val="0"/>
        <w:adjustRightInd w:val="0"/>
        <w:jc w:val="both"/>
        <w:rPr>
          <w:rFonts w:asciiTheme="minorHAnsi" w:hAnsiTheme="minorHAnsi" w:cstheme="minorHAnsi"/>
          <w:sz w:val="22"/>
          <w:szCs w:val="22"/>
          <w:lang w:val="fi-FI"/>
        </w:rPr>
      </w:pPr>
    </w:p>
    <w:p w14:paraId="5563B125" w14:textId="3573C519" w:rsidR="00A35C58" w:rsidRPr="00493E7C" w:rsidRDefault="00B43689" w:rsidP="00CA59CB">
      <w:pPr>
        <w:autoSpaceDE w:val="0"/>
        <w:autoSpaceDN w:val="0"/>
        <w:adjustRightInd w:val="0"/>
        <w:jc w:val="both"/>
        <w:rPr>
          <w:rFonts w:asciiTheme="minorHAnsi" w:hAnsiTheme="minorHAnsi" w:cstheme="minorHAnsi"/>
          <w:sz w:val="22"/>
          <w:szCs w:val="22"/>
          <w:lang w:val="fi-FI" w:eastAsia="fi-FI"/>
        </w:rPr>
      </w:pPr>
      <w:r w:rsidRPr="00493E7C">
        <w:rPr>
          <w:rFonts w:asciiTheme="minorHAnsi" w:hAnsiTheme="minorHAnsi" w:cstheme="minorHAnsi"/>
          <w:sz w:val="22"/>
          <w:szCs w:val="22"/>
          <w:lang w:val="fi-FI"/>
        </w:rPr>
        <w:t>Sivusaaliskuolleisuuden on arveltu olevan suuruusluokaltaan 2</w:t>
      </w:r>
      <w:r w:rsidR="00AA71C6" w:rsidRPr="00493E7C">
        <w:rPr>
          <w:rFonts w:asciiTheme="minorHAnsi" w:hAnsiTheme="minorHAnsi" w:cstheme="minorHAnsi"/>
          <w:sz w:val="22"/>
          <w:szCs w:val="22"/>
          <w:lang w:val="fi-FI"/>
        </w:rPr>
        <w:t> </w:t>
      </w:r>
      <w:r w:rsidRPr="00493E7C">
        <w:rPr>
          <w:rFonts w:asciiTheme="minorHAnsi" w:hAnsiTheme="minorHAnsi" w:cstheme="minorHAnsi"/>
          <w:sz w:val="22"/>
          <w:szCs w:val="22"/>
          <w:lang w:val="fi-FI"/>
        </w:rPr>
        <w:t>000 hallia, mutta ECOSEAL -hankkeen tuloksien mukaan sivusaaliiksi jää keskimääräistä heikompikuntoisia yksilöitä. Näin ollen sivusaaliskuolleisuus ei ole kokonaan populaation kokonaiskuolleisuutta lisäävää, vaan nähtävästi sivusaaliiksi päätyvien yksilöiden kuolleisuus olisi muutoinkin suurempaa. Sivusaaliskuolleisuus ei näytä olevan hallikannan kasvussa kuin korkeintaan hidastava tekijä.</w:t>
      </w:r>
      <w:r w:rsidR="0084689E" w:rsidRPr="00493E7C">
        <w:rPr>
          <w:rFonts w:asciiTheme="minorHAnsi" w:hAnsiTheme="minorHAnsi" w:cstheme="minorHAnsi"/>
          <w:sz w:val="22"/>
          <w:szCs w:val="22"/>
          <w:lang w:val="fi-FI"/>
        </w:rPr>
        <w:t xml:space="preserve"> </w:t>
      </w:r>
      <w:r w:rsidR="00A35C58" w:rsidRPr="00493E7C">
        <w:rPr>
          <w:rFonts w:asciiTheme="minorHAnsi" w:hAnsiTheme="minorHAnsi" w:cstheme="minorHAnsi"/>
          <w:sz w:val="22"/>
          <w:szCs w:val="22"/>
          <w:lang w:val="fi-FI"/>
        </w:rPr>
        <w:t xml:space="preserve">Kalastuslain </w:t>
      </w:r>
      <w:r w:rsidR="006E007C" w:rsidRPr="00493E7C">
        <w:rPr>
          <w:rFonts w:asciiTheme="minorHAnsi" w:hAnsiTheme="minorHAnsi" w:cstheme="minorHAnsi"/>
          <w:sz w:val="22"/>
          <w:szCs w:val="22"/>
          <w:lang w:val="fi-FI"/>
        </w:rPr>
        <w:t>62</w:t>
      </w:r>
      <w:r w:rsidR="0084689E" w:rsidRPr="00493E7C">
        <w:rPr>
          <w:rFonts w:asciiTheme="minorHAnsi" w:hAnsiTheme="minorHAnsi" w:cstheme="minorHAnsi"/>
          <w:sz w:val="22"/>
          <w:szCs w:val="22"/>
          <w:lang w:val="fi-FI"/>
        </w:rPr>
        <w:t xml:space="preserve"> </w:t>
      </w:r>
      <w:r w:rsidR="00A35C58" w:rsidRPr="00493E7C">
        <w:rPr>
          <w:rFonts w:asciiTheme="minorHAnsi" w:hAnsiTheme="minorHAnsi" w:cstheme="minorHAnsi"/>
          <w:sz w:val="22"/>
          <w:szCs w:val="22"/>
          <w:lang w:val="fi-FI"/>
        </w:rPr>
        <w:t>§:n mukaan i</w:t>
      </w:r>
      <w:r w:rsidR="00A35C58" w:rsidRPr="00493E7C">
        <w:rPr>
          <w:rFonts w:asciiTheme="minorHAnsi" w:hAnsiTheme="minorHAnsi" w:cstheme="minorHAnsi"/>
          <w:sz w:val="22"/>
          <w:szCs w:val="22"/>
          <w:lang w:val="fi-FI" w:eastAsia="fi-FI"/>
        </w:rPr>
        <w:t>lmoitus säännöksessä tarkoitetusta sivusaaliista tulee pyydyksen haltijan tehdä viipymättä Luonnonvarakeskukselle ja sen tekeminen koskee sekä elävänä että kuolleena pyydyksistä löytyneitä eläimiä.</w:t>
      </w:r>
      <w:r w:rsidR="006E007C" w:rsidRPr="00493E7C">
        <w:rPr>
          <w:rStyle w:val="Alaviitteenviite"/>
          <w:rFonts w:asciiTheme="minorHAnsi" w:hAnsiTheme="minorHAnsi" w:cstheme="minorHAnsi"/>
          <w:sz w:val="22"/>
          <w:szCs w:val="22"/>
          <w:lang w:val="fi-FI" w:eastAsia="fi-FI"/>
        </w:rPr>
        <w:footnoteReference w:id="6"/>
      </w:r>
      <w:r w:rsidR="00A35C58" w:rsidRPr="00493E7C">
        <w:rPr>
          <w:rFonts w:asciiTheme="minorHAnsi" w:hAnsiTheme="minorHAnsi" w:cstheme="minorHAnsi"/>
          <w:sz w:val="22"/>
          <w:szCs w:val="22"/>
          <w:lang w:val="fi-FI" w:eastAsia="fi-FI"/>
        </w:rPr>
        <w:t xml:space="preserve"> Ilmoitusvelvollisuuden laiminlyönti </w:t>
      </w:r>
      <w:r w:rsidR="006E007C" w:rsidRPr="00493E7C">
        <w:rPr>
          <w:rFonts w:asciiTheme="minorHAnsi" w:hAnsiTheme="minorHAnsi" w:cstheme="minorHAnsi"/>
          <w:sz w:val="22"/>
          <w:szCs w:val="22"/>
          <w:lang w:val="fi-FI" w:eastAsia="fi-FI"/>
        </w:rPr>
        <w:t xml:space="preserve">on </w:t>
      </w:r>
      <w:r w:rsidR="00A35C58" w:rsidRPr="00493E7C">
        <w:rPr>
          <w:rFonts w:asciiTheme="minorHAnsi" w:hAnsiTheme="minorHAnsi" w:cstheme="minorHAnsi"/>
          <w:sz w:val="22"/>
          <w:szCs w:val="22"/>
          <w:lang w:val="fi-FI" w:eastAsia="fi-FI"/>
        </w:rPr>
        <w:t>myös rangaistavaa (kalastusrikkomus</w:t>
      </w:r>
      <w:r w:rsidR="006E007C" w:rsidRPr="00493E7C">
        <w:rPr>
          <w:rFonts w:asciiTheme="minorHAnsi" w:hAnsiTheme="minorHAnsi" w:cstheme="minorHAnsi"/>
          <w:sz w:val="22"/>
          <w:szCs w:val="22"/>
          <w:lang w:val="fi-FI" w:eastAsia="fi-FI"/>
        </w:rPr>
        <w:t xml:space="preserve">  KL 118§</w:t>
      </w:r>
      <w:r w:rsidR="00A35C58" w:rsidRPr="00493E7C">
        <w:rPr>
          <w:rFonts w:asciiTheme="minorHAnsi" w:hAnsiTheme="minorHAnsi" w:cstheme="minorHAnsi"/>
          <w:sz w:val="22"/>
          <w:szCs w:val="22"/>
          <w:lang w:val="fi-FI" w:eastAsia="fi-FI"/>
        </w:rPr>
        <w:t>).</w:t>
      </w:r>
      <w:r w:rsidR="0084689E" w:rsidRPr="00493E7C">
        <w:rPr>
          <w:rFonts w:asciiTheme="minorHAnsi" w:hAnsiTheme="minorHAnsi" w:cstheme="minorHAnsi"/>
          <w:sz w:val="22"/>
          <w:szCs w:val="22"/>
          <w:lang w:val="fi-FI" w:eastAsia="fi-FI"/>
        </w:rPr>
        <w:t xml:space="preserve"> Toistaiseksi ilmoitetut määrät poikkeavat merkittävästi kirjallisuudessa esitettyihin lukuihin nähden.</w:t>
      </w:r>
      <w:r w:rsidR="0084689E" w:rsidRPr="00493E7C">
        <w:rPr>
          <w:rStyle w:val="Alaviitteenviite"/>
          <w:rFonts w:asciiTheme="minorHAnsi" w:hAnsiTheme="minorHAnsi" w:cstheme="minorHAnsi"/>
          <w:sz w:val="22"/>
          <w:szCs w:val="22"/>
          <w:lang w:val="fi-FI" w:eastAsia="fi-FI"/>
        </w:rPr>
        <w:footnoteReference w:id="7"/>
      </w:r>
      <w:r w:rsidR="0084689E" w:rsidRPr="00493E7C">
        <w:rPr>
          <w:rFonts w:asciiTheme="minorHAnsi" w:hAnsiTheme="minorHAnsi" w:cstheme="minorHAnsi"/>
          <w:sz w:val="22"/>
          <w:szCs w:val="22"/>
          <w:lang w:val="fi-FI" w:eastAsia="fi-FI"/>
        </w:rPr>
        <w:t xml:space="preserve"> </w:t>
      </w:r>
    </w:p>
    <w:p w14:paraId="2ECF9CA8" w14:textId="0EE0864B" w:rsidR="00E220ED" w:rsidRPr="00493E7C" w:rsidRDefault="00E220ED" w:rsidP="00CA59CB">
      <w:pPr>
        <w:autoSpaceDE w:val="0"/>
        <w:autoSpaceDN w:val="0"/>
        <w:adjustRightInd w:val="0"/>
        <w:jc w:val="both"/>
        <w:rPr>
          <w:rFonts w:asciiTheme="minorHAnsi" w:hAnsiTheme="minorHAnsi" w:cstheme="minorHAnsi"/>
          <w:sz w:val="22"/>
          <w:szCs w:val="22"/>
          <w:lang w:val="fi-FI" w:eastAsia="fi-FI"/>
        </w:rPr>
      </w:pPr>
    </w:p>
    <w:p w14:paraId="77BCB2B6" w14:textId="77777777" w:rsidR="00E220ED" w:rsidRPr="00493E7C" w:rsidRDefault="00E220ED" w:rsidP="00CA59CB">
      <w:pPr>
        <w:pStyle w:val="MNormaali"/>
        <w:jc w:val="both"/>
        <w:rPr>
          <w:rFonts w:asciiTheme="minorHAnsi" w:hAnsiTheme="minorHAnsi" w:cstheme="minorHAnsi"/>
          <w:sz w:val="22"/>
          <w:szCs w:val="22"/>
        </w:rPr>
      </w:pPr>
    </w:p>
    <w:p w14:paraId="6E796661" w14:textId="597F29D0" w:rsidR="004321E9" w:rsidRPr="00493E7C" w:rsidRDefault="00B43689" w:rsidP="004321E9">
      <w:pPr>
        <w:pStyle w:val="MNormaali"/>
        <w:jc w:val="both"/>
        <w:rPr>
          <w:rFonts w:asciiTheme="minorHAnsi" w:hAnsiTheme="minorHAnsi" w:cstheme="minorHAnsi"/>
          <w:sz w:val="22"/>
          <w:szCs w:val="22"/>
        </w:rPr>
      </w:pPr>
      <w:r w:rsidRPr="00493E7C">
        <w:rPr>
          <w:rFonts w:asciiTheme="minorHAnsi" w:hAnsiTheme="minorHAnsi" w:cstheme="minorHAnsi"/>
          <w:sz w:val="22"/>
          <w:szCs w:val="22"/>
        </w:rPr>
        <w:t xml:space="preserve">Eduskunnan maa- ja metsätalousvaliokunta on </w:t>
      </w:r>
      <w:r w:rsidR="007874F1" w:rsidRPr="00493E7C">
        <w:rPr>
          <w:rFonts w:asciiTheme="minorHAnsi" w:hAnsiTheme="minorHAnsi" w:cstheme="minorHAnsi"/>
          <w:sz w:val="22"/>
          <w:szCs w:val="22"/>
        </w:rPr>
        <w:t>mietinnössään (</w:t>
      </w:r>
      <w:proofErr w:type="spellStart"/>
      <w:r w:rsidR="007874F1" w:rsidRPr="00493E7C">
        <w:rPr>
          <w:rFonts w:asciiTheme="minorHAnsi" w:hAnsiTheme="minorHAnsi" w:cstheme="minorHAnsi"/>
          <w:sz w:val="22"/>
          <w:szCs w:val="22"/>
        </w:rPr>
        <w:t>MmVM</w:t>
      </w:r>
      <w:proofErr w:type="spellEnd"/>
      <w:r w:rsidR="007874F1" w:rsidRPr="00493E7C">
        <w:rPr>
          <w:rFonts w:asciiTheme="minorHAnsi" w:hAnsiTheme="minorHAnsi" w:cstheme="minorHAnsi"/>
          <w:sz w:val="22"/>
          <w:szCs w:val="22"/>
        </w:rPr>
        <w:t xml:space="preserve"> 8/2012 vp) </w:t>
      </w:r>
      <w:r w:rsidRPr="00493E7C">
        <w:rPr>
          <w:rFonts w:asciiTheme="minorHAnsi" w:hAnsiTheme="minorHAnsi" w:cstheme="minorHAnsi"/>
          <w:sz w:val="22"/>
          <w:szCs w:val="22"/>
        </w:rPr>
        <w:t xml:space="preserve">korostanut, että pitkällä tähtäimellä hylkeiden ammattikalastukselle aiheuttamia merkittäviä vahinkoja tulee pyrkiä ratkomaan ensisijaisesti muilla keinoilla kuin vahinkojen ja tappioiden korvaamisella. Valiokunta onkin edellyttänyt, että hyljekantojen hoitosuunnitelma päivitetään ja että tehokkain keino on helpottaa harmaahylkeen metsästystä koskevia säännöksiä ja kääntää harmaahyljekannan kasvu ja sitä kautta vahinkojen määrä laskuun. Toistaiseksi maa- ja metsätalousministeriön vahvistamia hallin suurimpia sallittuja saalismääriä ei metsästyksen </w:t>
      </w:r>
      <w:r w:rsidRPr="00493E7C">
        <w:rPr>
          <w:rFonts w:asciiTheme="minorHAnsi" w:hAnsiTheme="minorHAnsi" w:cstheme="minorHAnsi"/>
          <w:sz w:val="22"/>
          <w:szCs w:val="22"/>
        </w:rPr>
        <w:lastRenderedPageBreak/>
        <w:t>haasteiden ja rajoitusten vuoksi ole yhtenäkään metsästysvuonna saatu täyteen. Kiintiömetsästy</w:t>
      </w:r>
      <w:r w:rsidR="00A35C58" w:rsidRPr="00493E7C">
        <w:rPr>
          <w:rFonts w:asciiTheme="minorHAnsi" w:hAnsiTheme="minorHAnsi" w:cstheme="minorHAnsi"/>
          <w:sz w:val="22"/>
          <w:szCs w:val="22"/>
        </w:rPr>
        <w:t xml:space="preserve">s </w:t>
      </w:r>
      <w:r w:rsidRPr="00493E7C">
        <w:rPr>
          <w:rFonts w:asciiTheme="minorHAnsi" w:hAnsiTheme="minorHAnsi" w:cstheme="minorHAnsi"/>
          <w:sz w:val="22"/>
          <w:szCs w:val="22"/>
        </w:rPr>
        <w:t>on eduskunnan maa- ja metsätalousvaliokunnan näkemyksen muka</w:t>
      </w:r>
      <w:r w:rsidR="00A35C58" w:rsidRPr="00493E7C">
        <w:rPr>
          <w:rFonts w:asciiTheme="minorHAnsi" w:hAnsiTheme="minorHAnsi" w:cstheme="minorHAnsi"/>
          <w:sz w:val="22"/>
          <w:szCs w:val="22"/>
        </w:rPr>
        <w:t>an</w:t>
      </w:r>
      <w:r w:rsidRPr="00493E7C">
        <w:rPr>
          <w:rFonts w:asciiTheme="minorHAnsi" w:hAnsiTheme="minorHAnsi" w:cstheme="minorHAnsi"/>
          <w:sz w:val="22"/>
          <w:szCs w:val="22"/>
        </w:rPr>
        <w:t xml:space="preserve"> paras keino hallin metsästyksen tehostamiseksi. </w:t>
      </w:r>
    </w:p>
    <w:p w14:paraId="1A6FB19E" w14:textId="15D60CAB" w:rsidR="004321E9" w:rsidRPr="00493E7C" w:rsidRDefault="004321E9" w:rsidP="00CA59CB">
      <w:pPr>
        <w:pStyle w:val="MNormaali"/>
        <w:jc w:val="both"/>
        <w:rPr>
          <w:rFonts w:asciiTheme="minorHAnsi" w:hAnsiTheme="minorHAnsi" w:cstheme="minorHAnsi"/>
          <w:sz w:val="22"/>
          <w:szCs w:val="22"/>
        </w:rPr>
      </w:pPr>
    </w:p>
    <w:p w14:paraId="4FB0C0D4" w14:textId="5823DED7" w:rsidR="004321E9" w:rsidRPr="00493E7C" w:rsidRDefault="004321E9" w:rsidP="00CA59CB">
      <w:pPr>
        <w:pStyle w:val="MNormaali"/>
        <w:jc w:val="both"/>
        <w:rPr>
          <w:rFonts w:asciiTheme="minorHAnsi" w:hAnsiTheme="minorHAnsi" w:cstheme="minorHAnsi"/>
          <w:sz w:val="22"/>
          <w:szCs w:val="22"/>
        </w:rPr>
      </w:pPr>
      <w:r w:rsidRPr="00493E7C">
        <w:rPr>
          <w:rFonts w:asciiTheme="minorHAnsi" w:hAnsiTheme="minorHAnsi" w:cstheme="minorHAnsi"/>
          <w:sz w:val="22"/>
          <w:szCs w:val="22"/>
        </w:rPr>
        <w:t>Vaikka harmaahylkeen kannan kasvu saataisiin laskemaan, niin tämä ei välttämättä johda vahinkojen määrän laskuun. Vahinkojen määrää voidaan käytännössä laskea vain hylkeiden kokonaismäärää vähentämällä tai vaikuttamalla hylkeiden käyttäytymiseen nykyistä voimakkaammalla metsästyksellä pyydysten ja viljelykassien läheisyydessä.</w:t>
      </w:r>
    </w:p>
    <w:p w14:paraId="62640AFC" w14:textId="77777777" w:rsidR="004321E9" w:rsidRPr="00493E7C" w:rsidRDefault="004321E9" w:rsidP="00CA59CB">
      <w:pPr>
        <w:pStyle w:val="MNormaali"/>
        <w:jc w:val="both"/>
        <w:rPr>
          <w:rFonts w:asciiTheme="minorHAnsi" w:hAnsiTheme="minorHAnsi" w:cstheme="minorHAnsi"/>
          <w:sz w:val="22"/>
          <w:szCs w:val="22"/>
        </w:rPr>
      </w:pPr>
    </w:p>
    <w:p w14:paraId="62C522A6" w14:textId="053067DF" w:rsidR="00B43689" w:rsidRPr="00493E7C" w:rsidRDefault="00D57BEC" w:rsidP="00CA59CB">
      <w:pPr>
        <w:pStyle w:val="MNormaali"/>
        <w:jc w:val="both"/>
        <w:rPr>
          <w:rFonts w:asciiTheme="minorHAnsi" w:hAnsiTheme="minorHAnsi" w:cstheme="minorHAnsi"/>
          <w:sz w:val="22"/>
          <w:szCs w:val="22"/>
        </w:rPr>
      </w:pPr>
      <w:r w:rsidRPr="00493E7C">
        <w:rPr>
          <w:rFonts w:asciiTheme="minorHAnsi" w:hAnsiTheme="minorHAnsi" w:cstheme="minorHAnsi"/>
          <w:sz w:val="22"/>
          <w:szCs w:val="22"/>
        </w:rPr>
        <w:t>Suomen riistakeskuk</w:t>
      </w:r>
      <w:r w:rsidR="00064DD7" w:rsidRPr="00493E7C">
        <w:rPr>
          <w:rFonts w:asciiTheme="minorHAnsi" w:hAnsiTheme="minorHAnsi" w:cstheme="minorHAnsi"/>
          <w:sz w:val="22"/>
          <w:szCs w:val="22"/>
        </w:rPr>
        <w:t xml:space="preserve">sen vuoden 2018 tulostavoite oli </w:t>
      </w:r>
      <w:r w:rsidRPr="00493E7C">
        <w:rPr>
          <w:rFonts w:asciiTheme="minorHAnsi" w:hAnsiTheme="minorHAnsi" w:cstheme="minorHAnsi"/>
          <w:sz w:val="22"/>
          <w:szCs w:val="22"/>
        </w:rPr>
        <w:t xml:space="preserve">päivittää Itämeren hyljekantojen hoitosuunnitelma. Hoitosuunnitelman päivitysprosessiin </w:t>
      </w:r>
      <w:proofErr w:type="spellStart"/>
      <w:r w:rsidRPr="00493E7C">
        <w:rPr>
          <w:rFonts w:asciiTheme="minorHAnsi" w:hAnsiTheme="minorHAnsi" w:cstheme="minorHAnsi"/>
          <w:sz w:val="22"/>
          <w:szCs w:val="22"/>
        </w:rPr>
        <w:t>osalliste</w:t>
      </w:r>
      <w:r w:rsidR="00064DD7" w:rsidRPr="00493E7C">
        <w:rPr>
          <w:rFonts w:asciiTheme="minorHAnsi" w:hAnsiTheme="minorHAnsi" w:cstheme="minorHAnsi"/>
          <w:sz w:val="22"/>
          <w:szCs w:val="22"/>
        </w:rPr>
        <w:t>ttiin</w:t>
      </w:r>
      <w:proofErr w:type="spellEnd"/>
      <w:r w:rsidR="00064DD7" w:rsidRPr="00493E7C">
        <w:rPr>
          <w:rFonts w:asciiTheme="minorHAnsi" w:hAnsiTheme="minorHAnsi" w:cstheme="minorHAnsi"/>
          <w:sz w:val="22"/>
          <w:szCs w:val="22"/>
        </w:rPr>
        <w:t xml:space="preserve"> </w:t>
      </w:r>
      <w:r w:rsidRPr="00493E7C">
        <w:rPr>
          <w:rFonts w:asciiTheme="minorHAnsi" w:hAnsiTheme="minorHAnsi" w:cstheme="minorHAnsi"/>
          <w:sz w:val="22"/>
          <w:szCs w:val="22"/>
        </w:rPr>
        <w:t>sidosryhmiä, jotka edustavat kalataloutta, saariston ja rannikon väestöä, riistapolitiikkaa, hylkeenmetsästäjiä, suojelua ja hyljetutkimusta.</w:t>
      </w:r>
      <w:r w:rsidRPr="00493E7C">
        <w:rPr>
          <w:rStyle w:val="Alaviitteenviite"/>
          <w:rFonts w:asciiTheme="minorHAnsi" w:hAnsiTheme="minorHAnsi" w:cstheme="minorHAnsi"/>
          <w:sz w:val="22"/>
          <w:szCs w:val="22"/>
        </w:rPr>
        <w:footnoteReference w:id="8"/>
      </w:r>
      <w:r w:rsidR="00064DD7" w:rsidRPr="00493E7C">
        <w:rPr>
          <w:rFonts w:asciiTheme="minorHAnsi" w:hAnsiTheme="minorHAnsi" w:cstheme="minorHAnsi"/>
          <w:sz w:val="22"/>
          <w:szCs w:val="22"/>
        </w:rPr>
        <w:t xml:space="preserve"> </w:t>
      </w:r>
      <w:r w:rsidR="009C675D" w:rsidRPr="00493E7C">
        <w:rPr>
          <w:rFonts w:asciiTheme="minorHAnsi" w:hAnsiTheme="minorHAnsi" w:cstheme="minorHAnsi"/>
          <w:sz w:val="22"/>
          <w:szCs w:val="22"/>
        </w:rPr>
        <w:t xml:space="preserve">Hallitusohjelman linjauksissa on hoitosuunnitelmaa koskeva toimenpide, jonka tarkoituksena on turvata ammatillisen kalastuksen edellytykset ja vähentää vahinkoja toimeenpanemalla hyljekannan hoitosuunnitelma. Hallitusohjelman mukaan myös kehitetään ja tuetaan vahinkoja ehkäiseviä tekniikoita, pyydyksiä ja käytänteitä. </w:t>
      </w:r>
      <w:r w:rsidR="004F5DB8" w:rsidRPr="00493E7C">
        <w:rPr>
          <w:rFonts w:asciiTheme="minorHAnsi" w:hAnsiTheme="minorHAnsi" w:cstheme="minorHAnsi"/>
          <w:sz w:val="22"/>
          <w:szCs w:val="22"/>
        </w:rPr>
        <w:t xml:space="preserve">Luonnonvarakeskus on tekemässä pohjoismaista synteesiraporttia keinoista, joilla hyljevahinkoja voidaan nykyistä tehokkaammin torjua kalastuksessa ja vesiviljelyssä. Projektin lopputuote on tiekartta ja työkalupakki. Raportin odotetaan valmistuvan kesän aikana. Edellä sanotun johdosta maa- ja metsätalousministeriön on tarkoitus </w:t>
      </w:r>
      <w:r w:rsidR="000B42FC" w:rsidRPr="00493E7C">
        <w:rPr>
          <w:rFonts w:asciiTheme="minorHAnsi" w:hAnsiTheme="minorHAnsi" w:cstheme="minorHAnsi"/>
          <w:sz w:val="22"/>
          <w:szCs w:val="22"/>
        </w:rPr>
        <w:t xml:space="preserve">valmistella Suomen riistakeskuksen työn pohjalta hoitosuunnitelman luonnos, jossa otettu Luonnonvarakeskuksen raportti huomioon ja saada se vuoden 2022 aikana lausuntokierrokselle. </w:t>
      </w:r>
      <w:r w:rsidR="004F5DB8" w:rsidRPr="00493E7C">
        <w:rPr>
          <w:rFonts w:asciiTheme="minorHAnsi" w:hAnsiTheme="minorHAnsi" w:cstheme="minorHAnsi"/>
          <w:sz w:val="22"/>
          <w:szCs w:val="22"/>
        </w:rPr>
        <w:t>Luonnoksesta saatujen lausuntojen perusteella ministeriön on tarkoitus viimeistellä ja hyväksyä lopullinen hoitosuunnitelma vuoden 2023 aikana.</w:t>
      </w:r>
    </w:p>
    <w:p w14:paraId="3FCF31D1" w14:textId="77777777" w:rsidR="00AA71C6" w:rsidRPr="00493E7C" w:rsidRDefault="00AA71C6" w:rsidP="00CA59CB">
      <w:pPr>
        <w:pStyle w:val="MNormaali"/>
        <w:jc w:val="both"/>
        <w:rPr>
          <w:rFonts w:asciiTheme="minorHAnsi" w:hAnsiTheme="minorHAnsi" w:cstheme="minorHAnsi"/>
          <w:sz w:val="22"/>
          <w:szCs w:val="22"/>
        </w:rPr>
      </w:pPr>
    </w:p>
    <w:p w14:paraId="0AB6EDE7" w14:textId="77777777" w:rsidR="00B43689" w:rsidRPr="00493E7C" w:rsidRDefault="00B43689" w:rsidP="00B43689">
      <w:pPr>
        <w:pStyle w:val="MNumeroitu1Otsikkotaso"/>
        <w:rPr>
          <w:rFonts w:asciiTheme="minorHAnsi" w:hAnsiTheme="minorHAnsi" w:cstheme="minorHAnsi"/>
          <w:sz w:val="22"/>
          <w:szCs w:val="22"/>
        </w:rPr>
      </w:pPr>
      <w:r w:rsidRPr="00493E7C">
        <w:rPr>
          <w:rFonts w:asciiTheme="minorHAnsi" w:hAnsiTheme="minorHAnsi" w:cstheme="minorHAnsi"/>
          <w:sz w:val="22"/>
          <w:szCs w:val="22"/>
        </w:rPr>
        <w:t>Esityksen vaikutukset</w:t>
      </w:r>
    </w:p>
    <w:p w14:paraId="26D17BA1" w14:textId="77777777" w:rsidR="00064DD7" w:rsidRPr="00493E7C" w:rsidRDefault="00B43689" w:rsidP="00FF14C4">
      <w:pPr>
        <w:autoSpaceDE w:val="0"/>
        <w:autoSpaceDN w:val="0"/>
        <w:adjustRightInd w:val="0"/>
        <w:jc w:val="both"/>
        <w:rPr>
          <w:rFonts w:asciiTheme="minorHAnsi" w:hAnsiTheme="minorHAnsi" w:cstheme="minorHAnsi"/>
          <w:sz w:val="22"/>
          <w:szCs w:val="22"/>
          <w:lang w:val="fi-FI"/>
        </w:rPr>
      </w:pPr>
      <w:r w:rsidRPr="00493E7C">
        <w:rPr>
          <w:rFonts w:asciiTheme="minorHAnsi" w:hAnsiTheme="minorHAnsi" w:cstheme="minorHAnsi"/>
          <w:sz w:val="22"/>
          <w:szCs w:val="22"/>
          <w:lang w:val="fi-FI"/>
        </w:rPr>
        <w:t>Esitettävä 1 050 hallin suurin sallittu saalismäärä on sama kuin edellisenä vuonna on asetettu.</w:t>
      </w:r>
      <w:r w:rsidR="00064DD7" w:rsidRPr="00493E7C">
        <w:rPr>
          <w:rFonts w:asciiTheme="minorHAnsi" w:hAnsiTheme="minorHAnsi" w:cstheme="minorHAnsi"/>
          <w:sz w:val="22"/>
          <w:szCs w:val="22"/>
          <w:lang w:val="fi-FI"/>
        </w:rPr>
        <w:t xml:space="preserve"> Asetus esitetään annettavaksi kolmeksi vuodeksi. Tarvittaessa sitä voidaan tarkistaa asetuksen voimassaolon aikana.</w:t>
      </w:r>
    </w:p>
    <w:p w14:paraId="4D80989E" w14:textId="77777777" w:rsidR="00064DD7" w:rsidRPr="00493E7C" w:rsidRDefault="00064DD7" w:rsidP="00FF14C4">
      <w:pPr>
        <w:autoSpaceDE w:val="0"/>
        <w:autoSpaceDN w:val="0"/>
        <w:adjustRightInd w:val="0"/>
        <w:jc w:val="both"/>
        <w:rPr>
          <w:rFonts w:asciiTheme="minorHAnsi" w:hAnsiTheme="minorHAnsi" w:cstheme="minorHAnsi"/>
          <w:sz w:val="22"/>
          <w:szCs w:val="22"/>
          <w:lang w:val="fi-FI"/>
        </w:rPr>
      </w:pPr>
    </w:p>
    <w:p w14:paraId="596BCA07" w14:textId="636B476D" w:rsidR="004F53AC" w:rsidRPr="00493E7C" w:rsidRDefault="00B43689" w:rsidP="00FF14C4">
      <w:pPr>
        <w:autoSpaceDE w:val="0"/>
        <w:autoSpaceDN w:val="0"/>
        <w:adjustRightInd w:val="0"/>
        <w:jc w:val="both"/>
        <w:rPr>
          <w:rFonts w:asciiTheme="minorHAnsi" w:hAnsiTheme="minorHAnsi" w:cstheme="minorHAnsi"/>
          <w:sz w:val="22"/>
          <w:szCs w:val="22"/>
          <w:lang w:val="fi-FI"/>
        </w:rPr>
      </w:pPr>
      <w:r w:rsidRPr="00493E7C">
        <w:rPr>
          <w:rFonts w:asciiTheme="minorHAnsi" w:hAnsiTheme="minorHAnsi" w:cstheme="minorHAnsi"/>
          <w:sz w:val="22"/>
          <w:szCs w:val="22"/>
          <w:lang w:val="fi-FI"/>
        </w:rPr>
        <w:t>Nykyinen yli 3</w:t>
      </w:r>
      <w:r w:rsidR="00143FC7" w:rsidRPr="00493E7C">
        <w:rPr>
          <w:rFonts w:asciiTheme="minorHAnsi" w:hAnsiTheme="minorHAnsi" w:cstheme="minorHAnsi"/>
          <w:sz w:val="22"/>
          <w:szCs w:val="22"/>
          <w:lang w:val="fi-FI"/>
        </w:rPr>
        <w:t>0</w:t>
      </w:r>
      <w:r w:rsidR="00AA71C6" w:rsidRPr="00493E7C">
        <w:rPr>
          <w:rFonts w:asciiTheme="minorHAnsi" w:hAnsiTheme="minorHAnsi" w:cstheme="minorHAnsi"/>
          <w:sz w:val="22"/>
          <w:szCs w:val="22"/>
          <w:lang w:val="fi-FI"/>
        </w:rPr>
        <w:t> </w:t>
      </w:r>
      <w:r w:rsidRPr="00493E7C">
        <w:rPr>
          <w:rFonts w:asciiTheme="minorHAnsi" w:hAnsiTheme="minorHAnsi" w:cstheme="minorHAnsi"/>
          <w:sz w:val="22"/>
          <w:szCs w:val="22"/>
          <w:lang w:val="fi-FI"/>
        </w:rPr>
        <w:t xml:space="preserve">000 laskentakanta tarkoittaa 60–80 prosentin näkyvillä oloasteella arvioituna yhteensä noin </w:t>
      </w:r>
      <w:r w:rsidR="00EB791E" w:rsidRPr="00493E7C">
        <w:rPr>
          <w:rFonts w:asciiTheme="minorHAnsi" w:hAnsiTheme="minorHAnsi" w:cstheme="minorHAnsi"/>
          <w:b/>
          <w:sz w:val="22"/>
          <w:szCs w:val="22"/>
          <w:lang w:val="fi-FI"/>
        </w:rPr>
        <w:t>52 5</w:t>
      </w:r>
      <w:r w:rsidR="005A3091" w:rsidRPr="00493E7C">
        <w:rPr>
          <w:rFonts w:asciiTheme="minorHAnsi" w:hAnsiTheme="minorHAnsi" w:cstheme="minorHAnsi"/>
          <w:b/>
          <w:sz w:val="22"/>
          <w:szCs w:val="22"/>
          <w:lang w:val="fi-FI"/>
        </w:rPr>
        <w:t>0</w:t>
      </w:r>
      <w:r w:rsidR="00EB791E" w:rsidRPr="00493E7C">
        <w:rPr>
          <w:rFonts w:asciiTheme="minorHAnsi" w:hAnsiTheme="minorHAnsi" w:cstheme="minorHAnsi"/>
          <w:b/>
          <w:sz w:val="22"/>
          <w:szCs w:val="22"/>
          <w:lang w:val="fi-FI"/>
        </w:rPr>
        <w:t xml:space="preserve">0–70 </w:t>
      </w:r>
      <w:r w:rsidRPr="00493E7C">
        <w:rPr>
          <w:rFonts w:asciiTheme="minorHAnsi" w:hAnsiTheme="minorHAnsi" w:cstheme="minorHAnsi"/>
          <w:b/>
          <w:sz w:val="22"/>
          <w:szCs w:val="22"/>
          <w:lang w:val="fi-FI"/>
        </w:rPr>
        <w:t>000</w:t>
      </w:r>
      <w:r w:rsidRPr="00493E7C">
        <w:rPr>
          <w:rFonts w:asciiTheme="minorHAnsi" w:hAnsiTheme="minorHAnsi" w:cstheme="minorHAnsi"/>
          <w:sz w:val="22"/>
          <w:szCs w:val="22"/>
          <w:lang w:val="fi-FI"/>
        </w:rPr>
        <w:t xml:space="preserve"> kokonaiskantaa</w:t>
      </w:r>
      <w:r w:rsidR="00CA59CB" w:rsidRPr="00493E7C">
        <w:rPr>
          <w:rFonts w:asciiTheme="minorHAnsi" w:hAnsiTheme="minorHAnsi" w:cstheme="minorHAnsi"/>
          <w:sz w:val="22"/>
          <w:szCs w:val="22"/>
          <w:lang w:val="fi-FI"/>
        </w:rPr>
        <w:t>.</w:t>
      </w:r>
      <w:r w:rsidRPr="00493E7C">
        <w:rPr>
          <w:rFonts w:asciiTheme="minorHAnsi" w:hAnsiTheme="minorHAnsi" w:cstheme="minorHAnsi"/>
          <w:sz w:val="22"/>
          <w:szCs w:val="22"/>
          <w:lang w:val="fi-FI"/>
        </w:rPr>
        <w:t xml:space="preserve"> </w:t>
      </w:r>
      <w:r w:rsidR="00E335B9" w:rsidRPr="00493E7C">
        <w:rPr>
          <w:rFonts w:asciiTheme="minorHAnsi" w:hAnsiTheme="minorHAnsi" w:cstheme="minorHAnsi"/>
          <w:sz w:val="22"/>
          <w:szCs w:val="22"/>
          <w:lang w:val="fi-FI" w:eastAsia="fi-FI"/>
        </w:rPr>
        <w:t>2000-luvulla</w:t>
      </w:r>
      <w:r w:rsidR="00AA71C6" w:rsidRPr="00493E7C">
        <w:rPr>
          <w:rFonts w:asciiTheme="minorHAnsi" w:hAnsiTheme="minorHAnsi" w:cstheme="minorHAnsi"/>
          <w:sz w:val="22"/>
          <w:szCs w:val="22"/>
          <w:lang w:val="fi-FI" w:eastAsia="fi-FI"/>
        </w:rPr>
        <w:t xml:space="preserve"> koko I</w:t>
      </w:r>
      <w:r w:rsidR="00FF14C4" w:rsidRPr="00493E7C">
        <w:rPr>
          <w:rFonts w:asciiTheme="minorHAnsi" w:hAnsiTheme="minorHAnsi" w:cstheme="minorHAnsi"/>
          <w:sz w:val="22"/>
          <w:szCs w:val="22"/>
          <w:lang w:val="fi-FI" w:eastAsia="fi-FI"/>
        </w:rPr>
        <w:t xml:space="preserve">tämeren hallikannan keskimääräinen kasvunopeus on ollut noin </w:t>
      </w:r>
      <w:r w:rsidR="00E335B9" w:rsidRPr="00493E7C">
        <w:rPr>
          <w:rFonts w:asciiTheme="minorHAnsi" w:hAnsiTheme="minorHAnsi" w:cstheme="minorHAnsi"/>
          <w:sz w:val="22"/>
          <w:szCs w:val="22"/>
          <w:lang w:val="fi-FI" w:eastAsia="fi-FI"/>
        </w:rPr>
        <w:t xml:space="preserve">runsaat 5 % </w:t>
      </w:r>
      <w:r w:rsidR="00FF14C4" w:rsidRPr="00493E7C">
        <w:rPr>
          <w:rFonts w:asciiTheme="minorHAnsi" w:hAnsiTheme="minorHAnsi" w:cstheme="minorHAnsi"/>
          <w:sz w:val="22"/>
          <w:szCs w:val="22"/>
          <w:lang w:val="fi-FI" w:eastAsia="fi-FI"/>
        </w:rPr>
        <w:t xml:space="preserve">vuodessa, eli </w:t>
      </w:r>
      <w:r w:rsidR="00FF14C4" w:rsidRPr="00493E7C">
        <w:rPr>
          <w:rFonts w:asciiTheme="minorHAnsi" w:hAnsiTheme="minorHAnsi" w:cstheme="minorHAnsi"/>
          <w:sz w:val="22"/>
          <w:szCs w:val="22"/>
          <w:lang w:val="fi-FI"/>
        </w:rPr>
        <w:t>jo</w:t>
      </w:r>
      <w:r w:rsidR="00EB791E" w:rsidRPr="00493E7C">
        <w:rPr>
          <w:rFonts w:asciiTheme="minorHAnsi" w:hAnsiTheme="minorHAnsi" w:cstheme="minorHAnsi"/>
          <w:sz w:val="22"/>
          <w:szCs w:val="22"/>
          <w:lang w:val="fi-FI"/>
        </w:rPr>
        <w:t>ka vuosi kantaan tulee lisää 2 6</w:t>
      </w:r>
      <w:r w:rsidR="00FF14C4" w:rsidRPr="00493E7C">
        <w:rPr>
          <w:rFonts w:asciiTheme="minorHAnsi" w:hAnsiTheme="minorHAnsi" w:cstheme="minorHAnsi"/>
          <w:sz w:val="22"/>
          <w:szCs w:val="22"/>
          <w:lang w:val="fi-FI"/>
        </w:rPr>
        <w:t>00</w:t>
      </w:r>
      <w:r w:rsidR="00FF14C4" w:rsidRPr="00493E7C">
        <w:rPr>
          <w:rFonts w:asciiTheme="minorHAnsi" w:hAnsiTheme="minorHAnsi" w:cstheme="minorHAnsi"/>
          <w:sz w:val="22"/>
          <w:szCs w:val="22"/>
          <w:lang w:val="fi-FI" w:eastAsia="fi-FI"/>
        </w:rPr>
        <w:t>–</w:t>
      </w:r>
      <w:r w:rsidR="00EB791E" w:rsidRPr="00493E7C">
        <w:rPr>
          <w:rFonts w:asciiTheme="minorHAnsi" w:hAnsiTheme="minorHAnsi" w:cstheme="minorHAnsi"/>
          <w:sz w:val="22"/>
          <w:szCs w:val="22"/>
          <w:lang w:val="fi-FI"/>
        </w:rPr>
        <w:t>3 5</w:t>
      </w:r>
      <w:r w:rsidR="00FF14C4" w:rsidRPr="00493E7C">
        <w:rPr>
          <w:rFonts w:asciiTheme="minorHAnsi" w:hAnsiTheme="minorHAnsi" w:cstheme="minorHAnsi"/>
          <w:sz w:val="22"/>
          <w:szCs w:val="22"/>
          <w:lang w:val="fi-FI"/>
        </w:rPr>
        <w:t xml:space="preserve">00 hallia. </w:t>
      </w:r>
    </w:p>
    <w:p w14:paraId="17324636" w14:textId="77777777" w:rsidR="004F53AC" w:rsidRPr="00493E7C" w:rsidRDefault="004F53AC" w:rsidP="00FF14C4">
      <w:pPr>
        <w:autoSpaceDE w:val="0"/>
        <w:autoSpaceDN w:val="0"/>
        <w:adjustRightInd w:val="0"/>
        <w:jc w:val="both"/>
        <w:rPr>
          <w:rFonts w:asciiTheme="minorHAnsi" w:hAnsiTheme="minorHAnsi" w:cstheme="minorHAnsi"/>
          <w:sz w:val="22"/>
          <w:szCs w:val="22"/>
          <w:lang w:val="fi-FI"/>
        </w:rPr>
      </w:pPr>
    </w:p>
    <w:p w14:paraId="7EBC4D05" w14:textId="0EEFA9FA" w:rsidR="004F53AC" w:rsidRPr="00493E7C" w:rsidRDefault="008718A3" w:rsidP="00FF14C4">
      <w:pPr>
        <w:autoSpaceDE w:val="0"/>
        <w:autoSpaceDN w:val="0"/>
        <w:adjustRightInd w:val="0"/>
        <w:jc w:val="both"/>
        <w:rPr>
          <w:rFonts w:asciiTheme="minorHAnsi" w:hAnsiTheme="minorHAnsi" w:cstheme="minorHAnsi"/>
          <w:sz w:val="22"/>
          <w:szCs w:val="22"/>
          <w:lang w:val="fi-FI"/>
        </w:rPr>
      </w:pPr>
      <w:r w:rsidRPr="00493E7C">
        <w:rPr>
          <w:rFonts w:asciiTheme="minorHAnsi" w:hAnsiTheme="minorHAnsi" w:cstheme="minorHAnsi"/>
          <w:noProof/>
          <w:sz w:val="22"/>
          <w:szCs w:val="22"/>
          <w:lang w:val="fi-FI" w:eastAsia="fi-FI"/>
        </w:rPr>
        <w:lastRenderedPageBreak/>
        <w:drawing>
          <wp:inline distT="0" distB="0" distL="0" distR="0" wp14:anchorId="6E7D854D" wp14:editId="527C4E3D">
            <wp:extent cx="5715000" cy="3547491"/>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9357" cy="3550195"/>
                    </a:xfrm>
                    <a:prstGeom prst="rect">
                      <a:avLst/>
                    </a:prstGeom>
                    <a:noFill/>
                  </pic:spPr>
                </pic:pic>
              </a:graphicData>
            </a:graphic>
          </wp:inline>
        </w:drawing>
      </w:r>
    </w:p>
    <w:p w14:paraId="18E3BCFE" w14:textId="77777777" w:rsidR="004F53AC" w:rsidRPr="00493E7C" w:rsidRDefault="00DB4EDE" w:rsidP="00AC56BA">
      <w:pPr>
        <w:autoSpaceDE w:val="0"/>
        <w:autoSpaceDN w:val="0"/>
        <w:adjustRightInd w:val="0"/>
        <w:jc w:val="both"/>
        <w:rPr>
          <w:rFonts w:asciiTheme="minorHAnsi" w:hAnsiTheme="minorHAnsi" w:cstheme="minorHAnsi"/>
          <w:sz w:val="22"/>
          <w:szCs w:val="22"/>
          <w:lang w:val="fi-FI"/>
        </w:rPr>
      </w:pPr>
      <w:r w:rsidRPr="00493E7C">
        <w:rPr>
          <w:rFonts w:asciiTheme="minorHAnsi" w:hAnsiTheme="minorHAnsi" w:cstheme="minorHAnsi"/>
          <w:sz w:val="22"/>
          <w:szCs w:val="22"/>
          <w:lang w:val="fi-FI"/>
        </w:rPr>
        <w:t>Kuva</w:t>
      </w:r>
      <w:r w:rsidR="00AC56BA" w:rsidRPr="00493E7C">
        <w:rPr>
          <w:rFonts w:asciiTheme="minorHAnsi" w:hAnsiTheme="minorHAnsi" w:cstheme="minorHAnsi"/>
          <w:sz w:val="22"/>
          <w:szCs w:val="22"/>
          <w:lang w:val="fi-FI"/>
        </w:rPr>
        <w:t xml:space="preserve"> 4</w:t>
      </w:r>
      <w:r w:rsidRPr="00493E7C">
        <w:rPr>
          <w:rFonts w:asciiTheme="minorHAnsi" w:hAnsiTheme="minorHAnsi" w:cstheme="minorHAnsi"/>
          <w:sz w:val="22"/>
          <w:szCs w:val="22"/>
          <w:lang w:val="fi-FI"/>
        </w:rPr>
        <w:t>. Hallikannan suuruus Itämerellä 5% kannankasvulla.</w:t>
      </w:r>
      <w:r w:rsidR="00AC56BA" w:rsidRPr="00493E7C">
        <w:rPr>
          <w:rFonts w:asciiTheme="minorHAnsi" w:hAnsiTheme="minorHAnsi" w:cstheme="minorHAnsi"/>
          <w:sz w:val="22"/>
          <w:szCs w:val="22"/>
          <w:lang w:val="fi-FI"/>
        </w:rPr>
        <w:t xml:space="preserve"> Laskentakanta ei ole hallikannan kokonaismäärä, koska eräiden arvioiden perusteella keväisin saavutettaisiin 60–80% kannasta.</w:t>
      </w:r>
    </w:p>
    <w:p w14:paraId="73D61FA2" w14:textId="77777777" w:rsidR="00DB4EDE" w:rsidRPr="00493E7C" w:rsidRDefault="00DB4EDE" w:rsidP="00FF14C4">
      <w:pPr>
        <w:autoSpaceDE w:val="0"/>
        <w:autoSpaceDN w:val="0"/>
        <w:adjustRightInd w:val="0"/>
        <w:jc w:val="both"/>
        <w:rPr>
          <w:rFonts w:asciiTheme="minorHAnsi" w:hAnsiTheme="minorHAnsi" w:cstheme="minorHAnsi"/>
          <w:sz w:val="22"/>
          <w:szCs w:val="22"/>
          <w:lang w:val="fi-FI"/>
        </w:rPr>
      </w:pPr>
    </w:p>
    <w:p w14:paraId="78886F00" w14:textId="77777777" w:rsidR="00DB4EDE" w:rsidRPr="00493E7C" w:rsidRDefault="00DB4EDE" w:rsidP="00FF14C4">
      <w:pPr>
        <w:autoSpaceDE w:val="0"/>
        <w:autoSpaceDN w:val="0"/>
        <w:adjustRightInd w:val="0"/>
        <w:jc w:val="both"/>
        <w:rPr>
          <w:rFonts w:asciiTheme="minorHAnsi" w:hAnsiTheme="minorHAnsi" w:cstheme="minorHAnsi"/>
          <w:sz w:val="22"/>
          <w:szCs w:val="22"/>
          <w:lang w:val="fi-FI"/>
        </w:rPr>
      </w:pPr>
    </w:p>
    <w:p w14:paraId="25175B99" w14:textId="77777777" w:rsidR="00B43689" w:rsidRPr="00493E7C" w:rsidRDefault="00B43689" w:rsidP="00FF14C4">
      <w:pPr>
        <w:autoSpaceDE w:val="0"/>
        <w:autoSpaceDN w:val="0"/>
        <w:adjustRightInd w:val="0"/>
        <w:jc w:val="both"/>
        <w:rPr>
          <w:rFonts w:asciiTheme="minorHAnsi" w:hAnsiTheme="minorHAnsi" w:cstheme="minorHAnsi"/>
          <w:sz w:val="22"/>
          <w:szCs w:val="22"/>
          <w:lang w:val="fi-FI"/>
        </w:rPr>
      </w:pPr>
      <w:r w:rsidRPr="00493E7C">
        <w:rPr>
          <w:rFonts w:asciiTheme="minorHAnsi" w:hAnsiTheme="minorHAnsi" w:cstheme="minorHAnsi"/>
          <w:sz w:val="22"/>
          <w:szCs w:val="22"/>
          <w:lang w:val="fi-FI"/>
        </w:rPr>
        <w:t>Kannan kasvunopeus on edelleen hyvä ja lajin lisääntymisterveys normaali. Koska hallikannan kasvu näyttäisi jatkuvan edelleen, suurinta sallittua saalismäärää 1</w:t>
      </w:r>
      <w:r w:rsidR="00AA71C6" w:rsidRPr="00493E7C">
        <w:rPr>
          <w:rFonts w:asciiTheme="minorHAnsi" w:hAnsiTheme="minorHAnsi" w:cstheme="minorHAnsi"/>
          <w:sz w:val="22"/>
          <w:szCs w:val="22"/>
          <w:lang w:val="fi-FI"/>
        </w:rPr>
        <w:t> </w:t>
      </w:r>
      <w:r w:rsidRPr="00493E7C">
        <w:rPr>
          <w:rFonts w:asciiTheme="minorHAnsi" w:hAnsiTheme="minorHAnsi" w:cstheme="minorHAnsi"/>
          <w:sz w:val="22"/>
          <w:szCs w:val="22"/>
          <w:lang w:val="fi-FI"/>
        </w:rPr>
        <w:t xml:space="preserve">050 saalisyksilöä ei voida pitää ylimitoitettuna ja se ei edes täysimääräisesti toteutuessaan heikennä kannan tilaa. Siirtyminen pyyntilupajärjestelmästä alueellisen kiintiön puitteissa sallittavaan metsästykseen </w:t>
      </w:r>
      <w:r w:rsidR="007874F1" w:rsidRPr="00493E7C">
        <w:rPr>
          <w:rFonts w:asciiTheme="minorHAnsi" w:hAnsiTheme="minorHAnsi" w:cstheme="minorHAnsi"/>
          <w:sz w:val="22"/>
          <w:szCs w:val="22"/>
          <w:lang w:val="fi-FI"/>
        </w:rPr>
        <w:t>on vähentänyt</w:t>
      </w:r>
      <w:r w:rsidRPr="00493E7C">
        <w:rPr>
          <w:rFonts w:asciiTheme="minorHAnsi" w:hAnsiTheme="minorHAnsi" w:cstheme="minorHAnsi"/>
          <w:sz w:val="22"/>
          <w:szCs w:val="22"/>
          <w:lang w:val="fi-FI"/>
        </w:rPr>
        <w:t xml:space="preserve"> metsästäjien ja elinkeinon harjoittajien kokemaa hallinnollista taakkaa ja joustavoit</w:t>
      </w:r>
      <w:r w:rsidR="007874F1" w:rsidRPr="00493E7C">
        <w:rPr>
          <w:rFonts w:asciiTheme="minorHAnsi" w:hAnsiTheme="minorHAnsi" w:cstheme="minorHAnsi"/>
          <w:sz w:val="22"/>
          <w:szCs w:val="22"/>
          <w:lang w:val="fi-FI"/>
        </w:rPr>
        <w:t>tanut</w:t>
      </w:r>
      <w:r w:rsidRPr="00493E7C">
        <w:rPr>
          <w:rFonts w:asciiTheme="minorHAnsi" w:hAnsiTheme="minorHAnsi" w:cstheme="minorHAnsi"/>
          <w:sz w:val="22"/>
          <w:szCs w:val="22"/>
          <w:lang w:val="fi-FI"/>
        </w:rPr>
        <w:t xml:space="preserve"> metsästyksen säätelyä</w:t>
      </w:r>
      <w:r w:rsidR="007874F1" w:rsidRPr="00493E7C">
        <w:rPr>
          <w:rFonts w:asciiTheme="minorHAnsi" w:hAnsiTheme="minorHAnsi" w:cstheme="minorHAnsi"/>
          <w:sz w:val="22"/>
          <w:szCs w:val="22"/>
          <w:lang w:val="fi-FI"/>
        </w:rPr>
        <w:t>. Nämä</w:t>
      </w:r>
      <w:r w:rsidRPr="00493E7C">
        <w:rPr>
          <w:rFonts w:asciiTheme="minorHAnsi" w:hAnsiTheme="minorHAnsi" w:cstheme="minorHAnsi"/>
          <w:sz w:val="22"/>
          <w:szCs w:val="22"/>
          <w:lang w:val="fi-FI"/>
        </w:rPr>
        <w:t xml:space="preserve"> tekijät </w:t>
      </w:r>
      <w:r w:rsidR="007874F1" w:rsidRPr="00493E7C">
        <w:rPr>
          <w:rFonts w:asciiTheme="minorHAnsi" w:hAnsiTheme="minorHAnsi" w:cstheme="minorHAnsi"/>
          <w:sz w:val="22"/>
          <w:szCs w:val="22"/>
          <w:lang w:val="fi-FI"/>
        </w:rPr>
        <w:t xml:space="preserve">voivat </w:t>
      </w:r>
      <w:r w:rsidRPr="00493E7C">
        <w:rPr>
          <w:rFonts w:asciiTheme="minorHAnsi" w:hAnsiTheme="minorHAnsi" w:cstheme="minorHAnsi"/>
          <w:sz w:val="22"/>
          <w:szCs w:val="22"/>
          <w:lang w:val="fi-FI"/>
        </w:rPr>
        <w:t xml:space="preserve">hyvissä olosuhteissa jonkin verran lisätä kiintiön käyttöastetta. Alueelliseen kiintiöön siirryttäessä arvioitiin, että saalismäärät eivät nouse kovin merkittävästi tai nopeasti, koska metsästyksen saalismäärään vaikuttavat vaikeuttavasti erityisesti vaikeat sää- ja jääolosuhteet, hylkeenpyynnin korkeat kustannukset ja niiden kallistuminen polttoaineen hinnan nousun johdosta, alueelliset metsästysrajoitukset sekä hylkeenpyynnin vaikeus. </w:t>
      </w:r>
    </w:p>
    <w:p w14:paraId="0C21B528" w14:textId="77777777" w:rsidR="00B43689" w:rsidRPr="00493E7C" w:rsidRDefault="00B43689" w:rsidP="00FF14C4">
      <w:pPr>
        <w:pStyle w:val="MNormaali"/>
        <w:jc w:val="both"/>
        <w:rPr>
          <w:rFonts w:asciiTheme="minorHAnsi" w:hAnsiTheme="minorHAnsi" w:cstheme="minorHAnsi"/>
          <w:sz w:val="22"/>
          <w:szCs w:val="22"/>
        </w:rPr>
      </w:pPr>
    </w:p>
    <w:p w14:paraId="042F7855" w14:textId="29F7C7DD" w:rsidR="00B43689" w:rsidRPr="00493E7C" w:rsidRDefault="00B43689" w:rsidP="00FF14C4">
      <w:pPr>
        <w:jc w:val="both"/>
        <w:rPr>
          <w:rFonts w:asciiTheme="minorHAnsi" w:hAnsiTheme="minorHAnsi" w:cstheme="minorHAnsi"/>
          <w:sz w:val="22"/>
          <w:szCs w:val="22"/>
          <w:lang w:val="fi-FI"/>
        </w:rPr>
      </w:pPr>
      <w:r w:rsidRPr="00493E7C">
        <w:rPr>
          <w:rFonts w:asciiTheme="minorHAnsi" w:hAnsiTheme="minorHAnsi" w:cstheme="minorHAnsi"/>
          <w:sz w:val="22"/>
          <w:szCs w:val="22"/>
          <w:lang w:val="fi-FI"/>
        </w:rPr>
        <w:t xml:space="preserve">Esitettävällä suurimmalla sallitulla saalismäärällä </w:t>
      </w:r>
      <w:r w:rsidR="0074491E" w:rsidRPr="00493E7C">
        <w:rPr>
          <w:rFonts w:asciiTheme="minorHAnsi" w:hAnsiTheme="minorHAnsi" w:cstheme="minorHAnsi"/>
          <w:sz w:val="22"/>
          <w:szCs w:val="22"/>
          <w:lang w:val="fi-FI"/>
        </w:rPr>
        <w:t>pyritään toteuttamaan</w:t>
      </w:r>
      <w:r w:rsidRPr="00493E7C">
        <w:rPr>
          <w:rFonts w:asciiTheme="minorHAnsi" w:hAnsiTheme="minorHAnsi" w:cstheme="minorHAnsi"/>
          <w:sz w:val="22"/>
          <w:szCs w:val="22"/>
          <w:lang w:val="fi-FI"/>
        </w:rPr>
        <w:t xml:space="preserve"> Itämeren hyljekantojen hoitosuunnitelmassa asetettua tavoitetta Perämeren-Merenkurkun ja </w:t>
      </w:r>
      <w:proofErr w:type="spellStart"/>
      <w:r w:rsidRPr="00493E7C">
        <w:rPr>
          <w:rFonts w:asciiTheme="minorHAnsi" w:hAnsiTheme="minorHAnsi" w:cstheme="minorHAnsi"/>
          <w:sz w:val="22"/>
          <w:szCs w:val="22"/>
          <w:lang w:val="fi-FI"/>
        </w:rPr>
        <w:t>Lounais</w:t>
      </w:r>
      <w:proofErr w:type="spellEnd"/>
      <w:r w:rsidRPr="00493E7C">
        <w:rPr>
          <w:rFonts w:asciiTheme="minorHAnsi" w:hAnsiTheme="minorHAnsi" w:cstheme="minorHAnsi"/>
          <w:sz w:val="22"/>
          <w:szCs w:val="22"/>
          <w:lang w:val="fi-FI"/>
        </w:rPr>
        <w:t xml:space="preserve">-Suomen kannanhoitoalueilla pitää hallikanta sen suuruisena, että hallien aiheuttamat vahingot pysyvät kohtuullisella tasolla kannan elinvoimaisuutta vaarantamatta. Samalla tavalla arvioidaan toteutettavan Suomenlahden kannanhoitoalueella hoitosuunnitelman mukaisesti tavoitteena olevaa hallikannan kehitystä, </w:t>
      </w:r>
      <w:r w:rsidR="00F3248A" w:rsidRPr="00493E7C">
        <w:rPr>
          <w:rFonts w:asciiTheme="minorHAnsi" w:hAnsiTheme="minorHAnsi" w:cstheme="minorHAnsi"/>
          <w:sz w:val="22"/>
          <w:szCs w:val="22"/>
          <w:lang w:val="fi-FI"/>
        </w:rPr>
        <w:t>jotta</w:t>
      </w:r>
      <w:r w:rsidRPr="00493E7C">
        <w:rPr>
          <w:rFonts w:asciiTheme="minorHAnsi" w:hAnsiTheme="minorHAnsi" w:cstheme="minorHAnsi"/>
          <w:sz w:val="22"/>
          <w:szCs w:val="22"/>
          <w:lang w:val="fi-FI"/>
        </w:rPr>
        <w:t xml:space="preserve"> hallien aiheuttamat vahingot pysyvät kohtuullisella tasolla ja kannan elinvoimaisuutta ei vaara</w:t>
      </w:r>
      <w:r w:rsidR="008718A3" w:rsidRPr="00493E7C">
        <w:rPr>
          <w:rFonts w:asciiTheme="minorHAnsi" w:hAnsiTheme="minorHAnsi" w:cstheme="minorHAnsi"/>
          <w:sz w:val="22"/>
          <w:szCs w:val="22"/>
          <w:lang w:val="fi-FI"/>
        </w:rPr>
        <w:t>nneta. Hallin</w:t>
      </w:r>
      <w:r w:rsidRPr="00493E7C">
        <w:rPr>
          <w:rFonts w:asciiTheme="minorHAnsi" w:hAnsiTheme="minorHAnsi" w:cstheme="minorHAnsi"/>
          <w:sz w:val="22"/>
          <w:szCs w:val="22"/>
          <w:lang w:val="fi-FI"/>
        </w:rPr>
        <w:t xml:space="preserve">metsästys ehkäisee jonkin verran ammattikalastajien pyydyksille aiheuttamien vahinkojen syntymistä, joten esitys voi jossain määrin vähentää kalastajille valtion varoista maksettavia vakuutustukia (laki kaupallisen kalastuksen vakuutustuesta </w:t>
      </w:r>
      <w:r w:rsidR="00AA71C6" w:rsidRPr="00493E7C">
        <w:rPr>
          <w:rFonts w:asciiTheme="minorHAnsi" w:hAnsiTheme="minorHAnsi" w:cstheme="minorHAnsi"/>
          <w:sz w:val="22"/>
          <w:szCs w:val="22"/>
          <w:lang w:val="fi-FI"/>
        </w:rPr>
        <w:t>(</w:t>
      </w:r>
      <w:r w:rsidRPr="00493E7C">
        <w:rPr>
          <w:rFonts w:asciiTheme="minorHAnsi" w:hAnsiTheme="minorHAnsi" w:cstheme="minorHAnsi"/>
          <w:sz w:val="22"/>
          <w:szCs w:val="22"/>
          <w:lang w:val="fi-FI"/>
        </w:rPr>
        <w:t>998/2012</w:t>
      </w:r>
      <w:r w:rsidR="00AA71C6" w:rsidRPr="00493E7C">
        <w:rPr>
          <w:rFonts w:asciiTheme="minorHAnsi" w:hAnsiTheme="minorHAnsi" w:cstheme="minorHAnsi"/>
          <w:sz w:val="22"/>
          <w:szCs w:val="22"/>
          <w:lang w:val="fi-FI"/>
        </w:rPr>
        <w:t>)</w:t>
      </w:r>
      <w:r w:rsidRPr="00493E7C">
        <w:rPr>
          <w:rFonts w:asciiTheme="minorHAnsi" w:hAnsiTheme="minorHAnsi" w:cstheme="minorHAnsi"/>
          <w:sz w:val="22"/>
          <w:szCs w:val="22"/>
          <w:lang w:val="fi-FI"/>
        </w:rPr>
        <w:t xml:space="preserve">). </w:t>
      </w:r>
      <w:r w:rsidRPr="00493E7C">
        <w:rPr>
          <w:rFonts w:asciiTheme="minorHAnsi" w:hAnsiTheme="minorHAnsi" w:cstheme="minorHAnsi"/>
          <w:sz w:val="22"/>
          <w:szCs w:val="22"/>
          <w:lang w:val="fi-FI" w:eastAsia="fi-FI"/>
        </w:rPr>
        <w:t>Se vähentäisi elinkeinon harjoittajien ja viranomaisten hallinnollista taakkaa ja mahdollistaisi välittömät metsästystoimet, kun vahinkoja aiheuttavia halliyksilöitä on havaittu pyydysten ja kasvatuskassien lähistöllä.</w:t>
      </w:r>
    </w:p>
    <w:p w14:paraId="2C27FC38" w14:textId="77777777" w:rsidR="00B43689" w:rsidRPr="00493E7C" w:rsidRDefault="00B43689" w:rsidP="00FF14C4">
      <w:pPr>
        <w:jc w:val="both"/>
        <w:rPr>
          <w:rFonts w:asciiTheme="minorHAnsi" w:hAnsiTheme="minorHAnsi" w:cstheme="minorHAnsi"/>
          <w:sz w:val="22"/>
          <w:szCs w:val="22"/>
          <w:lang w:val="fi-FI"/>
        </w:rPr>
      </w:pPr>
    </w:p>
    <w:p w14:paraId="1503B1AF" w14:textId="298D8841" w:rsidR="0011429D" w:rsidRPr="00493E7C" w:rsidRDefault="00D57BEC" w:rsidP="000D012A">
      <w:pPr>
        <w:rPr>
          <w:rFonts w:asciiTheme="minorHAnsi" w:hAnsiTheme="minorHAnsi" w:cstheme="minorHAnsi"/>
          <w:sz w:val="22"/>
          <w:szCs w:val="22"/>
          <w:lang w:val="fi-FI"/>
        </w:rPr>
      </w:pPr>
      <w:r w:rsidRPr="00493E7C">
        <w:rPr>
          <w:rFonts w:asciiTheme="minorHAnsi" w:hAnsiTheme="minorHAnsi" w:cstheme="minorHAnsi"/>
          <w:sz w:val="22"/>
          <w:szCs w:val="22"/>
          <w:lang w:val="fi-FI"/>
        </w:rPr>
        <w:t xml:space="preserve">Hylkeet aiheuttavat haittaa kalastukselle ja kalankasvatukselle. </w:t>
      </w:r>
      <w:r w:rsidR="000D012A" w:rsidRPr="00493E7C">
        <w:rPr>
          <w:rFonts w:asciiTheme="minorHAnsi" w:hAnsiTheme="minorHAnsi" w:cstheme="minorHAnsi"/>
          <w:sz w:val="22"/>
          <w:szCs w:val="22"/>
          <w:lang w:val="fi-FI"/>
        </w:rPr>
        <w:t xml:space="preserve">Hyljevahinkoja ei raportoida hyljelajeittain, mutta ruokavaliotutkimusten perusteella on oletettava, että suurimman osan vahingoista on aiheuttanut halli. </w:t>
      </w:r>
      <w:r w:rsidR="00287896" w:rsidRPr="00493E7C">
        <w:rPr>
          <w:rFonts w:asciiTheme="minorHAnsi" w:hAnsiTheme="minorHAnsi" w:cstheme="minorHAnsi"/>
          <w:sz w:val="22"/>
          <w:szCs w:val="22"/>
          <w:lang w:val="fi-FI"/>
        </w:rPr>
        <w:t xml:space="preserve">Luonnonvarakeskuksen raportin mukaan kaupallisten kalastajien ilmoittamat hylkeiden aiheuttamat vahingot olivat 110 tonnia vuonna 2020. Siitä oli siikaa 29 tonnia, silakkaa 26 tonnia, ahventa 13 tonnia, </w:t>
      </w:r>
      <w:r w:rsidR="00287896" w:rsidRPr="00493E7C">
        <w:rPr>
          <w:rFonts w:asciiTheme="minorHAnsi" w:hAnsiTheme="minorHAnsi" w:cstheme="minorHAnsi"/>
          <w:sz w:val="22"/>
          <w:szCs w:val="22"/>
          <w:lang w:val="fi-FI"/>
        </w:rPr>
        <w:lastRenderedPageBreak/>
        <w:t>lohta 11 tonnia, kuhaa 9 tonnia ja muita lajeja 22 tonnia. Vahinkojen todellista määrää on kalastajien ilmoitusten perusteella vaikea arvioida, sillä vahingoitetusta kalasta ei aina jää pyydykseen selvästi havaittavia jäännöksiä. Sen lisäksi, että hylkeet vaurioittavat saalista, ne myös saattavat läsnäolollaan karkottaa kaloja ja voivat pakottaa kalastajan keskeyttämään tai lopettamaan kalastuksen. Saaliille aiheutuneiden vahinkojen ilmoittaminen on kalastajalle vapaaehtoista, ja on mahdollista, että ilmoitusaktiivisuudessa tai -tarkkuudessa on vaihtelua.</w:t>
      </w:r>
      <w:r w:rsidR="00287896" w:rsidRPr="00493E7C">
        <w:rPr>
          <w:rStyle w:val="Alaviitteenviite"/>
          <w:rFonts w:asciiTheme="minorHAnsi" w:hAnsiTheme="minorHAnsi" w:cstheme="minorHAnsi"/>
          <w:sz w:val="22"/>
          <w:szCs w:val="22"/>
          <w:lang w:val="fi-FI"/>
        </w:rPr>
        <w:footnoteReference w:id="9"/>
      </w:r>
      <w:r w:rsidR="00F80928" w:rsidRPr="00493E7C">
        <w:rPr>
          <w:rFonts w:asciiTheme="minorHAnsi" w:hAnsiTheme="minorHAnsi" w:cstheme="minorHAnsi"/>
          <w:sz w:val="22"/>
          <w:szCs w:val="22"/>
          <w:lang w:val="fi-FI"/>
        </w:rPr>
        <w:t xml:space="preserve"> Joka tapauksessa mm. kansainvälisen Itämeren hylje- ja merimetsoprojektin</w:t>
      </w:r>
      <w:r w:rsidR="002E3530" w:rsidRPr="00493E7C">
        <w:rPr>
          <w:rFonts w:asciiTheme="minorHAnsi" w:hAnsiTheme="minorHAnsi" w:cstheme="minorHAnsi"/>
          <w:sz w:val="22"/>
          <w:szCs w:val="22"/>
          <w:lang w:val="fi-FI"/>
        </w:rPr>
        <w:t xml:space="preserve"> tulokset osoitti</w:t>
      </w:r>
      <w:r w:rsidR="00F80928" w:rsidRPr="00493E7C">
        <w:rPr>
          <w:rFonts w:asciiTheme="minorHAnsi" w:hAnsiTheme="minorHAnsi" w:cstheme="minorHAnsi"/>
          <w:sz w:val="22"/>
          <w:szCs w:val="22"/>
          <w:lang w:val="fi-FI"/>
        </w:rPr>
        <w:t>vat, että on kyse mittavista taloudellisista menetyksistä.</w:t>
      </w:r>
      <w:r w:rsidR="00F80928" w:rsidRPr="00493E7C">
        <w:rPr>
          <w:rStyle w:val="Alaviitteenviite"/>
          <w:rFonts w:asciiTheme="minorHAnsi" w:hAnsiTheme="minorHAnsi" w:cstheme="minorHAnsi"/>
          <w:sz w:val="22"/>
          <w:szCs w:val="22"/>
          <w:lang w:val="fi-FI"/>
        </w:rPr>
        <w:footnoteReference w:id="10"/>
      </w:r>
    </w:p>
    <w:p w14:paraId="49C44909" w14:textId="77777777" w:rsidR="00D57BEC" w:rsidRPr="00493E7C" w:rsidRDefault="00D57BEC" w:rsidP="00B43689">
      <w:pPr>
        <w:rPr>
          <w:rFonts w:asciiTheme="minorHAnsi" w:hAnsiTheme="minorHAnsi" w:cstheme="minorHAnsi"/>
          <w:sz w:val="22"/>
          <w:szCs w:val="22"/>
          <w:lang w:val="fi-FI"/>
        </w:rPr>
      </w:pPr>
    </w:p>
    <w:p w14:paraId="0A32BC88" w14:textId="77777777" w:rsidR="00B43689" w:rsidRPr="00493E7C" w:rsidRDefault="00B43689" w:rsidP="00B43689">
      <w:pPr>
        <w:pStyle w:val="MNumeroitu1Otsikkotaso"/>
        <w:rPr>
          <w:rFonts w:asciiTheme="minorHAnsi" w:hAnsiTheme="minorHAnsi" w:cstheme="minorHAnsi"/>
          <w:sz w:val="22"/>
          <w:szCs w:val="22"/>
        </w:rPr>
      </w:pPr>
      <w:r w:rsidRPr="00493E7C">
        <w:rPr>
          <w:rFonts w:asciiTheme="minorHAnsi" w:hAnsiTheme="minorHAnsi" w:cstheme="minorHAnsi"/>
          <w:sz w:val="22"/>
          <w:szCs w:val="22"/>
        </w:rPr>
        <w:t>Asian valmistelu</w:t>
      </w:r>
    </w:p>
    <w:p w14:paraId="57777436" w14:textId="5E5024F5" w:rsidR="00B43689" w:rsidRPr="00493E7C" w:rsidRDefault="00B43689" w:rsidP="00B43689">
      <w:pPr>
        <w:pStyle w:val="MNormaali"/>
        <w:jc w:val="both"/>
        <w:rPr>
          <w:rFonts w:asciiTheme="minorHAnsi" w:hAnsiTheme="minorHAnsi" w:cstheme="minorHAnsi"/>
          <w:sz w:val="22"/>
          <w:szCs w:val="22"/>
        </w:rPr>
      </w:pPr>
      <w:r w:rsidRPr="00493E7C">
        <w:rPr>
          <w:rFonts w:asciiTheme="minorHAnsi" w:hAnsiTheme="minorHAnsi" w:cstheme="minorHAnsi"/>
          <w:sz w:val="22"/>
          <w:szCs w:val="22"/>
        </w:rPr>
        <w:t xml:space="preserve">Asetus on valmisteltu maa- ja metsätalousministeriössä virkatyönä. Esitysluonnoksesta pyydettiin lausuntoja seuraavilta tahoilta: ympäristöministeriö, Suomen riistakeskus, Metsähallitus, Luonnonvarakeskus (LUKE), Suomen ympäristökeskus (SYKE), Suomen Luonnonsuojeluliitto (SLL), Maa- ja metsätaloustuottajain Keskusliitto (MTK), </w:t>
      </w:r>
      <w:proofErr w:type="spellStart"/>
      <w:r w:rsidRPr="00493E7C">
        <w:rPr>
          <w:rFonts w:asciiTheme="minorHAnsi" w:hAnsiTheme="minorHAnsi" w:cstheme="minorHAnsi"/>
          <w:sz w:val="22"/>
          <w:szCs w:val="22"/>
        </w:rPr>
        <w:t>Svenska</w:t>
      </w:r>
      <w:proofErr w:type="spellEnd"/>
      <w:r w:rsidRPr="00493E7C">
        <w:rPr>
          <w:rFonts w:asciiTheme="minorHAnsi" w:hAnsiTheme="minorHAnsi" w:cstheme="minorHAnsi"/>
          <w:sz w:val="22"/>
          <w:szCs w:val="22"/>
        </w:rPr>
        <w:t xml:space="preserve"> </w:t>
      </w:r>
      <w:proofErr w:type="spellStart"/>
      <w:r w:rsidRPr="00493E7C">
        <w:rPr>
          <w:rFonts w:asciiTheme="minorHAnsi" w:hAnsiTheme="minorHAnsi" w:cstheme="minorHAnsi"/>
          <w:sz w:val="22"/>
          <w:szCs w:val="22"/>
        </w:rPr>
        <w:t>lantbruksproducenternas</w:t>
      </w:r>
      <w:proofErr w:type="spellEnd"/>
      <w:r w:rsidRPr="00493E7C">
        <w:rPr>
          <w:rFonts w:asciiTheme="minorHAnsi" w:hAnsiTheme="minorHAnsi" w:cstheme="minorHAnsi"/>
          <w:sz w:val="22"/>
          <w:szCs w:val="22"/>
        </w:rPr>
        <w:t xml:space="preserve"> </w:t>
      </w:r>
      <w:proofErr w:type="spellStart"/>
      <w:r w:rsidRPr="00493E7C">
        <w:rPr>
          <w:rFonts w:asciiTheme="minorHAnsi" w:hAnsiTheme="minorHAnsi" w:cstheme="minorHAnsi"/>
          <w:sz w:val="22"/>
          <w:szCs w:val="22"/>
        </w:rPr>
        <w:t>centralförbund</w:t>
      </w:r>
      <w:proofErr w:type="spellEnd"/>
      <w:r w:rsidRPr="00493E7C">
        <w:rPr>
          <w:rFonts w:asciiTheme="minorHAnsi" w:hAnsiTheme="minorHAnsi" w:cstheme="minorHAnsi"/>
          <w:sz w:val="22"/>
          <w:szCs w:val="22"/>
        </w:rPr>
        <w:t xml:space="preserve"> (SLC), WWF Suomi, Suomen Metsäst</w:t>
      </w:r>
      <w:r w:rsidR="00EE196B" w:rsidRPr="00493E7C">
        <w:rPr>
          <w:rFonts w:asciiTheme="minorHAnsi" w:hAnsiTheme="minorHAnsi" w:cstheme="minorHAnsi"/>
          <w:sz w:val="22"/>
          <w:szCs w:val="22"/>
        </w:rPr>
        <w:t xml:space="preserve">äjäliitto ry, Natur och Miljö </w:t>
      </w:r>
      <w:proofErr w:type="spellStart"/>
      <w:r w:rsidR="00EE196B" w:rsidRPr="00493E7C">
        <w:rPr>
          <w:rFonts w:asciiTheme="minorHAnsi" w:hAnsiTheme="minorHAnsi" w:cstheme="minorHAnsi"/>
          <w:sz w:val="22"/>
          <w:szCs w:val="22"/>
        </w:rPr>
        <w:t>r</w:t>
      </w:r>
      <w:r w:rsidRPr="00493E7C">
        <w:rPr>
          <w:rFonts w:asciiTheme="minorHAnsi" w:hAnsiTheme="minorHAnsi" w:cstheme="minorHAnsi"/>
          <w:sz w:val="22"/>
          <w:szCs w:val="22"/>
        </w:rPr>
        <w:t>f</w:t>
      </w:r>
      <w:proofErr w:type="spellEnd"/>
      <w:r w:rsidRPr="00493E7C">
        <w:rPr>
          <w:rFonts w:asciiTheme="minorHAnsi" w:hAnsiTheme="minorHAnsi" w:cstheme="minorHAnsi"/>
          <w:sz w:val="22"/>
          <w:szCs w:val="22"/>
        </w:rPr>
        <w:t>., Luonto-Liitto, Suomen Ammattikalastajaliitto (SAKL), Kalatalouden Keskusliitto</w:t>
      </w:r>
      <w:r w:rsidR="00E34F20" w:rsidRPr="00493E7C">
        <w:rPr>
          <w:rFonts w:asciiTheme="minorHAnsi" w:hAnsiTheme="minorHAnsi" w:cstheme="minorHAnsi"/>
          <w:sz w:val="22"/>
          <w:szCs w:val="22"/>
        </w:rPr>
        <w:t xml:space="preserve"> (KKL)</w:t>
      </w:r>
      <w:r w:rsidRPr="00493E7C">
        <w:rPr>
          <w:rFonts w:asciiTheme="minorHAnsi" w:hAnsiTheme="minorHAnsi" w:cstheme="minorHAnsi"/>
          <w:sz w:val="22"/>
          <w:szCs w:val="22"/>
        </w:rPr>
        <w:t>, Suomen Vapaa-ajankalastajien Keskusjärjestö, Suomen Hylkeenpyytäjät ry</w:t>
      </w:r>
      <w:r w:rsidR="001A0416" w:rsidRPr="00493E7C">
        <w:rPr>
          <w:rFonts w:asciiTheme="minorHAnsi" w:hAnsiTheme="minorHAnsi" w:cstheme="minorHAnsi"/>
          <w:sz w:val="22"/>
          <w:szCs w:val="22"/>
        </w:rPr>
        <w:t xml:space="preserve"> ja Perämeren kalastusalue</w:t>
      </w:r>
      <w:r w:rsidR="00DB4EDE" w:rsidRPr="00493E7C">
        <w:rPr>
          <w:rFonts w:asciiTheme="minorHAnsi" w:hAnsiTheme="minorHAnsi" w:cstheme="minorHAnsi"/>
          <w:sz w:val="22"/>
          <w:szCs w:val="22"/>
        </w:rPr>
        <w:t xml:space="preserve">, </w:t>
      </w:r>
      <w:proofErr w:type="spellStart"/>
      <w:r w:rsidR="00DB4EDE" w:rsidRPr="00493E7C">
        <w:rPr>
          <w:rFonts w:asciiTheme="minorHAnsi" w:hAnsiTheme="minorHAnsi" w:cstheme="minorHAnsi"/>
          <w:sz w:val="22"/>
          <w:szCs w:val="22"/>
        </w:rPr>
        <w:t>Intresseföreningen</w:t>
      </w:r>
      <w:proofErr w:type="spellEnd"/>
      <w:r w:rsidR="00DB4EDE" w:rsidRPr="00493E7C">
        <w:rPr>
          <w:rFonts w:asciiTheme="minorHAnsi" w:hAnsiTheme="minorHAnsi" w:cstheme="minorHAnsi"/>
          <w:sz w:val="22"/>
          <w:szCs w:val="22"/>
        </w:rPr>
        <w:t xml:space="preserve"> för en </w:t>
      </w:r>
      <w:proofErr w:type="spellStart"/>
      <w:r w:rsidR="00DB4EDE" w:rsidRPr="00493E7C">
        <w:rPr>
          <w:rFonts w:asciiTheme="minorHAnsi" w:hAnsiTheme="minorHAnsi" w:cstheme="minorHAnsi"/>
          <w:sz w:val="22"/>
          <w:szCs w:val="22"/>
        </w:rPr>
        <w:t>levande</w:t>
      </w:r>
      <w:proofErr w:type="spellEnd"/>
      <w:r w:rsidR="00DB4EDE" w:rsidRPr="00493E7C">
        <w:rPr>
          <w:rFonts w:asciiTheme="minorHAnsi" w:hAnsiTheme="minorHAnsi" w:cstheme="minorHAnsi"/>
          <w:sz w:val="22"/>
          <w:szCs w:val="22"/>
        </w:rPr>
        <w:t xml:space="preserve"> </w:t>
      </w:r>
      <w:proofErr w:type="spellStart"/>
      <w:r w:rsidR="00DB4EDE" w:rsidRPr="00493E7C">
        <w:rPr>
          <w:rFonts w:asciiTheme="minorHAnsi" w:hAnsiTheme="minorHAnsi" w:cstheme="minorHAnsi"/>
          <w:sz w:val="22"/>
          <w:szCs w:val="22"/>
        </w:rPr>
        <w:t>skärgård</w:t>
      </w:r>
      <w:proofErr w:type="spellEnd"/>
      <w:r w:rsidR="00AA7ECB" w:rsidRPr="00493E7C">
        <w:rPr>
          <w:rFonts w:asciiTheme="minorHAnsi" w:hAnsiTheme="minorHAnsi" w:cstheme="minorHAnsi"/>
          <w:sz w:val="22"/>
          <w:szCs w:val="22"/>
        </w:rPr>
        <w:t xml:space="preserve"> </w:t>
      </w:r>
      <w:proofErr w:type="spellStart"/>
      <w:r w:rsidR="00DB4EDE" w:rsidRPr="00493E7C">
        <w:rPr>
          <w:rFonts w:asciiTheme="minorHAnsi" w:hAnsiTheme="minorHAnsi" w:cstheme="minorHAnsi"/>
          <w:sz w:val="22"/>
          <w:szCs w:val="22"/>
        </w:rPr>
        <w:t>r</w:t>
      </w:r>
      <w:r w:rsidR="00EE196B" w:rsidRPr="00493E7C">
        <w:rPr>
          <w:rFonts w:asciiTheme="minorHAnsi" w:hAnsiTheme="minorHAnsi" w:cstheme="minorHAnsi"/>
          <w:sz w:val="22"/>
          <w:szCs w:val="22"/>
        </w:rPr>
        <w:t>f</w:t>
      </w:r>
      <w:proofErr w:type="spellEnd"/>
      <w:r w:rsidR="00EE196B" w:rsidRPr="00493E7C">
        <w:rPr>
          <w:rFonts w:asciiTheme="minorHAnsi" w:hAnsiTheme="minorHAnsi" w:cstheme="minorHAnsi"/>
          <w:sz w:val="22"/>
          <w:szCs w:val="22"/>
        </w:rPr>
        <w:t>.</w:t>
      </w:r>
      <w:r w:rsidR="00DB4EDE" w:rsidRPr="00493E7C">
        <w:rPr>
          <w:rFonts w:asciiTheme="minorHAnsi" w:hAnsiTheme="minorHAnsi" w:cstheme="minorHAnsi"/>
          <w:sz w:val="22"/>
          <w:szCs w:val="22"/>
        </w:rPr>
        <w:t xml:space="preserve"> </w:t>
      </w:r>
      <w:r w:rsidR="00AA7ECB" w:rsidRPr="00493E7C">
        <w:rPr>
          <w:rFonts w:asciiTheme="minorHAnsi" w:hAnsiTheme="minorHAnsi" w:cstheme="minorHAnsi"/>
          <w:sz w:val="22"/>
          <w:szCs w:val="22"/>
        </w:rPr>
        <w:t>sekä Luonnonsuojeluliitto Tapiola</w:t>
      </w:r>
      <w:r w:rsidRPr="00493E7C">
        <w:rPr>
          <w:rFonts w:asciiTheme="minorHAnsi" w:hAnsiTheme="minorHAnsi" w:cstheme="minorHAnsi"/>
          <w:sz w:val="22"/>
          <w:szCs w:val="22"/>
        </w:rPr>
        <w:t>. Lausuntoja asetusluonnoksesta annettiin yhteensä</w:t>
      </w:r>
      <w:r w:rsidR="00F178C0" w:rsidRPr="00493E7C">
        <w:rPr>
          <w:rFonts w:asciiTheme="minorHAnsi" w:hAnsiTheme="minorHAnsi" w:cstheme="minorHAnsi"/>
          <w:sz w:val="22"/>
          <w:szCs w:val="22"/>
        </w:rPr>
        <w:t xml:space="preserve"> 9</w:t>
      </w:r>
      <w:r w:rsidR="003C0C78" w:rsidRPr="00493E7C">
        <w:rPr>
          <w:rFonts w:asciiTheme="minorHAnsi" w:hAnsiTheme="minorHAnsi" w:cstheme="minorHAnsi"/>
          <w:sz w:val="22"/>
          <w:szCs w:val="22"/>
        </w:rPr>
        <w:t>.</w:t>
      </w:r>
      <w:r w:rsidR="001D2BB3" w:rsidRPr="00493E7C">
        <w:rPr>
          <w:rFonts w:asciiTheme="minorHAnsi" w:hAnsiTheme="minorHAnsi" w:cstheme="minorHAnsi"/>
          <w:sz w:val="22"/>
          <w:szCs w:val="22"/>
        </w:rPr>
        <w:t xml:space="preserve"> </w:t>
      </w:r>
      <w:r w:rsidR="003C0C78" w:rsidRPr="00493E7C">
        <w:rPr>
          <w:rFonts w:asciiTheme="minorHAnsi" w:hAnsiTheme="minorHAnsi" w:cstheme="minorHAnsi"/>
          <w:sz w:val="22"/>
          <w:szCs w:val="22"/>
        </w:rPr>
        <w:t>Lausunnoista on yhteenveto muistion liitteessä.</w:t>
      </w:r>
      <w:r w:rsidR="006A2906">
        <w:rPr>
          <w:rFonts w:asciiTheme="minorHAnsi" w:hAnsiTheme="minorHAnsi" w:cstheme="minorHAnsi"/>
          <w:sz w:val="22"/>
          <w:szCs w:val="22"/>
        </w:rPr>
        <w:t xml:space="preserve"> Lausunnoissa pidettiin esitystä täysin perusteltuna, osin liian suurena oletuksella, että kiintiö toteutuisi täysimääräisesti. </w:t>
      </w:r>
      <w:r w:rsidR="00700B27">
        <w:rPr>
          <w:rFonts w:asciiTheme="minorHAnsi" w:hAnsiTheme="minorHAnsi" w:cstheme="minorHAnsi"/>
          <w:sz w:val="22"/>
          <w:szCs w:val="22"/>
        </w:rPr>
        <w:t xml:space="preserve">Myös hallittua kiintiön kasvattamista esitettiin. </w:t>
      </w:r>
      <w:r w:rsidR="006A2906">
        <w:rPr>
          <w:rFonts w:asciiTheme="minorHAnsi" w:hAnsiTheme="minorHAnsi" w:cstheme="minorHAnsi"/>
          <w:sz w:val="22"/>
          <w:szCs w:val="22"/>
        </w:rPr>
        <w:t>Lausunnoissa otettiin myös kantaa Itämeren hyljekantoihin liittyviin kysymyksiin, joihin tällä asetuksella ei voida vaikuttaa.</w:t>
      </w:r>
    </w:p>
    <w:p w14:paraId="1CB22E69" w14:textId="77777777" w:rsidR="00D71A37" w:rsidRPr="00493E7C" w:rsidRDefault="00D71A37" w:rsidP="00B43689">
      <w:pPr>
        <w:pStyle w:val="MNormaali"/>
        <w:jc w:val="both"/>
        <w:rPr>
          <w:rFonts w:asciiTheme="minorHAnsi" w:hAnsiTheme="minorHAnsi" w:cstheme="minorHAnsi"/>
          <w:sz w:val="22"/>
          <w:szCs w:val="22"/>
        </w:rPr>
      </w:pPr>
    </w:p>
    <w:p w14:paraId="7AAB301B" w14:textId="77777777" w:rsidR="00B43689" w:rsidRPr="00493E7C" w:rsidRDefault="00B43689" w:rsidP="00B43689">
      <w:pPr>
        <w:pStyle w:val="MNumeroitu1Otsikkotaso"/>
        <w:rPr>
          <w:rFonts w:asciiTheme="minorHAnsi" w:hAnsiTheme="minorHAnsi" w:cstheme="minorHAnsi"/>
          <w:sz w:val="22"/>
          <w:szCs w:val="22"/>
        </w:rPr>
      </w:pPr>
      <w:r w:rsidRPr="00493E7C">
        <w:rPr>
          <w:rFonts w:asciiTheme="minorHAnsi" w:hAnsiTheme="minorHAnsi" w:cstheme="minorHAnsi"/>
          <w:sz w:val="22"/>
          <w:szCs w:val="22"/>
        </w:rPr>
        <w:t>Voimaantulo</w:t>
      </w:r>
    </w:p>
    <w:p w14:paraId="14618455" w14:textId="6238FC38" w:rsidR="00B43689" w:rsidRPr="00493E7C" w:rsidRDefault="00B43689" w:rsidP="00B43689">
      <w:pPr>
        <w:pStyle w:val="MNormaali"/>
        <w:jc w:val="both"/>
        <w:rPr>
          <w:rFonts w:asciiTheme="minorHAnsi" w:hAnsiTheme="minorHAnsi" w:cstheme="minorHAnsi"/>
          <w:sz w:val="22"/>
          <w:szCs w:val="22"/>
        </w:rPr>
      </w:pPr>
      <w:r w:rsidRPr="00493E7C">
        <w:rPr>
          <w:rFonts w:asciiTheme="minorHAnsi" w:hAnsiTheme="minorHAnsi" w:cstheme="minorHAnsi"/>
          <w:sz w:val="22"/>
          <w:szCs w:val="22"/>
        </w:rPr>
        <w:t>Maa- ja metsätalousministeriön asetu</w:t>
      </w:r>
      <w:r w:rsidR="00BA0CD4" w:rsidRPr="00493E7C">
        <w:rPr>
          <w:rFonts w:asciiTheme="minorHAnsi" w:hAnsiTheme="minorHAnsi" w:cstheme="minorHAnsi"/>
          <w:sz w:val="22"/>
          <w:szCs w:val="22"/>
        </w:rPr>
        <w:t xml:space="preserve">s ehdotetaan tulevaksi voimaan </w:t>
      </w:r>
      <w:r w:rsidR="00F178C0" w:rsidRPr="00493E7C">
        <w:rPr>
          <w:rFonts w:asciiTheme="minorHAnsi" w:hAnsiTheme="minorHAnsi" w:cstheme="minorHAnsi"/>
          <w:sz w:val="22"/>
          <w:szCs w:val="22"/>
        </w:rPr>
        <w:t>12</w:t>
      </w:r>
      <w:r w:rsidRPr="00493E7C">
        <w:rPr>
          <w:rFonts w:asciiTheme="minorHAnsi" w:hAnsiTheme="minorHAnsi" w:cstheme="minorHAnsi"/>
          <w:sz w:val="22"/>
          <w:szCs w:val="22"/>
        </w:rPr>
        <w:t>.8.</w:t>
      </w:r>
      <w:r w:rsidR="000D012A" w:rsidRPr="00493E7C">
        <w:rPr>
          <w:rFonts w:asciiTheme="minorHAnsi" w:hAnsiTheme="minorHAnsi" w:cstheme="minorHAnsi"/>
          <w:sz w:val="22"/>
          <w:szCs w:val="22"/>
        </w:rPr>
        <w:t>2022</w:t>
      </w:r>
      <w:r w:rsidR="00064DD7" w:rsidRPr="00493E7C">
        <w:rPr>
          <w:rFonts w:asciiTheme="minorHAnsi" w:hAnsiTheme="minorHAnsi" w:cstheme="minorHAnsi"/>
          <w:sz w:val="22"/>
          <w:szCs w:val="22"/>
        </w:rPr>
        <w:t>.</w:t>
      </w:r>
    </w:p>
    <w:p w14:paraId="26C81782" w14:textId="273BF20D" w:rsidR="00754CC8" w:rsidRPr="00493E7C" w:rsidRDefault="00754CC8" w:rsidP="00B43689">
      <w:pPr>
        <w:pStyle w:val="MNormaali"/>
        <w:jc w:val="both"/>
        <w:rPr>
          <w:rFonts w:asciiTheme="minorHAnsi" w:hAnsiTheme="minorHAnsi" w:cstheme="minorHAnsi"/>
          <w:sz w:val="22"/>
          <w:szCs w:val="22"/>
        </w:rPr>
      </w:pPr>
    </w:p>
    <w:p w14:paraId="41C19405" w14:textId="25CEE3D4" w:rsidR="00754CC8" w:rsidRPr="00493E7C" w:rsidRDefault="00754CC8" w:rsidP="00B43689">
      <w:pPr>
        <w:pStyle w:val="MNormaali"/>
        <w:jc w:val="both"/>
        <w:rPr>
          <w:rFonts w:asciiTheme="minorHAnsi" w:hAnsiTheme="minorHAnsi" w:cstheme="minorHAnsi"/>
          <w:sz w:val="22"/>
          <w:szCs w:val="22"/>
        </w:rPr>
      </w:pPr>
    </w:p>
    <w:p w14:paraId="0D06FCAF" w14:textId="0839D268" w:rsidR="00754CC8" w:rsidRPr="00493E7C" w:rsidRDefault="00754CC8" w:rsidP="00B43689">
      <w:pPr>
        <w:pStyle w:val="MNormaali"/>
        <w:jc w:val="both"/>
        <w:rPr>
          <w:rFonts w:asciiTheme="minorHAnsi" w:hAnsiTheme="minorHAnsi" w:cstheme="minorHAnsi"/>
          <w:sz w:val="22"/>
          <w:szCs w:val="22"/>
        </w:rPr>
      </w:pPr>
    </w:p>
    <w:p w14:paraId="2D498493" w14:textId="41933CDC" w:rsidR="00754CC8" w:rsidRPr="00493E7C" w:rsidRDefault="00754CC8" w:rsidP="00B43689">
      <w:pPr>
        <w:pStyle w:val="MNormaali"/>
        <w:jc w:val="both"/>
        <w:rPr>
          <w:rFonts w:asciiTheme="minorHAnsi" w:hAnsiTheme="minorHAnsi" w:cstheme="minorHAnsi"/>
          <w:sz w:val="22"/>
          <w:szCs w:val="22"/>
        </w:rPr>
      </w:pPr>
    </w:p>
    <w:p w14:paraId="48928928" w14:textId="5617CF49" w:rsidR="00754CC8" w:rsidRPr="00493E7C" w:rsidRDefault="00754CC8" w:rsidP="00B43689">
      <w:pPr>
        <w:pStyle w:val="MNormaali"/>
        <w:jc w:val="both"/>
        <w:rPr>
          <w:rFonts w:asciiTheme="minorHAnsi" w:hAnsiTheme="minorHAnsi" w:cstheme="minorHAnsi"/>
          <w:sz w:val="22"/>
          <w:szCs w:val="22"/>
        </w:rPr>
      </w:pPr>
    </w:p>
    <w:p w14:paraId="6A78006E" w14:textId="79EC0D2D" w:rsidR="00754CC8" w:rsidRPr="00493E7C" w:rsidRDefault="00754CC8" w:rsidP="00B43689">
      <w:pPr>
        <w:pStyle w:val="MNormaali"/>
        <w:jc w:val="both"/>
        <w:rPr>
          <w:rFonts w:asciiTheme="minorHAnsi" w:hAnsiTheme="minorHAnsi" w:cstheme="minorHAnsi"/>
          <w:sz w:val="22"/>
          <w:szCs w:val="22"/>
        </w:rPr>
      </w:pPr>
    </w:p>
    <w:p w14:paraId="6FC273FD" w14:textId="69953BBF" w:rsidR="00754CC8" w:rsidRPr="00493E7C" w:rsidRDefault="00754CC8" w:rsidP="00B43689">
      <w:pPr>
        <w:pStyle w:val="MNormaali"/>
        <w:jc w:val="both"/>
        <w:rPr>
          <w:rFonts w:asciiTheme="minorHAnsi" w:hAnsiTheme="minorHAnsi" w:cstheme="minorHAnsi"/>
          <w:sz w:val="22"/>
          <w:szCs w:val="22"/>
        </w:rPr>
      </w:pPr>
    </w:p>
    <w:p w14:paraId="1D22011B" w14:textId="0D0CF0F6" w:rsidR="00754CC8" w:rsidRPr="00493E7C" w:rsidRDefault="00754CC8" w:rsidP="00B43689">
      <w:pPr>
        <w:pStyle w:val="MNormaali"/>
        <w:jc w:val="both"/>
        <w:rPr>
          <w:rFonts w:asciiTheme="minorHAnsi" w:hAnsiTheme="minorHAnsi" w:cstheme="minorHAnsi"/>
          <w:sz w:val="22"/>
          <w:szCs w:val="22"/>
        </w:rPr>
      </w:pPr>
    </w:p>
    <w:p w14:paraId="4484C304" w14:textId="0B395279" w:rsidR="00754CC8" w:rsidRPr="00493E7C" w:rsidRDefault="00754CC8" w:rsidP="00B43689">
      <w:pPr>
        <w:pStyle w:val="MNormaali"/>
        <w:jc w:val="both"/>
        <w:rPr>
          <w:rFonts w:asciiTheme="minorHAnsi" w:hAnsiTheme="minorHAnsi" w:cstheme="minorHAnsi"/>
          <w:sz w:val="22"/>
          <w:szCs w:val="22"/>
        </w:rPr>
      </w:pPr>
    </w:p>
    <w:p w14:paraId="311D9B76" w14:textId="297CE983" w:rsidR="00754CC8" w:rsidRPr="00493E7C" w:rsidRDefault="00754CC8" w:rsidP="00B43689">
      <w:pPr>
        <w:pStyle w:val="MNormaali"/>
        <w:jc w:val="both"/>
        <w:rPr>
          <w:rFonts w:asciiTheme="minorHAnsi" w:hAnsiTheme="minorHAnsi" w:cstheme="minorHAnsi"/>
          <w:sz w:val="22"/>
          <w:szCs w:val="22"/>
        </w:rPr>
      </w:pPr>
    </w:p>
    <w:p w14:paraId="38170BAD" w14:textId="1006FD1C" w:rsidR="00754CC8" w:rsidRPr="00493E7C" w:rsidRDefault="00754CC8" w:rsidP="00B43689">
      <w:pPr>
        <w:pStyle w:val="MNormaali"/>
        <w:jc w:val="both"/>
        <w:rPr>
          <w:rFonts w:asciiTheme="minorHAnsi" w:hAnsiTheme="minorHAnsi" w:cstheme="minorHAnsi"/>
          <w:sz w:val="22"/>
          <w:szCs w:val="22"/>
        </w:rPr>
      </w:pPr>
    </w:p>
    <w:p w14:paraId="7728CB93" w14:textId="77970975" w:rsidR="00754CC8" w:rsidRPr="00493E7C" w:rsidRDefault="00754CC8" w:rsidP="00B43689">
      <w:pPr>
        <w:pStyle w:val="MNormaali"/>
        <w:jc w:val="both"/>
        <w:rPr>
          <w:rFonts w:asciiTheme="minorHAnsi" w:hAnsiTheme="minorHAnsi" w:cstheme="minorHAnsi"/>
          <w:sz w:val="22"/>
          <w:szCs w:val="22"/>
        </w:rPr>
      </w:pPr>
    </w:p>
    <w:p w14:paraId="7852BF9E" w14:textId="2B423559" w:rsidR="00754CC8" w:rsidRPr="00493E7C" w:rsidRDefault="00754CC8" w:rsidP="00B43689">
      <w:pPr>
        <w:pStyle w:val="MNormaali"/>
        <w:jc w:val="both"/>
        <w:rPr>
          <w:rFonts w:asciiTheme="minorHAnsi" w:hAnsiTheme="minorHAnsi" w:cstheme="minorHAnsi"/>
          <w:sz w:val="22"/>
          <w:szCs w:val="22"/>
        </w:rPr>
      </w:pPr>
    </w:p>
    <w:p w14:paraId="260566C2" w14:textId="197D1D4D" w:rsidR="00754CC8" w:rsidRPr="00493E7C" w:rsidRDefault="00754CC8" w:rsidP="00B43689">
      <w:pPr>
        <w:pStyle w:val="MNormaali"/>
        <w:jc w:val="both"/>
        <w:rPr>
          <w:rFonts w:asciiTheme="minorHAnsi" w:hAnsiTheme="minorHAnsi" w:cstheme="minorHAnsi"/>
          <w:sz w:val="22"/>
          <w:szCs w:val="22"/>
        </w:rPr>
      </w:pPr>
    </w:p>
    <w:p w14:paraId="6FD9C818" w14:textId="004857F5" w:rsidR="00754CC8" w:rsidRPr="00493E7C" w:rsidRDefault="00754CC8" w:rsidP="00B43689">
      <w:pPr>
        <w:pStyle w:val="MNormaali"/>
        <w:jc w:val="both"/>
        <w:rPr>
          <w:rFonts w:asciiTheme="minorHAnsi" w:hAnsiTheme="minorHAnsi" w:cstheme="minorHAnsi"/>
          <w:sz w:val="22"/>
          <w:szCs w:val="22"/>
        </w:rPr>
      </w:pPr>
    </w:p>
    <w:p w14:paraId="7262F73E" w14:textId="7AC8901F" w:rsidR="00754CC8" w:rsidRPr="00493E7C" w:rsidRDefault="00754CC8" w:rsidP="00B43689">
      <w:pPr>
        <w:pStyle w:val="MNormaali"/>
        <w:jc w:val="both"/>
        <w:rPr>
          <w:rFonts w:asciiTheme="minorHAnsi" w:hAnsiTheme="minorHAnsi" w:cstheme="minorHAnsi"/>
          <w:sz w:val="22"/>
          <w:szCs w:val="22"/>
        </w:rPr>
      </w:pPr>
    </w:p>
    <w:p w14:paraId="7B4DFDB4" w14:textId="1CFE2EBB" w:rsidR="00754CC8" w:rsidRPr="00493E7C" w:rsidRDefault="00754CC8" w:rsidP="00B43689">
      <w:pPr>
        <w:pStyle w:val="MNormaali"/>
        <w:jc w:val="both"/>
        <w:rPr>
          <w:rFonts w:asciiTheme="minorHAnsi" w:hAnsiTheme="minorHAnsi" w:cstheme="minorHAnsi"/>
          <w:sz w:val="22"/>
          <w:szCs w:val="22"/>
        </w:rPr>
      </w:pPr>
    </w:p>
    <w:p w14:paraId="5E53855D" w14:textId="32745A5C" w:rsidR="00754CC8" w:rsidRPr="00493E7C" w:rsidRDefault="00754CC8" w:rsidP="00B43689">
      <w:pPr>
        <w:pStyle w:val="MNormaali"/>
        <w:jc w:val="both"/>
        <w:rPr>
          <w:rFonts w:asciiTheme="minorHAnsi" w:hAnsiTheme="minorHAnsi" w:cstheme="minorHAnsi"/>
          <w:sz w:val="22"/>
          <w:szCs w:val="22"/>
        </w:rPr>
      </w:pPr>
    </w:p>
    <w:p w14:paraId="34BB3BA3" w14:textId="41C4A3E6" w:rsidR="00754CC8" w:rsidRPr="00493E7C" w:rsidRDefault="00754CC8" w:rsidP="00B43689">
      <w:pPr>
        <w:pStyle w:val="MNormaali"/>
        <w:jc w:val="both"/>
        <w:rPr>
          <w:rFonts w:asciiTheme="minorHAnsi" w:hAnsiTheme="minorHAnsi" w:cstheme="minorHAnsi"/>
          <w:sz w:val="22"/>
          <w:szCs w:val="22"/>
        </w:rPr>
      </w:pPr>
    </w:p>
    <w:p w14:paraId="2FD07F1B" w14:textId="18BDEA25" w:rsidR="00754CC8" w:rsidRPr="00493E7C" w:rsidRDefault="00754CC8" w:rsidP="00B43689">
      <w:pPr>
        <w:pStyle w:val="MNormaali"/>
        <w:jc w:val="both"/>
        <w:rPr>
          <w:rFonts w:asciiTheme="minorHAnsi" w:hAnsiTheme="minorHAnsi" w:cstheme="minorHAnsi"/>
          <w:sz w:val="22"/>
          <w:szCs w:val="22"/>
        </w:rPr>
      </w:pPr>
    </w:p>
    <w:p w14:paraId="48CC5719" w14:textId="023B4284" w:rsidR="00754CC8" w:rsidRPr="00493E7C" w:rsidRDefault="00754CC8" w:rsidP="00B43689">
      <w:pPr>
        <w:pStyle w:val="MNormaali"/>
        <w:jc w:val="both"/>
        <w:rPr>
          <w:rFonts w:asciiTheme="minorHAnsi" w:hAnsiTheme="minorHAnsi" w:cstheme="minorHAnsi"/>
          <w:sz w:val="22"/>
          <w:szCs w:val="22"/>
        </w:rPr>
      </w:pPr>
    </w:p>
    <w:p w14:paraId="36736E16" w14:textId="6F31EE03" w:rsidR="00754CC8" w:rsidRPr="00493E7C" w:rsidRDefault="00754CC8" w:rsidP="00B43689">
      <w:pPr>
        <w:pStyle w:val="MNormaali"/>
        <w:jc w:val="both"/>
        <w:rPr>
          <w:rFonts w:asciiTheme="minorHAnsi" w:hAnsiTheme="minorHAnsi" w:cstheme="minorHAnsi"/>
          <w:sz w:val="22"/>
          <w:szCs w:val="22"/>
        </w:rPr>
      </w:pPr>
    </w:p>
    <w:p w14:paraId="6984DBF4" w14:textId="4ABDD526" w:rsidR="00754CC8" w:rsidRPr="00493E7C" w:rsidRDefault="00754CC8" w:rsidP="00B43689">
      <w:pPr>
        <w:pStyle w:val="MNormaali"/>
        <w:jc w:val="both"/>
        <w:rPr>
          <w:rFonts w:asciiTheme="minorHAnsi" w:hAnsiTheme="minorHAnsi" w:cstheme="minorHAnsi"/>
          <w:sz w:val="22"/>
          <w:szCs w:val="22"/>
        </w:rPr>
      </w:pPr>
    </w:p>
    <w:p w14:paraId="6FA6EA2B" w14:textId="23C3ED01" w:rsidR="00754CC8" w:rsidRPr="00493E7C" w:rsidRDefault="00754CC8" w:rsidP="00B43689">
      <w:pPr>
        <w:pStyle w:val="MNormaali"/>
        <w:jc w:val="both"/>
        <w:rPr>
          <w:rFonts w:asciiTheme="minorHAnsi" w:hAnsiTheme="minorHAnsi" w:cstheme="minorHAnsi"/>
          <w:sz w:val="22"/>
          <w:szCs w:val="22"/>
        </w:rPr>
      </w:pPr>
    </w:p>
    <w:p w14:paraId="2E6803B3" w14:textId="21E7F826" w:rsidR="00754CC8" w:rsidRPr="00493E7C" w:rsidRDefault="00754CC8" w:rsidP="00B43689">
      <w:pPr>
        <w:pStyle w:val="MNormaali"/>
        <w:jc w:val="both"/>
        <w:rPr>
          <w:rFonts w:asciiTheme="minorHAnsi" w:hAnsiTheme="minorHAnsi" w:cstheme="minorHAnsi"/>
          <w:sz w:val="22"/>
          <w:szCs w:val="22"/>
        </w:rPr>
      </w:pPr>
    </w:p>
    <w:p w14:paraId="5B279182" w14:textId="66FFAAD3" w:rsidR="00754CC8" w:rsidRPr="00493E7C" w:rsidRDefault="00754CC8" w:rsidP="00B43689">
      <w:pPr>
        <w:pStyle w:val="MNormaali"/>
        <w:jc w:val="both"/>
        <w:rPr>
          <w:rFonts w:asciiTheme="minorHAnsi" w:hAnsiTheme="minorHAnsi" w:cstheme="minorHAnsi"/>
          <w:sz w:val="22"/>
          <w:szCs w:val="22"/>
        </w:rPr>
      </w:pPr>
    </w:p>
    <w:p w14:paraId="79494162" w14:textId="644161A0" w:rsidR="00754CC8" w:rsidRPr="00493E7C" w:rsidRDefault="00754CC8" w:rsidP="00B43689">
      <w:pPr>
        <w:pStyle w:val="MNormaali"/>
        <w:jc w:val="both"/>
        <w:rPr>
          <w:rFonts w:asciiTheme="minorHAnsi" w:hAnsiTheme="minorHAnsi" w:cstheme="minorHAnsi"/>
          <w:sz w:val="22"/>
          <w:szCs w:val="22"/>
        </w:rPr>
      </w:pPr>
    </w:p>
    <w:p w14:paraId="3B4B2B57" w14:textId="58ECFBCD" w:rsidR="00754CC8" w:rsidRPr="00493E7C" w:rsidRDefault="00754CC8" w:rsidP="00B43689">
      <w:pPr>
        <w:pStyle w:val="MNormaali"/>
        <w:jc w:val="both"/>
        <w:rPr>
          <w:rFonts w:asciiTheme="minorHAnsi" w:hAnsiTheme="minorHAnsi" w:cstheme="minorHAnsi"/>
          <w:sz w:val="22"/>
          <w:szCs w:val="22"/>
        </w:rPr>
      </w:pPr>
    </w:p>
    <w:p w14:paraId="1684DA0A" w14:textId="1D081301" w:rsidR="00754CC8" w:rsidRPr="00493E7C" w:rsidRDefault="00754CC8" w:rsidP="00B43689">
      <w:pPr>
        <w:pStyle w:val="MNormaali"/>
        <w:jc w:val="both"/>
        <w:rPr>
          <w:rFonts w:asciiTheme="minorHAnsi" w:hAnsiTheme="minorHAnsi" w:cstheme="minorHAnsi"/>
          <w:sz w:val="22"/>
          <w:szCs w:val="22"/>
        </w:rPr>
      </w:pPr>
    </w:p>
    <w:p w14:paraId="59CDD957" w14:textId="3E36D674" w:rsidR="00754CC8" w:rsidRPr="00493E7C" w:rsidRDefault="00754CC8" w:rsidP="00B43689">
      <w:pPr>
        <w:pStyle w:val="MNormaali"/>
        <w:jc w:val="both"/>
        <w:rPr>
          <w:rFonts w:asciiTheme="minorHAnsi" w:hAnsiTheme="minorHAnsi" w:cstheme="minorHAnsi"/>
          <w:sz w:val="22"/>
          <w:szCs w:val="22"/>
        </w:rPr>
      </w:pPr>
    </w:p>
    <w:p w14:paraId="58CDFFBF" w14:textId="1E89A9F5" w:rsidR="00754CC8" w:rsidRPr="00493E7C" w:rsidRDefault="00754CC8" w:rsidP="00B43689">
      <w:pPr>
        <w:pStyle w:val="MNormaali"/>
        <w:jc w:val="both"/>
        <w:rPr>
          <w:rFonts w:asciiTheme="minorHAnsi" w:hAnsiTheme="minorHAnsi" w:cstheme="minorHAnsi"/>
          <w:sz w:val="22"/>
          <w:szCs w:val="22"/>
        </w:rPr>
      </w:pPr>
    </w:p>
    <w:p w14:paraId="2249CE0F" w14:textId="311266A8" w:rsidR="00754CC8" w:rsidRPr="00493E7C" w:rsidRDefault="00754CC8" w:rsidP="00B43689">
      <w:pPr>
        <w:pStyle w:val="MNormaali"/>
        <w:jc w:val="both"/>
        <w:rPr>
          <w:rFonts w:asciiTheme="minorHAnsi" w:hAnsiTheme="minorHAnsi" w:cstheme="minorHAnsi"/>
          <w:sz w:val="22"/>
          <w:szCs w:val="22"/>
        </w:rPr>
      </w:pPr>
    </w:p>
    <w:p w14:paraId="29F8F853" w14:textId="32AB580C" w:rsidR="00754CC8" w:rsidRPr="00493E7C" w:rsidRDefault="00754CC8" w:rsidP="00B43689">
      <w:pPr>
        <w:pStyle w:val="MNormaali"/>
        <w:jc w:val="both"/>
        <w:rPr>
          <w:rFonts w:asciiTheme="minorHAnsi" w:hAnsiTheme="minorHAnsi" w:cstheme="minorHAnsi"/>
          <w:sz w:val="22"/>
          <w:szCs w:val="22"/>
        </w:rPr>
      </w:pPr>
    </w:p>
    <w:p w14:paraId="725D90EF" w14:textId="6C76EBFB" w:rsidR="00754CC8" w:rsidRPr="00493E7C" w:rsidRDefault="00754CC8" w:rsidP="00B43689">
      <w:pPr>
        <w:pStyle w:val="MNormaali"/>
        <w:jc w:val="both"/>
        <w:rPr>
          <w:rFonts w:asciiTheme="minorHAnsi" w:hAnsiTheme="minorHAnsi" w:cstheme="minorHAnsi"/>
          <w:sz w:val="22"/>
          <w:szCs w:val="22"/>
        </w:rPr>
      </w:pPr>
    </w:p>
    <w:p w14:paraId="2947E742" w14:textId="669E7468" w:rsidR="00754CC8" w:rsidRPr="00493E7C" w:rsidRDefault="00754CC8" w:rsidP="00B43689">
      <w:pPr>
        <w:pStyle w:val="MNormaali"/>
        <w:jc w:val="both"/>
        <w:rPr>
          <w:rFonts w:asciiTheme="minorHAnsi" w:hAnsiTheme="minorHAnsi" w:cstheme="minorHAnsi"/>
          <w:sz w:val="22"/>
          <w:szCs w:val="22"/>
        </w:rPr>
      </w:pPr>
    </w:p>
    <w:p w14:paraId="67E4B543" w14:textId="18CEBC33" w:rsidR="00754CC8" w:rsidRPr="00493E7C" w:rsidRDefault="00754CC8" w:rsidP="00B43689">
      <w:pPr>
        <w:pStyle w:val="MNormaali"/>
        <w:jc w:val="both"/>
        <w:rPr>
          <w:rFonts w:asciiTheme="minorHAnsi" w:hAnsiTheme="minorHAnsi" w:cstheme="minorHAnsi"/>
          <w:sz w:val="22"/>
          <w:szCs w:val="22"/>
        </w:rPr>
      </w:pPr>
    </w:p>
    <w:p w14:paraId="4E16A820" w14:textId="106BC5BC" w:rsidR="00754CC8" w:rsidRPr="00493E7C" w:rsidRDefault="00754CC8" w:rsidP="00B43689">
      <w:pPr>
        <w:pStyle w:val="MNormaali"/>
        <w:jc w:val="both"/>
        <w:rPr>
          <w:rFonts w:asciiTheme="minorHAnsi" w:hAnsiTheme="minorHAnsi" w:cstheme="minorHAnsi"/>
          <w:sz w:val="22"/>
          <w:szCs w:val="22"/>
        </w:rPr>
      </w:pPr>
    </w:p>
    <w:p w14:paraId="118D6E9B" w14:textId="22ACF0C7" w:rsidR="00754CC8" w:rsidRPr="00493E7C" w:rsidRDefault="00754CC8" w:rsidP="00B43689">
      <w:pPr>
        <w:pStyle w:val="MNormaali"/>
        <w:jc w:val="both"/>
        <w:rPr>
          <w:rFonts w:asciiTheme="minorHAnsi" w:hAnsiTheme="minorHAnsi" w:cstheme="minorHAnsi"/>
          <w:sz w:val="22"/>
          <w:szCs w:val="22"/>
        </w:rPr>
      </w:pPr>
    </w:p>
    <w:p w14:paraId="5F9DD29E" w14:textId="12003696" w:rsidR="00754CC8" w:rsidRPr="00493E7C" w:rsidRDefault="00754CC8" w:rsidP="00B43689">
      <w:pPr>
        <w:pStyle w:val="MNormaali"/>
        <w:jc w:val="both"/>
        <w:rPr>
          <w:rFonts w:asciiTheme="minorHAnsi" w:hAnsiTheme="minorHAnsi" w:cstheme="minorHAnsi"/>
          <w:sz w:val="22"/>
          <w:szCs w:val="22"/>
        </w:rPr>
      </w:pPr>
    </w:p>
    <w:p w14:paraId="2D3ACE38" w14:textId="70606BA8" w:rsidR="00754CC8" w:rsidRPr="00493E7C" w:rsidRDefault="00754CC8" w:rsidP="00B43689">
      <w:pPr>
        <w:pStyle w:val="MNormaali"/>
        <w:jc w:val="both"/>
        <w:rPr>
          <w:rFonts w:asciiTheme="minorHAnsi" w:hAnsiTheme="minorHAnsi" w:cstheme="minorHAnsi"/>
          <w:sz w:val="22"/>
          <w:szCs w:val="22"/>
        </w:rPr>
      </w:pPr>
    </w:p>
    <w:p w14:paraId="45D01738" w14:textId="66C856BB" w:rsidR="00F07101" w:rsidRPr="00493E7C" w:rsidRDefault="00F07101" w:rsidP="00754CC8">
      <w:pPr>
        <w:rPr>
          <w:rFonts w:asciiTheme="minorHAnsi" w:hAnsiTheme="minorHAnsi" w:cstheme="minorHAnsi"/>
          <w:sz w:val="22"/>
          <w:szCs w:val="22"/>
          <w:lang w:val="fi-FI"/>
        </w:rPr>
      </w:pPr>
      <w:r w:rsidRPr="00493E7C">
        <w:rPr>
          <w:rFonts w:asciiTheme="minorHAnsi" w:hAnsiTheme="minorHAnsi" w:cstheme="minorHAnsi"/>
          <w:sz w:val="22"/>
          <w:szCs w:val="22"/>
          <w:lang w:val="fi-FI"/>
        </w:rPr>
        <w:t>Liite</w:t>
      </w:r>
    </w:p>
    <w:p w14:paraId="3579734F" w14:textId="77777777" w:rsidR="00F07101" w:rsidRPr="00493E7C" w:rsidRDefault="00F07101" w:rsidP="00754CC8">
      <w:pPr>
        <w:rPr>
          <w:rFonts w:asciiTheme="minorHAnsi" w:hAnsiTheme="minorHAnsi" w:cstheme="minorHAnsi"/>
          <w:sz w:val="22"/>
          <w:szCs w:val="22"/>
          <w:lang w:val="fi-FI"/>
        </w:rPr>
      </w:pPr>
    </w:p>
    <w:p w14:paraId="5218187A" w14:textId="663D7A10" w:rsidR="00754CC8" w:rsidRPr="00493E7C" w:rsidRDefault="00754CC8" w:rsidP="00754CC8">
      <w:pPr>
        <w:rPr>
          <w:rFonts w:asciiTheme="minorHAnsi" w:hAnsiTheme="minorHAnsi" w:cstheme="minorHAnsi"/>
          <w:sz w:val="22"/>
          <w:szCs w:val="22"/>
          <w:lang w:val="fi-FI"/>
        </w:rPr>
      </w:pPr>
      <w:r w:rsidRPr="00493E7C">
        <w:rPr>
          <w:rFonts w:asciiTheme="minorHAnsi" w:hAnsiTheme="minorHAnsi" w:cstheme="minorHAnsi"/>
          <w:sz w:val="22"/>
          <w:szCs w:val="22"/>
          <w:lang w:val="fi-FI"/>
        </w:rPr>
        <w:t>Lausuntoyhteenveto maa- ja metsätalousministeriön asetukses</w:t>
      </w:r>
      <w:r w:rsidR="002E3530" w:rsidRPr="00493E7C">
        <w:rPr>
          <w:rFonts w:asciiTheme="minorHAnsi" w:hAnsiTheme="minorHAnsi" w:cstheme="minorHAnsi"/>
          <w:sz w:val="22"/>
          <w:szCs w:val="22"/>
          <w:lang w:val="fi-FI"/>
        </w:rPr>
        <w:t xml:space="preserve">ta hallikiintiöksi </w:t>
      </w:r>
      <w:r w:rsidR="0093367F">
        <w:rPr>
          <w:rFonts w:asciiTheme="minorHAnsi" w:hAnsiTheme="minorHAnsi" w:cstheme="minorHAnsi"/>
          <w:sz w:val="22"/>
          <w:szCs w:val="22"/>
          <w:lang w:val="fi-FI"/>
        </w:rPr>
        <w:t>metsästysvuosille</w:t>
      </w:r>
      <w:bookmarkStart w:id="0" w:name="_GoBack"/>
      <w:bookmarkEnd w:id="0"/>
      <w:r w:rsidR="002E3530" w:rsidRPr="00493E7C">
        <w:rPr>
          <w:rFonts w:asciiTheme="minorHAnsi" w:hAnsiTheme="minorHAnsi" w:cstheme="minorHAnsi"/>
          <w:sz w:val="22"/>
          <w:szCs w:val="22"/>
          <w:lang w:val="fi-FI"/>
        </w:rPr>
        <w:t xml:space="preserve"> 2022-2024</w:t>
      </w:r>
      <w:r w:rsidRPr="00493E7C">
        <w:rPr>
          <w:rFonts w:asciiTheme="minorHAnsi" w:hAnsiTheme="minorHAnsi" w:cstheme="minorHAnsi"/>
          <w:sz w:val="22"/>
          <w:szCs w:val="22"/>
          <w:lang w:val="fi-FI"/>
        </w:rPr>
        <w:t>. Lausunnoista on pyritty poimimaan olennaisimmat näkemykset. Lausunnot kokonaisuudessaan on saatavissa maa- ja metsätalousministeriön kirjaamosta.</w:t>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p>
    <w:p w14:paraId="016FD37F" w14:textId="77777777" w:rsidR="00754CC8" w:rsidRPr="00493E7C" w:rsidRDefault="00754CC8" w:rsidP="00754CC8">
      <w:pPr>
        <w:rPr>
          <w:rFonts w:asciiTheme="minorHAnsi" w:hAnsiTheme="minorHAnsi" w:cstheme="minorHAnsi"/>
          <w:sz w:val="22"/>
          <w:szCs w:val="22"/>
          <w:lang w:val="fi-FI"/>
        </w:rPr>
      </w:pP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p>
    <w:tbl>
      <w:tblPr>
        <w:tblStyle w:val="Vriksluettelo-korostus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4759"/>
        <w:gridCol w:w="2652"/>
      </w:tblGrid>
      <w:tr w:rsidR="00754CC8" w:rsidRPr="00493E7C" w14:paraId="32D8D58B" w14:textId="77777777" w:rsidTr="00754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tcPr>
          <w:p w14:paraId="3A115414" w14:textId="77777777" w:rsidR="00754CC8" w:rsidRPr="00493E7C" w:rsidRDefault="00754CC8" w:rsidP="00CC6C86">
            <w:pPr>
              <w:rPr>
                <w:rFonts w:asciiTheme="minorHAnsi" w:hAnsiTheme="minorHAnsi" w:cstheme="minorHAnsi"/>
                <w:sz w:val="22"/>
                <w:szCs w:val="22"/>
              </w:rPr>
            </w:pPr>
            <w:proofErr w:type="spellStart"/>
            <w:r w:rsidRPr="00493E7C">
              <w:rPr>
                <w:rFonts w:asciiTheme="minorHAnsi" w:hAnsiTheme="minorHAnsi" w:cstheme="minorHAnsi"/>
                <w:sz w:val="22"/>
                <w:szCs w:val="22"/>
              </w:rPr>
              <w:t>Lausunnon</w:t>
            </w:r>
            <w:proofErr w:type="spellEnd"/>
            <w:r w:rsidRPr="00493E7C">
              <w:rPr>
                <w:rFonts w:asciiTheme="minorHAnsi" w:hAnsiTheme="minorHAnsi" w:cstheme="minorHAnsi"/>
                <w:sz w:val="22"/>
                <w:szCs w:val="22"/>
              </w:rPr>
              <w:t xml:space="preserve"> </w:t>
            </w:r>
            <w:proofErr w:type="spellStart"/>
            <w:r w:rsidRPr="00493E7C">
              <w:rPr>
                <w:rFonts w:asciiTheme="minorHAnsi" w:hAnsiTheme="minorHAnsi" w:cstheme="minorHAnsi"/>
                <w:sz w:val="22"/>
                <w:szCs w:val="22"/>
              </w:rPr>
              <w:t>antaja</w:t>
            </w:r>
            <w:proofErr w:type="spellEnd"/>
          </w:p>
        </w:tc>
        <w:tc>
          <w:tcPr>
            <w:tcW w:w="5512" w:type="dxa"/>
          </w:tcPr>
          <w:p w14:paraId="45D34BCC" w14:textId="77777777" w:rsidR="00754CC8" w:rsidRPr="00493E7C" w:rsidRDefault="00754CC8" w:rsidP="00CC6C86">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493E7C">
              <w:rPr>
                <w:rFonts w:asciiTheme="minorHAnsi" w:hAnsiTheme="minorHAnsi" w:cstheme="minorHAnsi"/>
                <w:sz w:val="22"/>
                <w:szCs w:val="22"/>
              </w:rPr>
              <w:t>Palaute</w:t>
            </w:r>
            <w:proofErr w:type="spellEnd"/>
          </w:p>
        </w:tc>
        <w:tc>
          <w:tcPr>
            <w:tcW w:w="1677" w:type="dxa"/>
          </w:tcPr>
          <w:p w14:paraId="560FAFD1" w14:textId="22636EF0" w:rsidR="00754CC8" w:rsidRPr="00493E7C" w:rsidRDefault="00754CC8" w:rsidP="00CC6C86">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493E7C">
              <w:rPr>
                <w:rFonts w:asciiTheme="minorHAnsi" w:hAnsiTheme="minorHAnsi" w:cstheme="minorHAnsi"/>
                <w:sz w:val="22"/>
                <w:szCs w:val="22"/>
              </w:rPr>
              <w:t>Toimenpide</w:t>
            </w:r>
            <w:proofErr w:type="spellEnd"/>
            <w:r w:rsidR="00493E7C" w:rsidRPr="00493E7C">
              <w:rPr>
                <w:rFonts w:asciiTheme="minorHAnsi" w:hAnsiTheme="minorHAnsi" w:cstheme="minorHAnsi"/>
                <w:sz w:val="22"/>
                <w:szCs w:val="22"/>
              </w:rPr>
              <w:t>/</w:t>
            </w:r>
            <w:proofErr w:type="spellStart"/>
            <w:r w:rsidR="00493E7C" w:rsidRPr="00493E7C">
              <w:rPr>
                <w:rFonts w:asciiTheme="minorHAnsi" w:hAnsiTheme="minorHAnsi" w:cstheme="minorHAnsi"/>
                <w:sz w:val="22"/>
                <w:szCs w:val="22"/>
              </w:rPr>
              <w:t>kommentti</w:t>
            </w:r>
            <w:proofErr w:type="spellEnd"/>
          </w:p>
        </w:tc>
      </w:tr>
      <w:tr w:rsidR="00754CC8" w:rsidRPr="0093367F" w14:paraId="5188A8E3" w14:textId="77777777" w:rsidTr="00754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43850F8F" w14:textId="6FE5042D" w:rsidR="00754CC8" w:rsidRPr="00493E7C" w:rsidRDefault="00A76234" w:rsidP="00CC6C86">
            <w:pPr>
              <w:rPr>
                <w:rFonts w:asciiTheme="minorHAnsi" w:hAnsiTheme="minorHAnsi" w:cstheme="minorHAnsi"/>
                <w:b w:val="0"/>
                <w:bCs w:val="0"/>
                <w:sz w:val="22"/>
                <w:szCs w:val="22"/>
              </w:rPr>
            </w:pPr>
            <w:r w:rsidRPr="00493E7C">
              <w:rPr>
                <w:rFonts w:asciiTheme="minorHAnsi" w:hAnsiTheme="minorHAnsi" w:cstheme="minorHAnsi"/>
                <w:b w:val="0"/>
                <w:bCs w:val="0"/>
                <w:sz w:val="22"/>
                <w:szCs w:val="22"/>
              </w:rPr>
              <w:t>Suomen Metsästäjäliitto</w:t>
            </w:r>
          </w:p>
        </w:tc>
        <w:tc>
          <w:tcPr>
            <w:tcW w:w="5512" w:type="dxa"/>
            <w:shd w:val="clear" w:color="auto" w:fill="auto"/>
          </w:tcPr>
          <w:p w14:paraId="606085DE" w14:textId="4A80BF42" w:rsidR="00A76234" w:rsidRPr="00493E7C" w:rsidRDefault="00A76234" w:rsidP="00A7623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493E7C">
              <w:rPr>
                <w:rFonts w:asciiTheme="minorHAnsi" w:hAnsiTheme="minorHAnsi" w:cstheme="minorHAnsi"/>
                <w:sz w:val="22"/>
                <w:szCs w:val="22"/>
                <w:lang w:val="fi-FI"/>
              </w:rPr>
              <w:t>Metsästäjäliitto pitää esitystä perusteltuna. Hallikanta on kasvanut esityksen taustatietojen mukaan keskimäärin 5 % vuosittain, eivätkä pyyntimäärät ole lähestyneet kiintiörajaa yhdelläkään kannanhoitoalueella kuluneen kolmivuotiskauden aikana. Kannan koon ja kasvun taittaminen edellyttäisi noin 3000 yksilön ylittävää pyyntiä, joten kokonaiskiintiö ei ole kannan kasvua rajoittava, vaikka se käytettäisiin täysimittaisesti.</w:t>
            </w:r>
          </w:p>
          <w:p w14:paraId="62B2C786" w14:textId="6A94D283" w:rsidR="00754CC8" w:rsidRPr="00493E7C" w:rsidRDefault="00A76234" w:rsidP="00A7623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493E7C">
              <w:rPr>
                <w:rFonts w:asciiTheme="minorHAnsi" w:hAnsiTheme="minorHAnsi" w:cstheme="minorHAnsi"/>
                <w:sz w:val="22"/>
                <w:szCs w:val="22"/>
                <w:lang w:val="fi-FI"/>
              </w:rPr>
              <w:t>Hallinpyyntiä olisi päinvastoin tarpeellista lisätä lähemmäs rajoittavan kiintiön rajaa, jota rajoittavat tarpeettomat hylkeenpyyntiä rajoittavat suojelualueet huomioiden nykyinen kannan määrä ja kasvu. Samoin saaliin hyödyntämistä rajoittaa hyljetuotteiden myyntikielto. Nämä rajoitukset tulisi pyrkiä poistamaan viivytyksittä, jotka liitto tiedostaa olevan muun, kuin mmm:n päätöksenteon takana.</w:t>
            </w:r>
          </w:p>
        </w:tc>
        <w:tc>
          <w:tcPr>
            <w:tcW w:w="1677" w:type="dxa"/>
            <w:shd w:val="clear" w:color="auto" w:fill="auto"/>
          </w:tcPr>
          <w:p w14:paraId="7F9D5311" w14:textId="77777777" w:rsidR="00754CC8" w:rsidRPr="00493E7C" w:rsidRDefault="00754CC8" w:rsidP="00CC6C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tc>
      </w:tr>
      <w:tr w:rsidR="00754CC8" w:rsidRPr="0093367F" w14:paraId="4911676F" w14:textId="77777777" w:rsidTr="00754CC8">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02C3F418" w14:textId="32482643" w:rsidR="00754CC8" w:rsidRPr="00493E7C" w:rsidRDefault="00AB7BBE" w:rsidP="00CC6C86">
            <w:pPr>
              <w:rPr>
                <w:rFonts w:asciiTheme="minorHAnsi" w:hAnsiTheme="minorHAnsi" w:cstheme="minorHAnsi"/>
                <w:b w:val="0"/>
                <w:bCs w:val="0"/>
                <w:sz w:val="22"/>
                <w:szCs w:val="22"/>
                <w:lang w:val="fi-FI"/>
              </w:rPr>
            </w:pPr>
            <w:r w:rsidRPr="00493E7C">
              <w:rPr>
                <w:rFonts w:asciiTheme="minorHAnsi" w:hAnsiTheme="minorHAnsi" w:cstheme="minorHAnsi"/>
                <w:b w:val="0"/>
                <w:bCs w:val="0"/>
                <w:sz w:val="22"/>
                <w:szCs w:val="22"/>
                <w:lang w:val="fi-FI"/>
              </w:rPr>
              <w:t>Suomen Ammattikalastajaliitto SAKL</w:t>
            </w:r>
          </w:p>
        </w:tc>
        <w:tc>
          <w:tcPr>
            <w:tcW w:w="5512" w:type="dxa"/>
            <w:shd w:val="clear" w:color="auto" w:fill="auto"/>
          </w:tcPr>
          <w:p w14:paraId="09D5CF0A" w14:textId="77777777" w:rsidR="00AB7BBE" w:rsidRPr="00493E7C" w:rsidRDefault="00AB7BBE" w:rsidP="00AB7BB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r w:rsidRPr="00493E7C">
              <w:rPr>
                <w:rFonts w:asciiTheme="minorHAnsi" w:hAnsiTheme="minorHAnsi" w:cstheme="minorHAnsi"/>
                <w:sz w:val="22"/>
                <w:szCs w:val="22"/>
                <w:lang w:val="fi-FI"/>
              </w:rPr>
              <w:t xml:space="preserve">Hallin kokonaiskanta on edelleen kasvussa ja on nyt noin 52 500–70 000 yksilöä. Hyljeongelmalle ei </w:t>
            </w:r>
            <w:r w:rsidRPr="00493E7C">
              <w:rPr>
                <w:rFonts w:asciiTheme="minorHAnsi" w:hAnsiTheme="minorHAnsi" w:cstheme="minorHAnsi"/>
                <w:sz w:val="22"/>
                <w:szCs w:val="22"/>
                <w:lang w:val="fi-FI"/>
              </w:rPr>
              <w:lastRenderedPageBreak/>
              <w:t xml:space="preserve">ole saatu aikaan </w:t>
            </w:r>
            <w:proofErr w:type="gramStart"/>
            <w:r w:rsidRPr="00493E7C">
              <w:rPr>
                <w:rFonts w:asciiTheme="minorHAnsi" w:hAnsiTheme="minorHAnsi" w:cstheme="minorHAnsi"/>
                <w:sz w:val="22"/>
                <w:szCs w:val="22"/>
                <w:lang w:val="fi-FI"/>
              </w:rPr>
              <w:t>kestäviä ratkaisuja</w:t>
            </w:r>
            <w:proofErr w:type="gramEnd"/>
            <w:r w:rsidRPr="00493E7C">
              <w:rPr>
                <w:rFonts w:asciiTheme="minorHAnsi" w:hAnsiTheme="minorHAnsi" w:cstheme="minorHAnsi"/>
                <w:sz w:val="22"/>
                <w:szCs w:val="22"/>
                <w:lang w:val="fi-FI"/>
              </w:rPr>
              <w:t xml:space="preserve"> vaikka asiasta on keskusteltu kymmenien vuosien aikana.</w:t>
            </w:r>
          </w:p>
          <w:p w14:paraId="0D9AFC10" w14:textId="77777777" w:rsidR="00AB7BBE" w:rsidRPr="00493E7C" w:rsidRDefault="00AB7BBE" w:rsidP="00AB7BB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r w:rsidRPr="00493E7C">
              <w:rPr>
                <w:rFonts w:asciiTheme="minorHAnsi" w:hAnsiTheme="minorHAnsi" w:cstheme="minorHAnsi"/>
                <w:sz w:val="22"/>
                <w:szCs w:val="22"/>
                <w:lang w:val="fi-FI"/>
              </w:rPr>
              <w:t>Hylje on selkeästi merkittävin rannikkokalastuksen toimintaa ja kotimaisen kalan tarjontaa haittaava tekijä. Hylkeiden vaikutus näkyy kuluttajille kaupan kalatiskien kotimaisen kalan kapeassa valikoimassa.</w:t>
            </w:r>
          </w:p>
          <w:p w14:paraId="0DC4B780" w14:textId="77777777" w:rsidR="00AB7BBE" w:rsidRPr="00493E7C" w:rsidRDefault="00AB7BBE" w:rsidP="00AB7BB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r w:rsidRPr="00493E7C">
              <w:rPr>
                <w:rFonts w:asciiTheme="minorHAnsi" w:hAnsiTheme="minorHAnsi" w:cstheme="minorHAnsi"/>
                <w:sz w:val="22"/>
                <w:szCs w:val="22"/>
                <w:lang w:val="fi-FI"/>
              </w:rPr>
              <w:t>Hylkeiden aiheuttama haitta on kalastus- ja kalankasvatuselinkeinolle niin vakava, että kannan kokoa olisi ehdottomasti pienennettävä. Rannikkokalastus on kriisissä. Myös kalakantojen turvaaminen vaatii, että hyljeongelma saadaan kuriin. Ruotsalaiset tutkimukset osoittavat, että hyljekannalla on huomattava vaikutus kalakantoihin. Hyljekannan pienentäminen on ainoa kestävä toimi.</w:t>
            </w:r>
          </w:p>
          <w:p w14:paraId="332CF8AE" w14:textId="77777777" w:rsidR="00754CC8" w:rsidRPr="00493E7C" w:rsidRDefault="00AB7BBE" w:rsidP="00AB7BB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r w:rsidRPr="00493E7C">
              <w:rPr>
                <w:rFonts w:asciiTheme="minorHAnsi" w:hAnsiTheme="minorHAnsi" w:cstheme="minorHAnsi"/>
                <w:sz w:val="22"/>
                <w:szCs w:val="22"/>
                <w:lang w:val="fi-FI"/>
              </w:rPr>
              <w:t>Muistiossa esitetyt arviot hyljekantojen aiheuttamista taloudellisista menetyksistä ovat osa hylkeiden aiheuttamista vahingoista. Suuri osa saalis- ja pyydysvahingoista jäävät pimentoon ja kalastus estyy kokonaan monella alueella. Hylkeet verottavat myös merkittävästi kaupallisesti tärkeitä kalakantoja ja tämä vähentää kalastuksen saaliita. Ylisuuren hyljekannan aiheuttamat taloudelliset menetykset kaupalliselle kalastukselle ja kalanviljelylle sekä sen myötä koko arvoketjulle ovat joka tapauksessa mittavat.</w:t>
            </w:r>
          </w:p>
          <w:p w14:paraId="2A0C19CA" w14:textId="77777777" w:rsidR="00AB7BBE" w:rsidRPr="00493E7C" w:rsidRDefault="00AB7BBE" w:rsidP="00AB7BB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r w:rsidRPr="00493E7C">
              <w:rPr>
                <w:rFonts w:asciiTheme="minorHAnsi" w:hAnsiTheme="minorHAnsi" w:cstheme="minorHAnsi"/>
                <w:sz w:val="22"/>
                <w:szCs w:val="22"/>
                <w:lang w:val="fi-FI"/>
              </w:rPr>
              <w:t>Hallitusohjelmassa on myös huomioitu hyljekannan hoitosuunnitelma. Hoitosuunnitelman hyväksyminen on viivästynyt kohtuuttomasti, vaikka muun muassa eduskunnan maa- ja metsätalousvaliokunta on kiirehtinyt asiaa. Nähtävästi tällä kertaa odotellaan Luken raporttia.</w:t>
            </w:r>
          </w:p>
          <w:p w14:paraId="436C5F51" w14:textId="77777777" w:rsidR="00AB7BBE" w:rsidRPr="00493E7C" w:rsidRDefault="00AB7BBE" w:rsidP="00AB7BB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r w:rsidRPr="00493E7C">
              <w:rPr>
                <w:rFonts w:asciiTheme="minorHAnsi" w:hAnsiTheme="minorHAnsi" w:cstheme="minorHAnsi"/>
                <w:sz w:val="22"/>
                <w:szCs w:val="22"/>
                <w:lang w:val="fi-FI"/>
              </w:rPr>
              <w:t>Hoitosuunnitelma tulisi saada valmiiksi mahdollisimman pian ja suunnitelmassa tulisi olla tehokkaita toimia ongelman hoitamiseksi. Suunnitelma ei pelkästään voi olla hyljekantojen hoivasuunnitelma, vaan siinä tulisi myös tehokkaammin huomioida kalastus- ja kalankasvatuselinkeinojen tarpeet sekä kalakantojen hyvinvointi.</w:t>
            </w:r>
          </w:p>
          <w:p w14:paraId="3277F837" w14:textId="2F918D74" w:rsidR="00AB7BBE" w:rsidRPr="00493E7C" w:rsidRDefault="00AB7BBE" w:rsidP="00AB7BB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r w:rsidRPr="00493E7C">
              <w:rPr>
                <w:rFonts w:asciiTheme="minorHAnsi" w:hAnsiTheme="minorHAnsi" w:cstheme="minorHAnsi"/>
                <w:sz w:val="22"/>
                <w:szCs w:val="22"/>
                <w:lang w:val="fi-FI"/>
              </w:rPr>
              <w:t>Viittaamme myös valtioneuvoston hyväksymään kotimaisen kalan edistämisohjelmaan ja sen tavoitteisiin lisätä kotimaisen kalan tarjontaa. Tavoitteen saavuttamiseksi tarvitaan tehokkaita toimia hyljeongelman lieventämiseksi. Todennäköisesti ollaan tilanteessa, jossa valtion varoin palkattujen metsästäjien käyttäminen on ainoa vaihtoehto.</w:t>
            </w:r>
          </w:p>
        </w:tc>
        <w:tc>
          <w:tcPr>
            <w:tcW w:w="1677" w:type="dxa"/>
            <w:shd w:val="clear" w:color="auto" w:fill="auto"/>
          </w:tcPr>
          <w:p w14:paraId="3F7A1200" w14:textId="7FA7F477" w:rsidR="00754CC8" w:rsidRPr="00493E7C" w:rsidRDefault="00754CC8" w:rsidP="00CC6C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p>
        </w:tc>
      </w:tr>
      <w:tr w:rsidR="00754CC8" w:rsidRPr="0093367F" w14:paraId="72971379" w14:textId="77777777" w:rsidTr="00754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3BB9FA92" w14:textId="7BD9F9CB" w:rsidR="00754CC8" w:rsidRPr="00493E7C" w:rsidRDefault="00D47DF3" w:rsidP="00CC6C86">
            <w:pPr>
              <w:rPr>
                <w:rFonts w:asciiTheme="minorHAnsi" w:hAnsiTheme="minorHAnsi" w:cstheme="minorHAnsi"/>
                <w:b w:val="0"/>
                <w:bCs w:val="0"/>
                <w:sz w:val="22"/>
                <w:szCs w:val="22"/>
                <w:lang w:val="fi-FI"/>
              </w:rPr>
            </w:pPr>
            <w:r w:rsidRPr="00493E7C">
              <w:rPr>
                <w:rFonts w:asciiTheme="minorHAnsi" w:hAnsiTheme="minorHAnsi" w:cstheme="minorHAnsi"/>
                <w:b w:val="0"/>
                <w:bCs w:val="0"/>
                <w:sz w:val="22"/>
                <w:szCs w:val="22"/>
                <w:lang w:val="fi-FI"/>
              </w:rPr>
              <w:lastRenderedPageBreak/>
              <w:t>Metsähallitus</w:t>
            </w:r>
          </w:p>
        </w:tc>
        <w:tc>
          <w:tcPr>
            <w:tcW w:w="5512" w:type="dxa"/>
            <w:shd w:val="clear" w:color="auto" w:fill="auto"/>
          </w:tcPr>
          <w:p w14:paraId="239D235B" w14:textId="745E625D" w:rsidR="00754CC8" w:rsidRPr="00493E7C" w:rsidRDefault="00D47DF3" w:rsidP="00D47D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493E7C">
              <w:rPr>
                <w:rFonts w:asciiTheme="minorHAnsi" w:hAnsiTheme="minorHAnsi" w:cstheme="minorHAnsi"/>
                <w:sz w:val="22"/>
                <w:szCs w:val="22"/>
                <w:lang w:val="fi-FI"/>
              </w:rPr>
              <w:t>Kaupallisen kalastuksen toimintaedellytysten turvaamisen sekä hallikannan elinvoimaisuuden huomioiden asetusluonnos ja sitä koskeva muistioluonnos on perusteltu.</w:t>
            </w:r>
          </w:p>
        </w:tc>
        <w:tc>
          <w:tcPr>
            <w:tcW w:w="1677" w:type="dxa"/>
            <w:shd w:val="clear" w:color="auto" w:fill="auto"/>
          </w:tcPr>
          <w:p w14:paraId="5E620CEF" w14:textId="77777777" w:rsidR="00754CC8" w:rsidRPr="00493E7C" w:rsidRDefault="00754CC8" w:rsidP="00CC6C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tc>
      </w:tr>
      <w:tr w:rsidR="00754CC8" w:rsidRPr="0093367F" w14:paraId="67456B79" w14:textId="77777777" w:rsidTr="00754CC8">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28D30351" w14:textId="47F5F59D" w:rsidR="00754CC8" w:rsidRPr="00493E7C" w:rsidRDefault="003E4FD3" w:rsidP="00CC6C86">
            <w:pPr>
              <w:rPr>
                <w:rFonts w:asciiTheme="minorHAnsi" w:hAnsiTheme="minorHAnsi" w:cstheme="minorHAnsi"/>
                <w:b w:val="0"/>
                <w:bCs w:val="0"/>
                <w:sz w:val="22"/>
                <w:szCs w:val="22"/>
                <w:lang w:val="fi-FI"/>
              </w:rPr>
            </w:pPr>
            <w:r w:rsidRPr="00493E7C">
              <w:rPr>
                <w:rFonts w:asciiTheme="minorHAnsi" w:hAnsiTheme="minorHAnsi" w:cstheme="minorHAnsi"/>
                <w:b w:val="0"/>
                <w:bCs w:val="0"/>
                <w:sz w:val="22"/>
                <w:szCs w:val="22"/>
                <w:lang w:val="fi-FI"/>
              </w:rPr>
              <w:t>Luonnonvarakeskus</w:t>
            </w:r>
          </w:p>
        </w:tc>
        <w:tc>
          <w:tcPr>
            <w:tcW w:w="5512" w:type="dxa"/>
            <w:shd w:val="clear" w:color="auto" w:fill="auto"/>
          </w:tcPr>
          <w:p w14:paraId="423305BB" w14:textId="1DE1DDFD" w:rsidR="00754CC8" w:rsidRPr="00493E7C" w:rsidRDefault="003E4FD3" w:rsidP="003E4FD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r w:rsidRPr="00493E7C">
              <w:rPr>
                <w:rFonts w:asciiTheme="minorHAnsi" w:hAnsiTheme="minorHAnsi" w:cstheme="minorHAnsi"/>
                <w:sz w:val="22"/>
                <w:szCs w:val="22"/>
                <w:lang w:val="fi-FI"/>
              </w:rPr>
              <w:t xml:space="preserve">Koko Suomen hallinmetsästyskiintiö (Manner-Suomi 1050 ja Ahvenanmaa 500 yksilöä) käsittää 8,6 % merialueemme laskentakannasta (vuoden 2021 laskentatulos). Itämeren tasolla metsästyksen potentiaalinen poisto-osuus koko kansainväliseen laskentakantaan (n. 42 000 yksilöä) on samaa prosenttitasoa, kun mukaan lasketaan Ruotsin 2000 hallin kiintiö. Toteutuessaan kiintiöillä, yhdessä sivusaaliskuolleisuuden kanssa, olisi siten merkittävä vaikutus kannan kasvuun. Koko Itämeren hallien laskentakanta on kasvanut keskimäärin n. 5 % vuosittain ja Suomen alueella kasvu on jäänyt 3 </w:t>
            </w:r>
            <w:proofErr w:type="gramStart"/>
            <w:r w:rsidRPr="00493E7C">
              <w:rPr>
                <w:rFonts w:asciiTheme="minorHAnsi" w:hAnsiTheme="minorHAnsi" w:cstheme="minorHAnsi"/>
                <w:sz w:val="22"/>
                <w:szCs w:val="22"/>
                <w:lang w:val="fi-FI"/>
              </w:rPr>
              <w:t>%:iin</w:t>
            </w:r>
            <w:proofErr w:type="gramEnd"/>
            <w:r w:rsidRPr="00493E7C">
              <w:rPr>
                <w:rFonts w:asciiTheme="minorHAnsi" w:hAnsiTheme="minorHAnsi" w:cstheme="minorHAnsi"/>
                <w:sz w:val="22"/>
                <w:szCs w:val="22"/>
                <w:lang w:val="fi-FI"/>
              </w:rPr>
              <w:t xml:space="preserve">. Vuoden 2021 ilmoitettu hallisaalis Manner-Suomessa oli n. 40 % kiintiöstä ja 2,3 % laskentakannasta. Nykytasoinen metsästys voi todennäköisesti näkyä kannan hidastuneena kasvuna, kun hallikannan kasvupotentiaali voi optimiolosuhteissa olla 10-12 %. Perinteisen hylkeenpyynnin ohella metsästyksen </w:t>
            </w:r>
            <w:proofErr w:type="spellStart"/>
            <w:r w:rsidRPr="00493E7C">
              <w:rPr>
                <w:rFonts w:asciiTheme="minorHAnsi" w:hAnsiTheme="minorHAnsi" w:cstheme="minorHAnsi"/>
                <w:sz w:val="22"/>
                <w:szCs w:val="22"/>
                <w:lang w:val="fi-FI"/>
              </w:rPr>
              <w:t>motivaattorina</w:t>
            </w:r>
            <w:proofErr w:type="spellEnd"/>
            <w:r w:rsidRPr="00493E7C">
              <w:rPr>
                <w:rFonts w:asciiTheme="minorHAnsi" w:hAnsiTheme="minorHAnsi" w:cstheme="minorHAnsi"/>
                <w:sz w:val="22"/>
                <w:szCs w:val="22"/>
                <w:lang w:val="fi-FI"/>
              </w:rPr>
              <w:t xml:space="preserve"> on erityisesti kalastukselle aiheutuneiden vahinkojen torjunta. Luonnonvarakeskus katsoo, että kiintiö sinänsä on riittävä suuri vahinkojen torjumiseen ja toisaalta toteutunut saalismäärä kohtuullinen, jottei hallikannan suotuisa suojeluntaso vaarannu. Asetus on ollut kolmevuotinen nyt yhden asetuskauden ja vastaavaa kestoa esitetään myös tulevalle kaudelle. Luke katsoo, että metsästyskiintiötä pitää voida tarkastella tarpeen vaatiessa myös asetuksen voimassaoloaikana. Erityisesti tarkasteluun on aihetta, jos lisääntynyt alueellinen metsästyspaine (esim. Suomenlahti, jossa kiintiö on 30 % laskentakannasta), heikot pesintäolosuhteet tai muut poikkeukselliset tilanteet uhkaavat hallikannan elinvoimaisuutta. Metsästyspaineen kasvaessa aktiivinen kannanseuranta (vuosittaiset laskennat ja terveydenseuranta) on erittäin tärkeää, jotta mahdollisiin muutoksiin osataan reagoida ajoissa. Luke toivoo, että näytteet </w:t>
            </w:r>
            <w:proofErr w:type="spellStart"/>
            <w:r w:rsidRPr="00493E7C">
              <w:rPr>
                <w:rFonts w:asciiTheme="minorHAnsi" w:hAnsiTheme="minorHAnsi" w:cstheme="minorHAnsi"/>
                <w:sz w:val="22"/>
                <w:szCs w:val="22"/>
                <w:lang w:val="fi-FI"/>
              </w:rPr>
              <w:t>kannnaseurantaa</w:t>
            </w:r>
            <w:proofErr w:type="spellEnd"/>
            <w:r w:rsidRPr="00493E7C">
              <w:rPr>
                <w:rFonts w:asciiTheme="minorHAnsi" w:hAnsiTheme="minorHAnsi" w:cstheme="minorHAnsi"/>
                <w:sz w:val="22"/>
                <w:szCs w:val="22"/>
                <w:lang w:val="fi-FI"/>
              </w:rPr>
              <w:t xml:space="preserve"> varten (https://www.luke.fi/fi/seurannat/merihyljelaskennat-jahyljekannan-rakenteen-seuranta) otettaisiin metsästetyistä hylkeistä aina ja toimitettaisiin Lukeen.</w:t>
            </w:r>
          </w:p>
        </w:tc>
        <w:tc>
          <w:tcPr>
            <w:tcW w:w="1677" w:type="dxa"/>
            <w:shd w:val="clear" w:color="auto" w:fill="auto"/>
          </w:tcPr>
          <w:p w14:paraId="3A6F9F77" w14:textId="77777777" w:rsidR="00754CC8" w:rsidRPr="00493E7C" w:rsidRDefault="00754CC8" w:rsidP="00CC6C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p>
        </w:tc>
      </w:tr>
      <w:tr w:rsidR="00754CC8" w:rsidRPr="0093367F" w14:paraId="37AFF685" w14:textId="77777777" w:rsidTr="00754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6D38F997" w14:textId="28767219" w:rsidR="00754CC8" w:rsidRPr="00493E7C" w:rsidRDefault="00190561" w:rsidP="00CC6C86">
            <w:pPr>
              <w:rPr>
                <w:rFonts w:asciiTheme="minorHAnsi" w:hAnsiTheme="minorHAnsi" w:cstheme="minorHAnsi"/>
                <w:b w:val="0"/>
                <w:bCs w:val="0"/>
                <w:sz w:val="22"/>
                <w:szCs w:val="22"/>
                <w:lang w:val="fi-FI"/>
              </w:rPr>
            </w:pPr>
            <w:r w:rsidRPr="00493E7C">
              <w:rPr>
                <w:rFonts w:asciiTheme="minorHAnsi" w:hAnsiTheme="minorHAnsi" w:cstheme="minorHAnsi"/>
                <w:b w:val="0"/>
                <w:bCs w:val="0"/>
                <w:sz w:val="22"/>
                <w:szCs w:val="22"/>
                <w:lang w:val="fi-FI"/>
              </w:rPr>
              <w:t>WWF</w:t>
            </w:r>
          </w:p>
        </w:tc>
        <w:tc>
          <w:tcPr>
            <w:tcW w:w="5512" w:type="dxa"/>
            <w:shd w:val="clear" w:color="auto" w:fill="auto"/>
          </w:tcPr>
          <w:p w14:paraId="73EDFBA0" w14:textId="5EB3FBEB" w:rsidR="00190561" w:rsidRPr="00190561" w:rsidRDefault="00190561" w:rsidP="001905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fi-FI" w:eastAsia="fi-FI"/>
              </w:rPr>
            </w:pPr>
            <w:r w:rsidRPr="00190561">
              <w:rPr>
                <w:rFonts w:asciiTheme="minorHAnsi" w:hAnsiTheme="minorHAnsi" w:cstheme="minorHAnsi"/>
                <w:color w:val="000000"/>
                <w:sz w:val="22"/>
                <w:szCs w:val="22"/>
                <w:lang w:val="fi-FI" w:eastAsia="fi-FI"/>
              </w:rPr>
              <w:t>Harmaahylje huippupetona kuuluu olennaisena osana Itämeren ekosysteemiin. Itämeren hallikanta romahti 1900-luvun alun noin 100 000 hyl</w:t>
            </w:r>
            <w:r w:rsidRPr="00190561">
              <w:rPr>
                <w:rFonts w:asciiTheme="minorHAnsi" w:hAnsiTheme="minorHAnsi" w:cstheme="minorHAnsi"/>
                <w:color w:val="000000"/>
                <w:sz w:val="22"/>
                <w:szCs w:val="22"/>
                <w:lang w:val="fi-FI" w:eastAsia="fi-FI"/>
              </w:rPr>
              <w:lastRenderedPageBreak/>
              <w:t xml:space="preserve">keen tasolta liian voimakkaan pyynnin ja ympäristömyrkkyjen takia. Alimmillaan 1970-luvun lopulla kanta oli muutaman tuhannen hylkeen suuruinen. Sittemmin kanta on toipunut, ja nyt koko Itämeren kanta on noin puolet 1900-luvun alun tasosta. </w:t>
            </w:r>
          </w:p>
          <w:p w14:paraId="0BDB25CF" w14:textId="77777777" w:rsidR="00190561" w:rsidRPr="00190561" w:rsidRDefault="00190561" w:rsidP="001905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fi-FI" w:eastAsia="fi-FI"/>
              </w:rPr>
            </w:pPr>
            <w:r w:rsidRPr="00190561">
              <w:rPr>
                <w:rFonts w:asciiTheme="minorHAnsi" w:hAnsiTheme="minorHAnsi" w:cstheme="minorHAnsi"/>
                <w:color w:val="000000"/>
                <w:sz w:val="22"/>
                <w:szCs w:val="22"/>
                <w:lang w:val="fi-FI" w:eastAsia="fi-FI"/>
              </w:rPr>
              <w:t xml:space="preserve">Vaikka koko Itämeren hallikanta on ollut kasvussa koko 2000-luvun ajan, Suomen merialueella hallin laskentakanta ei kasvanut vuoden 2006 jälkeen kymmeneen vuoteen juuri lainkaan. Aivan viime vuosina Suomen laskenta-alueella on nähty entistä suurempia hallimääriä. Vuoden 2021 laskennassa havaittiin Suomen merialueella noin 18 000 hallia. </w:t>
            </w:r>
          </w:p>
          <w:p w14:paraId="6D8BFE05" w14:textId="77777777" w:rsidR="00754CC8" w:rsidRPr="00493E7C" w:rsidRDefault="00190561" w:rsidP="001905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fi-FI" w:eastAsia="fi-FI"/>
              </w:rPr>
            </w:pPr>
            <w:r w:rsidRPr="00493E7C">
              <w:rPr>
                <w:rFonts w:asciiTheme="minorHAnsi" w:hAnsiTheme="minorHAnsi" w:cstheme="minorHAnsi"/>
                <w:color w:val="000000"/>
                <w:sz w:val="22"/>
                <w:szCs w:val="22"/>
                <w:lang w:val="fi-FI" w:eastAsia="fi-FI"/>
              </w:rPr>
              <w:t>Ruotsin viime vuosina erittäin nopeasti ja voimakkaasti kasvanut hallin pyynti vaikuttaa todennäköisesti Suomen merialueen laskentakantaan yksilöiden siirtymisen kautta. Yksilömäärien kasvu lounaisimmassa Suomessa viime vuosina johtuneekin osittain tästä.</w:t>
            </w:r>
          </w:p>
          <w:p w14:paraId="139D72BA" w14:textId="77777777" w:rsidR="00190561" w:rsidRPr="00190561" w:rsidRDefault="00190561" w:rsidP="001905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fi-FI" w:eastAsia="fi-FI"/>
              </w:rPr>
            </w:pPr>
          </w:p>
          <w:p w14:paraId="1A46FFE5" w14:textId="47834893" w:rsidR="00190561" w:rsidRPr="00190561" w:rsidRDefault="00190561" w:rsidP="001905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fi-FI" w:eastAsia="fi-FI"/>
              </w:rPr>
            </w:pPr>
            <w:r w:rsidRPr="00190561">
              <w:rPr>
                <w:rFonts w:asciiTheme="minorHAnsi" w:hAnsiTheme="minorHAnsi" w:cstheme="minorHAnsi"/>
                <w:color w:val="000000"/>
                <w:sz w:val="22"/>
                <w:szCs w:val="22"/>
                <w:lang w:val="fi-FI" w:eastAsia="fi-FI"/>
              </w:rPr>
              <w:t xml:space="preserve">Suomen merialueen hallikantaan vaikuttavat myös Ahvenanmaan (500 yksilöä) ja Ruotsin (2000 yksilöä) metsästyskiintiöt. </w:t>
            </w:r>
            <w:r w:rsidRPr="00190561">
              <w:rPr>
                <w:rFonts w:asciiTheme="minorHAnsi" w:hAnsiTheme="minorHAnsi" w:cstheme="minorHAnsi"/>
                <w:bCs/>
                <w:color w:val="000000"/>
                <w:sz w:val="22"/>
                <w:szCs w:val="22"/>
                <w:lang w:val="fi-FI" w:eastAsia="fi-FI"/>
              </w:rPr>
              <w:t xml:space="preserve">WWF on toistuvasti esittänyt ja esittää edelleen, että 1050 yksilön pyyntikiintiö on liian suuri Suomen metsästysalueen hallikantaan nähden, ja että se johtaisi täyttyessään todennäköisesti pidemmällä jaksolla harmaahylkeen taantumiseen Suomessa. </w:t>
            </w:r>
            <w:r w:rsidRPr="00190561">
              <w:rPr>
                <w:rFonts w:asciiTheme="minorHAnsi" w:hAnsiTheme="minorHAnsi" w:cstheme="minorHAnsi"/>
                <w:color w:val="000000"/>
                <w:sz w:val="22"/>
                <w:szCs w:val="22"/>
                <w:lang w:val="fi-FI" w:eastAsia="fi-FI"/>
              </w:rPr>
              <w:t xml:space="preserve">Tältä on vältytty, koska suuresta kiintiöstä huolimatta toteutunut saalismäärä on jäänyt huomattavasti kiintiötä pienemmäksi. </w:t>
            </w:r>
          </w:p>
          <w:p w14:paraId="7EF5F749" w14:textId="77777777" w:rsidR="00190561" w:rsidRPr="00493E7C" w:rsidRDefault="00190561" w:rsidP="001905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fi-FI" w:eastAsia="fi-FI"/>
              </w:rPr>
            </w:pPr>
            <w:r w:rsidRPr="00493E7C">
              <w:rPr>
                <w:rFonts w:asciiTheme="minorHAnsi" w:hAnsiTheme="minorHAnsi" w:cstheme="minorHAnsi"/>
                <w:color w:val="000000"/>
                <w:sz w:val="22"/>
                <w:szCs w:val="22"/>
                <w:lang w:val="fi-FI" w:eastAsia="fi-FI"/>
              </w:rPr>
              <w:t>Toteutunut hallisaalis on ollut ennen 2020-luvun vuosia alle 20 prosenttia kiintiöstä. Sen jälkeen Suomessa käyttöön otettu, julkisessa keskustelussa tapporahaksi leimattu halliurosten poistamisasetus (2020/184) on nostanut Suomen hallikiintiön toteutumisprosenttia merkittävästi: vuonna 2021 Suomen merialueilla pyydettiin 418 hallia. Saalismäärä oli jopa 73,4 % suurempi kuin vuonna 2020, jolloin saaliiksi saatiin 241 hallia.</w:t>
            </w:r>
          </w:p>
          <w:p w14:paraId="7B8A687C" w14:textId="77777777" w:rsidR="00190561" w:rsidRPr="00190561" w:rsidRDefault="00190561" w:rsidP="001905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fi-FI" w:eastAsia="fi-FI"/>
              </w:rPr>
            </w:pPr>
            <w:r w:rsidRPr="00190561">
              <w:rPr>
                <w:rFonts w:asciiTheme="minorHAnsi" w:hAnsiTheme="minorHAnsi" w:cstheme="minorHAnsi"/>
                <w:color w:val="000000"/>
                <w:sz w:val="22"/>
                <w:szCs w:val="22"/>
                <w:lang w:val="fi-FI" w:eastAsia="fi-FI"/>
              </w:rPr>
              <w:t xml:space="preserve">Keväällä 2022 maa- ja metsätalousministeriö on esittänyt, että halliurosten poistamisasetuksen (2020/184) mukaisia korvauksia korotettaisiin tuntuvasti. Esitetty, prosentuaalisesti hyvin tuntuva korvauksen korotus todennäköisesti nostaisi hallin metsästyskiintiön toteumaa Suomessa edelleen, ja korostaisi entisestään järjestelmän tapporahaluonnetta. Kiintiön toteuman kasvaessa lähestytään tilannetta, jossa hallin metsästysverotus Suomen merialueella voisi ylittää ns. kestävän verotuksen tason. </w:t>
            </w:r>
          </w:p>
          <w:p w14:paraId="5B63D1FA" w14:textId="33D6D8EE" w:rsidR="00190561" w:rsidRPr="00493E7C" w:rsidRDefault="00190561" w:rsidP="001905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fi-FI" w:eastAsia="fi-FI"/>
              </w:rPr>
            </w:pPr>
            <w:r w:rsidRPr="00493E7C">
              <w:rPr>
                <w:rFonts w:asciiTheme="minorHAnsi" w:hAnsiTheme="minorHAnsi" w:cstheme="minorHAnsi"/>
                <w:color w:val="000000"/>
                <w:sz w:val="22"/>
                <w:szCs w:val="22"/>
                <w:lang w:val="fi-FI" w:eastAsia="fi-FI"/>
              </w:rPr>
              <w:lastRenderedPageBreak/>
              <w:t>Vuonna 2016 ennen halliurosten poistamisasetuksen voimaan tuloa julkaistun tutkimuksen mukaan Suomen (mukaan lukien Ahvenanmaa) toteutunut harmaahylkeen saalis oli noin 500–600 yksilön tasolla riittänyt pysäyttämään alueen kannan kasvun. Tulos esitetään myös Suomen meriympäristön tila –raportissa.</w:t>
            </w:r>
          </w:p>
          <w:p w14:paraId="29DD0716" w14:textId="77777777" w:rsidR="00190561" w:rsidRPr="00493E7C" w:rsidRDefault="00190561" w:rsidP="001905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493E7C">
              <w:rPr>
                <w:rFonts w:asciiTheme="minorHAnsi" w:hAnsiTheme="minorHAnsi" w:cstheme="minorHAnsi"/>
                <w:sz w:val="22"/>
                <w:szCs w:val="22"/>
                <w:lang w:val="fi-FI"/>
              </w:rPr>
              <w:t>Lisäksi on huomioitava, että hallikantaan vaikuttaa kalanpyydysten aiheuttama sivusaaliskuolleisuus. Sen on arveltu olevan Itämeressä suuruusluokaltaan 2 000 hallia vuodessa. Kuten asetuksen taustamuistiossa todetaan, vaikka kalastuslain mukaan ilmoitus sivusaaliista tulee tehdä viipymättä Luonnonvarakeskukselle ja ilmoitusvelvollisuuden laiminlyönti on rangaistavaa, ilmoitetut määrät poikkeavat kuitenkin merkittävästi kirjallisuudessa esitetyistä arvioista.</w:t>
            </w:r>
          </w:p>
          <w:p w14:paraId="4FCE5300" w14:textId="77777777" w:rsidR="00190561" w:rsidRPr="00493E7C" w:rsidRDefault="00190561" w:rsidP="001905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493E7C">
              <w:rPr>
                <w:rFonts w:asciiTheme="minorHAnsi" w:hAnsiTheme="minorHAnsi" w:cstheme="minorHAnsi"/>
                <w:sz w:val="22"/>
                <w:szCs w:val="22"/>
                <w:lang w:val="fi-FI"/>
              </w:rPr>
              <w:t xml:space="preserve">Lisäksi huomionarvoista on, että edelleen käsittelyssä olevan halliurosten poistamisasetuksen (2020/184) muutosesityksessä (MMM lausuntopyyntö 7.3.2022, </w:t>
            </w:r>
            <w:proofErr w:type="spellStart"/>
            <w:r w:rsidRPr="00493E7C">
              <w:rPr>
                <w:rFonts w:asciiTheme="minorHAnsi" w:hAnsiTheme="minorHAnsi" w:cstheme="minorHAnsi"/>
                <w:sz w:val="22"/>
                <w:szCs w:val="22"/>
                <w:lang w:val="fi-FI"/>
              </w:rPr>
              <w:t>Dnro</w:t>
            </w:r>
            <w:proofErr w:type="spellEnd"/>
            <w:r w:rsidRPr="00493E7C">
              <w:rPr>
                <w:rFonts w:asciiTheme="minorHAnsi" w:hAnsiTheme="minorHAnsi" w:cstheme="minorHAnsi"/>
                <w:sz w:val="22"/>
                <w:szCs w:val="22"/>
                <w:lang w:val="fi-FI"/>
              </w:rPr>
              <w:t xml:space="preserve"> VN/6683/2022-MMM-1) korvauksen mukainen hallin pyynti ehdotetaan laajennettavaksi kaikkiin kalastuslain 64 §:n mukaisiin vaelluskalavesistöihin kuuluviin jokiin ja niiden suualueille. Tämä merkitsisi hyvin suuren lisäpinta-alan tuomista tapporahan tyyppisen korvauksen piiriin.</w:t>
            </w:r>
          </w:p>
          <w:p w14:paraId="7DCE0E9C" w14:textId="3953033D" w:rsidR="00190561" w:rsidRPr="00493E7C" w:rsidRDefault="00190561" w:rsidP="001905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493E7C">
              <w:rPr>
                <w:rFonts w:asciiTheme="minorHAnsi" w:hAnsiTheme="minorHAnsi" w:cstheme="minorHAnsi"/>
                <w:sz w:val="22"/>
                <w:szCs w:val="22"/>
                <w:lang w:val="fi-FI"/>
              </w:rPr>
              <w:t>Tämän maa- ja metsätalousministeriön oman esityksen vaikutuksia ei pohdita lainkaan nyt lausunnolla olevassa esityksessä, mikä on merkittävä puute. WWF vastustaa jyrkästi esitystä, että halliurosten poistamisasetus laajennettaisiin koskemaan myös kalastuslain (379/2015) 64 §:n mukaisista vaelluskalavesistöihin kuuluvista joista ja niiden suualueilta poistettua halliurosta.</w:t>
            </w:r>
          </w:p>
        </w:tc>
        <w:tc>
          <w:tcPr>
            <w:tcW w:w="1677" w:type="dxa"/>
            <w:shd w:val="clear" w:color="auto" w:fill="auto"/>
          </w:tcPr>
          <w:p w14:paraId="65137D04" w14:textId="16207E43" w:rsidR="00754CC8" w:rsidRPr="00493E7C" w:rsidRDefault="00190561" w:rsidP="00CC6C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493E7C">
              <w:rPr>
                <w:rFonts w:asciiTheme="minorHAnsi" w:hAnsiTheme="minorHAnsi" w:cstheme="minorHAnsi"/>
                <w:sz w:val="22"/>
                <w:szCs w:val="22"/>
                <w:lang w:val="fi-FI"/>
              </w:rPr>
              <w:lastRenderedPageBreak/>
              <w:t>Poistoavustuksen soveltamisalan laajennusta vaelluskalavesistöihin ei olla tekemässä.</w:t>
            </w:r>
          </w:p>
        </w:tc>
      </w:tr>
      <w:tr w:rsidR="0056007C" w:rsidRPr="0093367F" w14:paraId="12F312F3" w14:textId="77777777" w:rsidTr="00754CC8">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515E5DAB" w14:textId="41880E8E" w:rsidR="0056007C" w:rsidRPr="0056007C" w:rsidRDefault="0056007C" w:rsidP="00CC6C86">
            <w:pPr>
              <w:rPr>
                <w:rFonts w:asciiTheme="minorHAnsi" w:hAnsiTheme="minorHAnsi" w:cstheme="minorHAnsi"/>
                <w:b w:val="0"/>
                <w:sz w:val="22"/>
                <w:szCs w:val="22"/>
                <w:lang w:val="fi-FI"/>
              </w:rPr>
            </w:pPr>
            <w:r w:rsidRPr="0056007C">
              <w:rPr>
                <w:rFonts w:asciiTheme="minorHAnsi" w:hAnsiTheme="minorHAnsi" w:cstheme="minorHAnsi"/>
                <w:b w:val="0"/>
                <w:sz w:val="22"/>
                <w:szCs w:val="22"/>
                <w:lang w:val="fi-FI"/>
              </w:rPr>
              <w:lastRenderedPageBreak/>
              <w:t>Sisäministeriö</w:t>
            </w:r>
          </w:p>
        </w:tc>
        <w:tc>
          <w:tcPr>
            <w:tcW w:w="5512" w:type="dxa"/>
            <w:shd w:val="clear" w:color="auto" w:fill="auto"/>
          </w:tcPr>
          <w:p w14:paraId="2C3C492E" w14:textId="56756B5E" w:rsidR="0056007C" w:rsidRPr="00190561" w:rsidRDefault="0056007C" w:rsidP="0056007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fi-FI" w:eastAsia="fi-FI"/>
              </w:rPr>
            </w:pPr>
            <w:r w:rsidRPr="0056007C">
              <w:rPr>
                <w:rFonts w:asciiTheme="minorHAnsi" w:hAnsiTheme="minorHAnsi" w:cstheme="minorHAnsi"/>
                <w:color w:val="000000"/>
                <w:sz w:val="22"/>
                <w:szCs w:val="22"/>
                <w:lang w:val="fi-FI" w:eastAsia="fi-FI"/>
              </w:rPr>
              <w:t>Sisäministeriö ilmoittaa, ettei sillä ole oman toimialansa osalta</w:t>
            </w:r>
            <w:r>
              <w:rPr>
                <w:rFonts w:asciiTheme="minorHAnsi" w:hAnsiTheme="minorHAnsi" w:cstheme="minorHAnsi"/>
                <w:color w:val="000000"/>
                <w:sz w:val="22"/>
                <w:szCs w:val="22"/>
                <w:lang w:val="fi-FI" w:eastAsia="fi-FI"/>
              </w:rPr>
              <w:t xml:space="preserve"> </w:t>
            </w:r>
            <w:r w:rsidRPr="0056007C">
              <w:rPr>
                <w:rFonts w:asciiTheme="minorHAnsi" w:hAnsiTheme="minorHAnsi" w:cstheme="minorHAnsi"/>
                <w:color w:val="000000"/>
                <w:sz w:val="22"/>
                <w:szCs w:val="22"/>
                <w:lang w:val="fi-FI" w:eastAsia="fi-FI"/>
              </w:rPr>
              <w:t>lausuttavaa asiaan.</w:t>
            </w:r>
          </w:p>
        </w:tc>
        <w:tc>
          <w:tcPr>
            <w:tcW w:w="1677" w:type="dxa"/>
            <w:shd w:val="clear" w:color="auto" w:fill="auto"/>
          </w:tcPr>
          <w:p w14:paraId="1FD03E4F" w14:textId="77777777" w:rsidR="0056007C" w:rsidRPr="00493E7C" w:rsidRDefault="0056007C" w:rsidP="00CC6C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p>
        </w:tc>
      </w:tr>
      <w:tr w:rsidR="0056007C" w:rsidRPr="0093367F" w14:paraId="2D683FA2" w14:textId="77777777" w:rsidTr="00754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00175C22" w14:textId="77EE4E26" w:rsidR="0056007C" w:rsidRPr="0056007C" w:rsidRDefault="00F968A6" w:rsidP="00CC6C86">
            <w:pPr>
              <w:rPr>
                <w:rFonts w:asciiTheme="minorHAnsi" w:hAnsiTheme="minorHAnsi" w:cstheme="minorHAnsi"/>
                <w:b w:val="0"/>
                <w:sz w:val="22"/>
                <w:szCs w:val="22"/>
                <w:lang w:val="fi-FI"/>
              </w:rPr>
            </w:pPr>
            <w:r>
              <w:rPr>
                <w:rFonts w:asciiTheme="minorHAnsi" w:hAnsiTheme="minorHAnsi" w:cstheme="minorHAnsi"/>
                <w:b w:val="0"/>
                <w:sz w:val="22"/>
                <w:szCs w:val="22"/>
                <w:lang w:val="fi-FI"/>
              </w:rPr>
              <w:t>Ympäristöministeriö</w:t>
            </w:r>
          </w:p>
        </w:tc>
        <w:tc>
          <w:tcPr>
            <w:tcW w:w="5512" w:type="dxa"/>
            <w:shd w:val="clear" w:color="auto" w:fill="auto"/>
          </w:tcPr>
          <w:p w14:paraId="1B362E77" w14:textId="0EF113B5" w:rsidR="00CA74AA" w:rsidRPr="0056007C" w:rsidRDefault="00CA74AA" w:rsidP="00CA74A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fi-FI" w:eastAsia="fi-FI"/>
              </w:rPr>
            </w:pPr>
            <w:r>
              <w:rPr>
                <w:rFonts w:ascii="Calibri" w:hAnsi="Calibri" w:cs="Calibri"/>
                <w:sz w:val="22"/>
                <w:szCs w:val="22"/>
                <w:lang w:val="fi-FI" w:eastAsia="fi-FI"/>
              </w:rPr>
              <w:t xml:space="preserve">Hallin laskentakanta Itämerellä on vuoden 2021 laskentojen arvioiden mukaan runsas 42 000 eläintä, joten kokonaiskannan koko on noin 52 500 – 70 000 (huomioiden 60 -80 % näkyvillä oloaste) ja kanta kasvaa noin 5 % vuodessa. Suomen laskentakannan koko kasvanut 10 000 yksilöstä runsaaseen 18 000 yksilöön. Ympäristöministeriö pitää näiden tietojen valossa kiintiömäärää hyväksyttävänä. Kannanhoitoalueiden osalta määrät ovat samat kuin edellisenä kolmivuotiskautena eli Perämeren –Merenkurkun kannanhoitoalueella 350 yksilöä, </w:t>
            </w:r>
            <w:proofErr w:type="spellStart"/>
            <w:r>
              <w:rPr>
                <w:rFonts w:ascii="Calibri" w:hAnsi="Calibri" w:cs="Calibri"/>
                <w:sz w:val="22"/>
                <w:szCs w:val="22"/>
                <w:lang w:val="fi-FI" w:eastAsia="fi-FI"/>
              </w:rPr>
              <w:t>Lounais</w:t>
            </w:r>
            <w:proofErr w:type="spellEnd"/>
            <w:r>
              <w:rPr>
                <w:rFonts w:ascii="Calibri" w:hAnsi="Calibri" w:cs="Calibri"/>
                <w:sz w:val="22"/>
                <w:szCs w:val="22"/>
                <w:lang w:val="fi-FI" w:eastAsia="fi-FI"/>
              </w:rPr>
              <w:t xml:space="preserve">-Suomen kannanhoitoalueella 400 yksilöä ja Suomenlahden kannanhoitoalueella </w:t>
            </w:r>
            <w:r>
              <w:rPr>
                <w:rFonts w:ascii="Calibri" w:hAnsi="Calibri" w:cs="Calibri"/>
                <w:sz w:val="22"/>
                <w:szCs w:val="22"/>
                <w:lang w:val="fi-FI" w:eastAsia="fi-FI"/>
              </w:rPr>
              <w:lastRenderedPageBreak/>
              <w:t xml:space="preserve">300 yksilöä. Ympäristöministeriö kiinnittää edelleen huomionsa Suomenlahden kannanhoitoalueen kiintiömäärään, joka ei ole samassa suhteessa hallin esiintymiseen ja runsauteen, vaikkakin laskenta-ajan hallimäärät ovat kasvaneet suhteessa edelliseen kauteen. Jos lähtökohtana on laskenta-ajan hallimäärä, niin Suomenlahden kiintiö olisi noin 30 % Suomenlahdella esiintyvistä halleista. Ympäristöministeriö pitää esitettyä kiintiömäärää suhteellisesti liian korkeana, kun vertaa sitä </w:t>
            </w:r>
            <w:proofErr w:type="spellStart"/>
            <w:r>
              <w:rPr>
                <w:rFonts w:ascii="Calibri" w:hAnsi="Calibri" w:cs="Calibri"/>
                <w:sz w:val="22"/>
                <w:szCs w:val="22"/>
                <w:lang w:val="fi-FI" w:eastAsia="fi-FI"/>
              </w:rPr>
              <w:t>Lounais</w:t>
            </w:r>
            <w:proofErr w:type="spellEnd"/>
            <w:r>
              <w:rPr>
                <w:rFonts w:ascii="Calibri" w:hAnsi="Calibri" w:cs="Calibri"/>
                <w:sz w:val="22"/>
                <w:szCs w:val="22"/>
                <w:lang w:val="fi-FI" w:eastAsia="fi-FI"/>
              </w:rPr>
              <w:t xml:space="preserve">-Suomen kiintiöön, jonka suuruus on noin 3 % laskentakannasta. Itäisellä Suomenlahdella haasteena on lisäksi alueella harvinaisena esiintyvä ja alueellisesti uhanalainen itämerennorppa. Suomenlahden kiintiöiden osalta ympäristöministeriö esittää edelleen maltillisempaa kiintiömäärää. Ympäristöministeriö pitää hyvänä esitystä, että jatketaan asetuksen ulottamista kolmivuotiskaudeksi (2022-24). Lisäksi on hyvä, että muistiossa todetaan, että asetusta voidaan muuttaa tai tarkistaa milloin vain asetuksen voimassaoloaikana. Tämän mahdollistaa myös nopean reagoimisen, jos hallikannassa tapahtuu muutoksia. Ympäristöministeriö pitää hyvänä, että muistiossa on nyt myös nostettu esille hylkeiden sivusaaliisasiat. Toistaiseksi näyttää siltä, että vain osa sivusaaliiksi jäävistä yksilöistä ilmoitetaan. Näin ollen sivusaalisilmoittamisen edistämiseen tulisi kiinnittää huomiota. Metsästyskiintiöiden mitoituksessa tuleekin tulevaisuudessa huomioida myös tahattomien sivusaaliiksi jääneiden yksilöiden määrä. Ympäristöministeriö pitää tärkeänä yhteistyötä Itämeren alueella etenkin, kun määritellään metsästyskiintiöitä, jotta kokonaismetsästyspoistuma olisi kestävää Itämeren mittakaavassa. Tämä on tarpeellista, etenkin nyt kun Ruotsin kiintiömäärä on 2000 yksilöä ja Ahvenanmaan kiintiö on 500 yksilö. Koska asetus on kolmivuotinen, niin vuosittainen kannan laskenta, sekä terveystietojen kerääminen on tärkeää, jotta voidaan paremmin seurata kantojen kehittymistä ja mm. metsästyksen vaikutusta siihen. Erityisesti tulisi kiinnittää huomiota sukukypsien naaraiden määrään saalismäärissä ja tarpeen mukaan puuttua siihen. Kalastusvahinkojen minimoimiseksi metsästys tulisikin kohdistaa isokokoisiin uroshalleihin. Lisäksi erityisesti Itäisellä Suomenlahdella tulee kiinnittää huomioita lajin tunnistamiseen, jotta voidaan erottaa norpat halleista ja vältytään näillä alueilla harvinaisena esiintyvän norpan metsästykseltä. Ympäristöministeriö pitää tärkeänä, että hylkeitä koskeva hoitosuunnitelma </w:t>
            </w:r>
            <w:r>
              <w:rPr>
                <w:rFonts w:ascii="Calibri" w:hAnsi="Calibri" w:cs="Calibri"/>
                <w:sz w:val="22"/>
                <w:szCs w:val="22"/>
                <w:lang w:val="fi-FI" w:eastAsia="fi-FI"/>
              </w:rPr>
              <w:lastRenderedPageBreak/>
              <w:t>saataisiin valmiiksi mahdollisimman pikaisesti, yhteistyössä eri intressitahojen kanssa.</w:t>
            </w:r>
          </w:p>
        </w:tc>
        <w:tc>
          <w:tcPr>
            <w:tcW w:w="1677" w:type="dxa"/>
            <w:shd w:val="clear" w:color="auto" w:fill="auto"/>
          </w:tcPr>
          <w:p w14:paraId="08A141DC" w14:textId="77777777" w:rsidR="0056007C" w:rsidRPr="00493E7C" w:rsidRDefault="0056007C" w:rsidP="00CC6C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tc>
      </w:tr>
      <w:tr w:rsidR="00F968A6" w:rsidRPr="0093367F" w14:paraId="09A9E46F" w14:textId="77777777" w:rsidTr="00754CC8">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3C1508FC" w14:textId="1575A25A" w:rsidR="00F968A6" w:rsidRDefault="00F968A6" w:rsidP="00CC6C86">
            <w:pPr>
              <w:rPr>
                <w:rFonts w:asciiTheme="minorHAnsi" w:hAnsiTheme="minorHAnsi" w:cstheme="minorHAnsi"/>
                <w:b w:val="0"/>
                <w:sz w:val="22"/>
                <w:szCs w:val="22"/>
                <w:lang w:val="fi-FI"/>
              </w:rPr>
            </w:pPr>
            <w:r>
              <w:rPr>
                <w:rFonts w:asciiTheme="minorHAnsi" w:hAnsiTheme="minorHAnsi" w:cstheme="minorHAnsi"/>
                <w:b w:val="0"/>
                <w:sz w:val="22"/>
                <w:szCs w:val="22"/>
                <w:lang w:val="fi-FI"/>
              </w:rPr>
              <w:lastRenderedPageBreak/>
              <w:t>MTK</w:t>
            </w:r>
          </w:p>
        </w:tc>
        <w:tc>
          <w:tcPr>
            <w:tcW w:w="5512" w:type="dxa"/>
            <w:shd w:val="clear" w:color="auto" w:fill="auto"/>
          </w:tcPr>
          <w:p w14:paraId="68C51F3A" w14:textId="77777777" w:rsidR="00F968A6" w:rsidRPr="00F968A6" w:rsidRDefault="00F968A6" w:rsidP="00F968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fi-FI" w:eastAsia="fi-FI"/>
              </w:rPr>
            </w:pPr>
            <w:r w:rsidRPr="00F968A6">
              <w:rPr>
                <w:rFonts w:ascii="Calibri" w:hAnsi="Calibri" w:cs="Calibri"/>
                <w:sz w:val="22"/>
                <w:szCs w:val="22"/>
                <w:lang w:val="fi-FI" w:eastAsia="fi-FI"/>
              </w:rPr>
              <w:t xml:space="preserve">MTK katsoo, että vahinkotilanne ja kasvussa olevat saalismäärät huomioiden kiintiötä tulisi hallitusti kasvattaa viime kaudesta. Varsinkin, kun nyt esitetään kiintiöitä kolmeksi vuodeksi eteenpäin. Tämä turvaisi myös aluekohtaisten kiintiöiden riittävyyden. </w:t>
            </w:r>
          </w:p>
          <w:p w14:paraId="6D4BDEC4" w14:textId="77777777" w:rsidR="00F968A6" w:rsidRPr="00F968A6" w:rsidRDefault="00F968A6" w:rsidP="00F968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fi-FI" w:eastAsia="fi-FI"/>
              </w:rPr>
            </w:pPr>
          </w:p>
          <w:p w14:paraId="12ADF839" w14:textId="77777777" w:rsidR="00F968A6" w:rsidRPr="00F968A6" w:rsidRDefault="00F968A6" w:rsidP="00F968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fi-FI" w:eastAsia="fi-FI"/>
              </w:rPr>
            </w:pPr>
            <w:r w:rsidRPr="00F968A6">
              <w:rPr>
                <w:rFonts w:ascii="Calibri" w:hAnsi="Calibri" w:cs="Calibri"/>
                <w:sz w:val="22"/>
                <w:szCs w:val="22"/>
                <w:lang w:val="fi-FI" w:eastAsia="fi-FI"/>
              </w:rPr>
              <w:t xml:space="preserve">Hylkeiden kannanhallinta on vaikeassa tilanteessa. Hallin ja Itämerennorpan metsästyksen volyymia tulisi lisätä edelleen huomattavasti. Hylkeet ja myös merimetsot aiheuttavat merkittäviä vahinkoja kalastajien ja kalankasvattajien elinkeinotoiminnalle. Suorien saalis- ja pyydysvahinkojen lisäksi hylkeet ovat paikallisesti tehneet perinteisen verkkokalastuksen kannattamattomaksi ja ammattikalastajat ovat joutuneet investoimaan kalliisiin hylkeen kestäviin pyydysmalleihin. </w:t>
            </w:r>
          </w:p>
          <w:p w14:paraId="37184F4A" w14:textId="77777777" w:rsidR="00F968A6" w:rsidRPr="00F968A6" w:rsidRDefault="00F968A6" w:rsidP="00F968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fi-FI" w:eastAsia="fi-FI"/>
              </w:rPr>
            </w:pPr>
          </w:p>
          <w:p w14:paraId="3AA6A6A5" w14:textId="77777777" w:rsidR="00F968A6" w:rsidRPr="00F968A6" w:rsidRDefault="00F968A6" w:rsidP="00F968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fi-FI" w:eastAsia="fi-FI"/>
              </w:rPr>
            </w:pPr>
            <w:r w:rsidRPr="00F968A6">
              <w:rPr>
                <w:rFonts w:ascii="Calibri" w:hAnsi="Calibri" w:cs="Calibri"/>
                <w:sz w:val="22"/>
                <w:szCs w:val="22"/>
                <w:lang w:val="fi-FI" w:eastAsia="fi-FI"/>
              </w:rPr>
              <w:t>Kalastuselinkeinojen kannattavuus on heikentynyt hylkeistä aiheutuvien haittojen vuoksi merkittävästi, mikä näkyy myös elinkeinonharjoittajien lukumäärän jatkuvana laskuna.</w:t>
            </w:r>
          </w:p>
          <w:p w14:paraId="2653DCD6" w14:textId="77777777" w:rsidR="00F968A6" w:rsidRPr="00F968A6" w:rsidRDefault="00F968A6" w:rsidP="00F968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fi-FI" w:eastAsia="fi-FI"/>
              </w:rPr>
            </w:pPr>
          </w:p>
          <w:p w14:paraId="7A4BCFDC" w14:textId="77777777" w:rsidR="00F968A6" w:rsidRPr="00F968A6" w:rsidRDefault="00F968A6" w:rsidP="00F968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fi-FI" w:eastAsia="fi-FI"/>
              </w:rPr>
            </w:pPr>
            <w:r w:rsidRPr="00F968A6">
              <w:rPr>
                <w:rFonts w:ascii="Calibri" w:hAnsi="Calibri" w:cs="Calibri"/>
                <w:sz w:val="22"/>
                <w:szCs w:val="22"/>
                <w:lang w:val="fi-FI" w:eastAsia="fi-FI"/>
              </w:rPr>
              <w:t xml:space="preserve">MTK tukee esityksiä, joilla purettaisiin hyljetuotteiden kaupan kieltävää lainsäädäntöä EU:ssa. Tästä aiheutuvat haitat ovat kiistattomia koskien kalavaroja, kalastusta, metsästystä sekä metsästyskulttuuria. Nykyinen lainsäädäntö heikentää tarpeettomasti ja kestävän kehityksen periaatteiden vastaisesti hylkeiden saalisarvoa. </w:t>
            </w:r>
          </w:p>
          <w:p w14:paraId="49722E1F" w14:textId="77777777" w:rsidR="00F968A6" w:rsidRPr="00F968A6" w:rsidRDefault="00F968A6" w:rsidP="00F968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fi-FI" w:eastAsia="fi-FI"/>
              </w:rPr>
            </w:pPr>
          </w:p>
          <w:p w14:paraId="0E0682C4" w14:textId="3C603733" w:rsidR="00F968A6" w:rsidRDefault="00F968A6" w:rsidP="00F968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fi-FI" w:eastAsia="fi-FI"/>
              </w:rPr>
            </w:pPr>
            <w:r w:rsidRPr="00F968A6">
              <w:rPr>
                <w:rFonts w:ascii="Calibri" w:hAnsi="Calibri" w:cs="Calibri"/>
                <w:sz w:val="22"/>
                <w:szCs w:val="22"/>
                <w:lang w:val="fi-FI" w:eastAsia="fi-FI"/>
              </w:rPr>
              <w:t>MTK tukee myös esityksiä vähentää nykyisiä merellisiä luonnonsuojelualueita koskevia rauhoitussäännöksiä sekä sallia hylkeiden metsästys suunnitteilla olevissa suojelualueiden laajennus- ja perustamishankkeissa.</w:t>
            </w:r>
          </w:p>
        </w:tc>
        <w:tc>
          <w:tcPr>
            <w:tcW w:w="1677" w:type="dxa"/>
            <w:shd w:val="clear" w:color="auto" w:fill="auto"/>
          </w:tcPr>
          <w:p w14:paraId="2AD35D2A" w14:textId="77777777" w:rsidR="00F968A6" w:rsidRPr="00493E7C" w:rsidRDefault="00F968A6" w:rsidP="00CC6C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p>
        </w:tc>
      </w:tr>
      <w:tr w:rsidR="00F968A6" w:rsidRPr="0093367F" w14:paraId="0E1AF12B" w14:textId="77777777" w:rsidTr="00754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5FB0C09C" w14:textId="5309D24E" w:rsidR="00F968A6" w:rsidRDefault="002C5DCB" w:rsidP="00CC6C86">
            <w:pPr>
              <w:rPr>
                <w:rFonts w:asciiTheme="minorHAnsi" w:hAnsiTheme="minorHAnsi" w:cstheme="minorHAnsi"/>
                <w:b w:val="0"/>
                <w:sz w:val="22"/>
                <w:szCs w:val="22"/>
                <w:lang w:val="fi-FI"/>
              </w:rPr>
            </w:pPr>
            <w:r>
              <w:rPr>
                <w:rFonts w:asciiTheme="minorHAnsi" w:hAnsiTheme="minorHAnsi" w:cstheme="minorHAnsi"/>
                <w:b w:val="0"/>
                <w:sz w:val="22"/>
                <w:szCs w:val="22"/>
                <w:lang w:val="fi-FI"/>
              </w:rPr>
              <w:t>Suomen luonnonsuojeluliitto</w:t>
            </w:r>
          </w:p>
        </w:tc>
        <w:tc>
          <w:tcPr>
            <w:tcW w:w="5512" w:type="dxa"/>
            <w:shd w:val="clear" w:color="auto" w:fill="auto"/>
          </w:tcPr>
          <w:p w14:paraId="3AD11711" w14:textId="294F49E1" w:rsidR="002C5DCB" w:rsidRPr="002C5DCB" w:rsidRDefault="002C5DCB" w:rsidP="002C5D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fi-FI" w:eastAsia="fi-FI"/>
              </w:rPr>
            </w:pPr>
            <w:r w:rsidRPr="002C5DCB">
              <w:rPr>
                <w:rFonts w:ascii="Calibri" w:hAnsi="Calibri" w:cs="Calibri"/>
                <w:sz w:val="22"/>
                <w:szCs w:val="22"/>
                <w:lang w:val="fi-FI" w:eastAsia="fi-FI"/>
              </w:rPr>
              <w:t>Hallikanta on viime vuosina kasvanut koko Itämerellä, ja laskentakanta ylittää nyt 40 000 yksilön määrän. Kokonaiskanta on arviolta yli 50 000 yksilöä, kun otetaan huomioon myös yksilöt, joita ei nähdä laskennoissa. Suomen laskettu hallimäärä pysyi pitkään (2003–2017) melko vakaana. Viime vuosina (2019–2021) halleja on kuitenkin laskettu selvästi edellisvuosia enemmän. Vuonna 2021 määrä oli 18 000, josta ylivoimainen valtaosa (16 000) Lounaissaariston lohkossa, johon kuu</w:t>
            </w:r>
            <w:r>
              <w:rPr>
                <w:rFonts w:ascii="Calibri" w:hAnsi="Calibri" w:cs="Calibri"/>
                <w:sz w:val="22"/>
                <w:szCs w:val="22"/>
                <w:lang w:val="fi-FI" w:eastAsia="fi-FI"/>
              </w:rPr>
              <w:t xml:space="preserve">luu myös Ahvenanmaa. Suomen ja </w:t>
            </w:r>
            <w:r w:rsidRPr="002C5DCB">
              <w:rPr>
                <w:rFonts w:ascii="Calibri" w:hAnsi="Calibri" w:cs="Calibri"/>
                <w:sz w:val="22"/>
                <w:szCs w:val="22"/>
                <w:lang w:val="fi-FI" w:eastAsia="fi-FI"/>
              </w:rPr>
              <w:t>Ahvenanmaan har</w:t>
            </w:r>
            <w:r w:rsidRPr="002C5DCB">
              <w:rPr>
                <w:rFonts w:ascii="Calibri" w:hAnsi="Calibri" w:cs="Calibri"/>
                <w:sz w:val="22"/>
                <w:szCs w:val="22"/>
                <w:lang w:val="fi-FI" w:eastAsia="fi-FI"/>
              </w:rPr>
              <w:lastRenderedPageBreak/>
              <w:t>maahyljemäärän kasvu on osittain seurausta hylkeiden siirtymisestä tänne lähinnä Ruotsista. Siellä aloitettu voimakas pyynti on ilmeisesti aiheuttanut muutoksia hylkeiden karvanvaihtoaikaiseen jakaumaan Itämerellä.</w:t>
            </w:r>
          </w:p>
          <w:p w14:paraId="026EBA33" w14:textId="77777777" w:rsidR="002C5DCB" w:rsidRPr="002C5DCB" w:rsidRDefault="002C5DCB" w:rsidP="002C5D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fi-FI" w:eastAsia="fi-FI"/>
              </w:rPr>
            </w:pPr>
          </w:p>
          <w:p w14:paraId="6CE9F3E4" w14:textId="77777777" w:rsidR="002C5DCB" w:rsidRPr="002C5DCB" w:rsidRDefault="002C5DCB" w:rsidP="002C5D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fi-FI" w:eastAsia="fi-FI"/>
              </w:rPr>
            </w:pPr>
            <w:r w:rsidRPr="002C5DCB">
              <w:rPr>
                <w:rFonts w:ascii="Calibri" w:hAnsi="Calibri" w:cs="Calibri"/>
                <w:sz w:val="22"/>
                <w:szCs w:val="22"/>
                <w:lang w:val="fi-FI" w:eastAsia="fi-FI"/>
              </w:rPr>
              <w:t xml:space="preserve">Itämeren eri alueiden hallimäärien kehitys ei olekaan tasaista. Perustelumuistion väite, jonka mukaan laskentakannan kasvu Lounaissaaristossa olisi ollut lounaisessa ulkosaaristossamme viimeisen kymmenen vuoden aikana ”noin seitsemän prosentin luokkaa” antaa siksi mielestämme väärän kuvan kehityksestä. </w:t>
            </w:r>
          </w:p>
          <w:p w14:paraId="663E68F7" w14:textId="77777777" w:rsidR="002C5DCB" w:rsidRPr="002C5DCB" w:rsidRDefault="002C5DCB" w:rsidP="002C5D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fi-FI" w:eastAsia="fi-FI"/>
              </w:rPr>
            </w:pPr>
          </w:p>
          <w:p w14:paraId="034DB54F" w14:textId="77777777" w:rsidR="002C5DCB" w:rsidRPr="002C5DCB" w:rsidRDefault="002C5DCB" w:rsidP="002C5D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fi-FI" w:eastAsia="fi-FI"/>
              </w:rPr>
            </w:pPr>
            <w:r w:rsidRPr="002C5DCB">
              <w:rPr>
                <w:rFonts w:ascii="Calibri" w:hAnsi="Calibri" w:cs="Calibri"/>
                <w:sz w:val="22"/>
                <w:szCs w:val="22"/>
                <w:lang w:val="fi-FI" w:eastAsia="fi-FI"/>
              </w:rPr>
              <w:t>Olisi tärkeää tietää hylkeiden määrän kehitys erikseen Suomen metsästysalueella ja Ahvenanmaalla. Koska Ahvenanmaan ja Suomen lainsäädännöt ovat erilliset, pyydämme että jatkossa Lounaissaariston laskentakanta esitettäisiin myös jaoteltuna Ahvenanmaahan ja muuhun Suomeen.</w:t>
            </w:r>
          </w:p>
          <w:p w14:paraId="5731488D" w14:textId="77777777" w:rsidR="002C5DCB" w:rsidRPr="002C5DCB" w:rsidRDefault="002C5DCB" w:rsidP="002C5D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fi-FI" w:eastAsia="fi-FI"/>
              </w:rPr>
            </w:pPr>
          </w:p>
          <w:p w14:paraId="18B9338D" w14:textId="77777777" w:rsidR="002C5DCB" w:rsidRPr="002C5DCB" w:rsidRDefault="002C5DCB" w:rsidP="002C5D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fi-FI" w:eastAsia="fi-FI"/>
              </w:rPr>
            </w:pPr>
            <w:r w:rsidRPr="002C5DCB">
              <w:rPr>
                <w:rFonts w:ascii="Calibri" w:hAnsi="Calibri" w:cs="Calibri"/>
                <w:sz w:val="22"/>
                <w:szCs w:val="22"/>
                <w:lang w:val="fi-FI" w:eastAsia="fi-FI"/>
              </w:rPr>
              <w:t xml:space="preserve">Maa- ja metsätalousministeriön harmaahylkeelle ehdottama pyyntikiintiö on vuosille 2022–2024 yhä 1050. Ahvenanmaalla on tämän lisäksi oma 500 harmaahylkeen kiintiö. Ruotsi on nostanut nopeasti kiintiönsä 2000 halliin ja Viro </w:t>
            </w:r>
            <w:proofErr w:type="gramStart"/>
            <w:r w:rsidRPr="002C5DCB">
              <w:rPr>
                <w:rFonts w:ascii="Calibri" w:hAnsi="Calibri" w:cs="Calibri"/>
                <w:sz w:val="22"/>
                <w:szCs w:val="22"/>
                <w:lang w:val="fi-FI" w:eastAsia="fi-FI"/>
              </w:rPr>
              <w:t>55:een</w:t>
            </w:r>
            <w:proofErr w:type="gramEnd"/>
            <w:r w:rsidRPr="002C5DCB">
              <w:rPr>
                <w:rFonts w:ascii="Calibri" w:hAnsi="Calibri" w:cs="Calibri"/>
                <w:sz w:val="22"/>
                <w:szCs w:val="22"/>
                <w:lang w:val="fi-FI" w:eastAsia="fi-FI"/>
              </w:rPr>
              <w:t xml:space="preserve">. Suomen alueen yhteinen mahdollinen maksimipyyntimäärä olisi peräti 1550 harmaahyljettä. Suomen pyyntikiintiöstä 400 sijoittuu </w:t>
            </w:r>
            <w:proofErr w:type="spellStart"/>
            <w:r w:rsidRPr="002C5DCB">
              <w:rPr>
                <w:rFonts w:ascii="Calibri" w:hAnsi="Calibri" w:cs="Calibri"/>
                <w:sz w:val="22"/>
                <w:szCs w:val="22"/>
                <w:lang w:val="fi-FI" w:eastAsia="fi-FI"/>
              </w:rPr>
              <w:t>Lounais</w:t>
            </w:r>
            <w:proofErr w:type="spellEnd"/>
            <w:r w:rsidRPr="002C5DCB">
              <w:rPr>
                <w:rFonts w:ascii="Calibri" w:hAnsi="Calibri" w:cs="Calibri"/>
                <w:sz w:val="22"/>
                <w:szCs w:val="22"/>
                <w:lang w:val="fi-FI" w:eastAsia="fi-FI"/>
              </w:rPr>
              <w:t>-Suomeen, 350 Pohjanlahdelle ja 300 Suomenlahdelle. Ahvenanmaan kanssa Lounaissaaristoon ja Satakuntaan kohdistuisi 900 hylkeen kiintiö.</w:t>
            </w:r>
          </w:p>
          <w:p w14:paraId="13FB690A" w14:textId="77777777" w:rsidR="002C5DCB" w:rsidRPr="002C5DCB" w:rsidRDefault="002C5DCB" w:rsidP="002C5D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fi-FI" w:eastAsia="fi-FI"/>
              </w:rPr>
            </w:pPr>
          </w:p>
          <w:p w14:paraId="2EF95CAE" w14:textId="77777777" w:rsidR="002C5DCB" w:rsidRPr="002C5DCB" w:rsidRDefault="002C5DCB" w:rsidP="002C5D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fi-FI" w:eastAsia="fi-FI"/>
              </w:rPr>
            </w:pPr>
            <w:r w:rsidRPr="002C5DCB">
              <w:rPr>
                <w:rFonts w:ascii="Calibri" w:hAnsi="Calibri" w:cs="Calibri"/>
                <w:sz w:val="22"/>
                <w:szCs w:val="22"/>
                <w:lang w:val="fi-FI" w:eastAsia="fi-FI"/>
              </w:rPr>
              <w:t>Pyyntikiintiöstä on toteutunut Suomessa (ja Ahvenanmaalla) yhteensä vuosittain vain osa. Pyynti on kuitenkin Suomessa kasvanut halliurosten ns. poistamisasetuksen tapporahaluonteisen lisäpyynnin seurauksena. MMM esitti keväällä lausuntopyynnössään poistamisasetuksen alueen laajentamista jokisuihin, mikä lisäisi metsästyspainetta. Pidimme lausunnossamme 31.3.2022 tätä laajennusta heikosti perusteltuna ja vastustettavana. Huomattakoon, että harmaahylkeeseen kohdistuu myös voimakasta kalastuksen sivusaaliskuolleisuutta. Heikkoina jäätalvina myös kuuttien kuolleisuus kasvaa ja kunto heikkenee.</w:t>
            </w:r>
          </w:p>
          <w:p w14:paraId="2F6553F5" w14:textId="77777777" w:rsidR="002C5DCB" w:rsidRPr="002C5DCB" w:rsidRDefault="002C5DCB" w:rsidP="002C5D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fi-FI" w:eastAsia="fi-FI"/>
              </w:rPr>
            </w:pPr>
          </w:p>
          <w:p w14:paraId="1ADA1184" w14:textId="5D52A230" w:rsidR="00F968A6" w:rsidRPr="00F968A6" w:rsidRDefault="002C5DCB" w:rsidP="002C5D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fi-FI" w:eastAsia="fi-FI"/>
              </w:rPr>
            </w:pPr>
            <w:r w:rsidRPr="002C5DCB">
              <w:rPr>
                <w:rFonts w:ascii="Calibri" w:hAnsi="Calibri" w:cs="Calibri"/>
                <w:sz w:val="22"/>
                <w:szCs w:val="22"/>
                <w:lang w:val="fi-FI" w:eastAsia="fi-FI"/>
              </w:rPr>
              <w:t xml:space="preserve">Suomen luonnonsuojeluliitto pitää esitettyä 1050 harmaahylkeen pyyntikiintiötä liian suurena. Esitämme, että maa- ja metsätalousministeriö asettaa kiintiön varovaisuusperiaatteen mukaisesti </w:t>
            </w:r>
            <w:r w:rsidRPr="002C5DCB">
              <w:rPr>
                <w:rFonts w:ascii="Calibri" w:hAnsi="Calibri" w:cs="Calibri"/>
                <w:sz w:val="22"/>
                <w:szCs w:val="22"/>
                <w:lang w:val="fi-FI" w:eastAsia="fi-FI"/>
              </w:rPr>
              <w:lastRenderedPageBreak/>
              <w:t>vain vähän nykyistä saalista (418) suuremmaksi 500 yksilöön. Yhdessä sivusaaliskuolleisuuden kanssa 1050 hallin kiintiö voisi toteutuessaan johtaa kannan pienenemiseen. Erikseen kiinnitämme huomiota Suomenlahden 300 hylkeen kiintiöön. Se on Suomenlahdella Suomessa laskettuun noin tuhanteen hylkeeseen nähden aivan liian suuri.</w:t>
            </w:r>
          </w:p>
        </w:tc>
        <w:tc>
          <w:tcPr>
            <w:tcW w:w="1677" w:type="dxa"/>
            <w:shd w:val="clear" w:color="auto" w:fill="auto"/>
          </w:tcPr>
          <w:p w14:paraId="45AE7419" w14:textId="0F01ACE3" w:rsidR="00F968A6" w:rsidRDefault="002C5DCB" w:rsidP="002C5D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fi-FI" w:eastAsia="fi-FI"/>
              </w:rPr>
            </w:pPr>
            <w:r w:rsidRPr="002C5DCB">
              <w:rPr>
                <w:rFonts w:ascii="Calibri" w:hAnsi="Calibri" w:cs="Calibri"/>
                <w:sz w:val="22"/>
                <w:szCs w:val="22"/>
                <w:lang w:val="fi-FI" w:eastAsia="fi-FI"/>
              </w:rPr>
              <w:lastRenderedPageBreak/>
              <w:t>Perustelum</w:t>
            </w:r>
            <w:r>
              <w:rPr>
                <w:rFonts w:ascii="Calibri" w:hAnsi="Calibri" w:cs="Calibri"/>
                <w:sz w:val="22"/>
                <w:szCs w:val="22"/>
                <w:lang w:val="fi-FI" w:eastAsia="fi-FI"/>
              </w:rPr>
              <w:t xml:space="preserve">uistiossa laskentakannan kasvu lounaisessa ulkosaaristossa ei ole </w:t>
            </w:r>
            <w:r w:rsidRPr="002C5DCB">
              <w:rPr>
                <w:rFonts w:ascii="Calibri" w:hAnsi="Calibri" w:cs="Calibri"/>
                <w:sz w:val="22"/>
                <w:szCs w:val="22"/>
                <w:lang w:val="fi-FI" w:eastAsia="fi-FI"/>
              </w:rPr>
              <w:t>väite</w:t>
            </w:r>
            <w:r>
              <w:rPr>
                <w:rFonts w:ascii="Calibri" w:hAnsi="Calibri" w:cs="Calibri"/>
                <w:sz w:val="22"/>
                <w:szCs w:val="22"/>
                <w:lang w:val="fi-FI" w:eastAsia="fi-FI"/>
              </w:rPr>
              <w:t xml:space="preserve"> vaan siteeraus Luonnonvarakeskuksen tiedotteesta 8.11.2021 </w:t>
            </w:r>
            <w:hyperlink r:id="rId16" w:history="1">
              <w:r w:rsidRPr="00F86C23">
                <w:rPr>
                  <w:rStyle w:val="Hyperlinkki"/>
                  <w:rFonts w:ascii="Calibri" w:hAnsi="Calibri" w:cs="Calibri"/>
                  <w:sz w:val="22"/>
                  <w:szCs w:val="22"/>
                  <w:lang w:val="fi-FI" w:eastAsia="fi-FI"/>
                </w:rPr>
                <w:t>https://www.luke.fi/fi/seurannat/merihyljelaskennat-ja-hyljekannan-rakenteen-seuranta/merihyljekantojen-2021-tulokset</w:t>
              </w:r>
            </w:hyperlink>
          </w:p>
          <w:p w14:paraId="3ADEBD8F" w14:textId="60E17E12" w:rsidR="002C5DCB" w:rsidRPr="00493E7C" w:rsidRDefault="002C5DCB" w:rsidP="002C5D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tc>
      </w:tr>
    </w:tbl>
    <w:p w14:paraId="35FC84C4" w14:textId="77777777" w:rsidR="00754CC8" w:rsidRPr="00493E7C" w:rsidRDefault="00754CC8" w:rsidP="00754CC8">
      <w:pPr>
        <w:rPr>
          <w:rFonts w:asciiTheme="minorHAnsi" w:hAnsiTheme="minorHAnsi" w:cstheme="minorHAnsi"/>
          <w:sz w:val="22"/>
          <w:szCs w:val="22"/>
          <w:lang w:val="fi-FI"/>
        </w:rPr>
      </w:pPr>
      <w:r w:rsidRPr="00493E7C">
        <w:rPr>
          <w:rFonts w:asciiTheme="minorHAnsi" w:hAnsiTheme="minorHAnsi" w:cstheme="minorHAnsi"/>
          <w:sz w:val="22"/>
          <w:szCs w:val="22"/>
          <w:lang w:val="fi-FI"/>
        </w:rPr>
        <w:lastRenderedPageBreak/>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r w:rsidRPr="00493E7C">
        <w:rPr>
          <w:rFonts w:asciiTheme="minorHAnsi" w:hAnsiTheme="minorHAnsi" w:cstheme="minorHAnsi"/>
          <w:sz w:val="22"/>
          <w:szCs w:val="22"/>
          <w:lang w:val="fi-FI"/>
        </w:rPr>
        <w:tab/>
      </w:r>
    </w:p>
    <w:p w14:paraId="337E2447" w14:textId="77777777" w:rsidR="00754CC8" w:rsidRPr="00493E7C" w:rsidRDefault="00754CC8" w:rsidP="00754CC8">
      <w:pPr>
        <w:rPr>
          <w:rFonts w:asciiTheme="minorHAnsi" w:hAnsiTheme="minorHAnsi" w:cstheme="minorHAnsi"/>
          <w:sz w:val="22"/>
          <w:szCs w:val="22"/>
          <w:lang w:val="fi-FI"/>
        </w:rPr>
      </w:pPr>
    </w:p>
    <w:p w14:paraId="1DAA8DB4" w14:textId="4892389C" w:rsidR="00754CC8" w:rsidRPr="00493E7C" w:rsidRDefault="00754CC8" w:rsidP="00B43689">
      <w:pPr>
        <w:pStyle w:val="MNormaali"/>
        <w:jc w:val="both"/>
        <w:rPr>
          <w:rFonts w:asciiTheme="minorHAnsi" w:hAnsiTheme="minorHAnsi" w:cstheme="minorHAnsi"/>
          <w:sz w:val="22"/>
          <w:szCs w:val="22"/>
        </w:rPr>
      </w:pPr>
    </w:p>
    <w:p w14:paraId="7C1E628E" w14:textId="77777777" w:rsidR="00B43689" w:rsidRPr="00493E7C" w:rsidRDefault="00B43689" w:rsidP="00B43689">
      <w:pPr>
        <w:pStyle w:val="MNormaali"/>
        <w:jc w:val="both"/>
        <w:rPr>
          <w:rFonts w:asciiTheme="minorHAnsi" w:hAnsiTheme="minorHAnsi" w:cstheme="minorHAnsi"/>
          <w:sz w:val="22"/>
          <w:szCs w:val="22"/>
        </w:rPr>
      </w:pPr>
    </w:p>
    <w:p w14:paraId="34B7CBD6" w14:textId="6A4C584F" w:rsidR="00B43689" w:rsidRPr="00493E7C" w:rsidRDefault="00B43689" w:rsidP="00B43689">
      <w:pPr>
        <w:rPr>
          <w:rFonts w:asciiTheme="minorHAnsi" w:hAnsiTheme="minorHAnsi" w:cstheme="minorHAnsi"/>
          <w:sz w:val="22"/>
          <w:szCs w:val="22"/>
          <w:lang w:val="fi-FI"/>
        </w:rPr>
      </w:pPr>
    </w:p>
    <w:p w14:paraId="0DE4B3EE" w14:textId="77777777" w:rsidR="00754CC8" w:rsidRPr="00493E7C" w:rsidRDefault="00754CC8" w:rsidP="00B43689">
      <w:pPr>
        <w:rPr>
          <w:rFonts w:asciiTheme="minorHAnsi" w:hAnsiTheme="minorHAnsi" w:cstheme="minorHAnsi"/>
          <w:sz w:val="22"/>
          <w:szCs w:val="22"/>
          <w:lang w:val="fi-FI"/>
        </w:rPr>
      </w:pPr>
    </w:p>
    <w:sectPr w:rsidR="00754CC8" w:rsidRPr="00493E7C" w:rsidSect="00263929">
      <w:headerReference w:type="even" r:id="rId17"/>
      <w:headerReference w:type="default" r:id="rId18"/>
      <w:footerReference w:type="even" r:id="rId19"/>
      <w:footerReference w:type="default" r:id="rId20"/>
      <w:headerReference w:type="first" r:id="rId21"/>
      <w:footerReference w:type="first" r:id="rId22"/>
      <w:pgSz w:w="11906" w:h="16838" w:code="9"/>
      <w:pgMar w:top="1701" w:right="1134" w:bottom="1418" w:left="1134"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1A89F" w14:textId="77777777" w:rsidR="00F74415" w:rsidRDefault="00F74415">
      <w:r>
        <w:separator/>
      </w:r>
    </w:p>
    <w:p w14:paraId="438EBD78" w14:textId="77777777" w:rsidR="00F74415" w:rsidRDefault="00F74415"/>
  </w:endnote>
  <w:endnote w:type="continuationSeparator" w:id="0">
    <w:p w14:paraId="79730F84" w14:textId="77777777" w:rsidR="00F74415" w:rsidRDefault="00F74415">
      <w:r>
        <w:continuationSeparator/>
      </w:r>
    </w:p>
    <w:p w14:paraId="4E27462B" w14:textId="77777777" w:rsidR="00F74415" w:rsidRDefault="00F74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F42CC" w14:textId="77777777" w:rsidR="00583232" w:rsidRDefault="00583232">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2E9D8" w14:textId="77777777" w:rsidR="00583232" w:rsidRDefault="00583232">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9636" w14:textId="77777777" w:rsidR="00583232" w:rsidRDefault="0058323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CCE9E" w14:textId="77777777" w:rsidR="00F74415" w:rsidRDefault="00F74415">
      <w:r>
        <w:separator/>
      </w:r>
    </w:p>
    <w:p w14:paraId="537F7FDA" w14:textId="77777777" w:rsidR="00F74415" w:rsidRDefault="00F74415"/>
  </w:footnote>
  <w:footnote w:type="continuationSeparator" w:id="0">
    <w:p w14:paraId="3143C420" w14:textId="77777777" w:rsidR="00F74415" w:rsidRDefault="00F74415">
      <w:r>
        <w:continuationSeparator/>
      </w:r>
    </w:p>
    <w:p w14:paraId="0FC7DD5D" w14:textId="77777777" w:rsidR="00F74415" w:rsidRDefault="00F74415"/>
  </w:footnote>
  <w:footnote w:id="1">
    <w:p w14:paraId="112A9D52" w14:textId="5923B792" w:rsidR="0089026B" w:rsidRDefault="0089026B">
      <w:pPr>
        <w:pStyle w:val="Alaviitteenteksti"/>
      </w:pPr>
      <w:r>
        <w:rPr>
          <w:rStyle w:val="Alaviitteenviite"/>
        </w:rPr>
        <w:footnoteRef/>
      </w:r>
      <w:r>
        <w:t xml:space="preserve"> </w:t>
      </w:r>
      <w:hyperlink r:id="rId1" w:history="1">
        <w:r w:rsidRPr="00076690">
          <w:rPr>
            <w:rStyle w:val="Hyperlinkki"/>
          </w:rPr>
          <w:t>https://www.luke.fi/fi/seurannat/merihyljelaskennat-ja-hyljekannan-rakenteen-seuranta/merihyljekantojen-2021-tulokset</w:t>
        </w:r>
      </w:hyperlink>
    </w:p>
    <w:p w14:paraId="422E88CB" w14:textId="77777777" w:rsidR="0089026B" w:rsidRDefault="0089026B">
      <w:pPr>
        <w:pStyle w:val="Alaviitteenteksti"/>
      </w:pPr>
    </w:p>
  </w:footnote>
  <w:footnote w:id="2">
    <w:p w14:paraId="50E18669" w14:textId="074D9202" w:rsidR="00CB55CF" w:rsidRDefault="00CB55CF">
      <w:pPr>
        <w:pStyle w:val="Alaviitteenteksti"/>
      </w:pPr>
      <w:r>
        <w:rPr>
          <w:rStyle w:val="Alaviitteenviite"/>
        </w:rPr>
        <w:footnoteRef/>
      </w:r>
      <w:r>
        <w:t xml:space="preserve"> </w:t>
      </w:r>
      <w:hyperlink r:id="rId2" w:history="1">
        <w:r w:rsidRPr="00076690">
          <w:rPr>
            <w:rStyle w:val="Hyperlinkki"/>
          </w:rPr>
          <w:t>https://www.naturvardsverket.se/contentassets/b2df51a2c90e49b8a0147abc33523424/beslut-licensjakt-grasal-2022-2023.pdf</w:t>
        </w:r>
      </w:hyperlink>
    </w:p>
    <w:p w14:paraId="005B4A94" w14:textId="77777777" w:rsidR="00CB55CF" w:rsidRDefault="00CB55CF">
      <w:pPr>
        <w:pStyle w:val="Alaviitteenteksti"/>
      </w:pPr>
    </w:p>
  </w:footnote>
  <w:footnote w:id="3">
    <w:p w14:paraId="2DC87429" w14:textId="77777777" w:rsidR="003A6710" w:rsidRDefault="003A6710">
      <w:pPr>
        <w:pStyle w:val="Alaviitteenteksti"/>
      </w:pPr>
      <w:r>
        <w:rPr>
          <w:rStyle w:val="Alaviitteenviite"/>
        </w:rPr>
        <w:footnoteRef/>
      </w:r>
      <w:r>
        <w:t xml:space="preserve"> </w:t>
      </w:r>
      <w:r w:rsidR="00143FC7" w:rsidRPr="00143FC7">
        <w:t>https://www.luke.fi/tietoa-luonnonvaroista/riista/hylkeet/</w:t>
      </w:r>
    </w:p>
  </w:footnote>
  <w:footnote w:id="4">
    <w:p w14:paraId="40542F4C" w14:textId="4E49DDC0" w:rsidR="00611550" w:rsidRDefault="00611550">
      <w:pPr>
        <w:pStyle w:val="Alaviitteenteksti"/>
      </w:pPr>
      <w:r>
        <w:rPr>
          <w:rStyle w:val="Alaviitteenviite"/>
        </w:rPr>
        <w:footnoteRef/>
      </w:r>
      <w:r>
        <w:t xml:space="preserve"> </w:t>
      </w:r>
      <w:hyperlink r:id="rId3" w:history="1">
        <w:r w:rsidRPr="00244548">
          <w:rPr>
            <w:rStyle w:val="Hyperlinkki"/>
          </w:rPr>
          <w:t>https://www.regeringen.ax/miljo-natur/jakt-viltvard/jakttillstand</w:t>
        </w:r>
      </w:hyperlink>
    </w:p>
    <w:p w14:paraId="65631A23" w14:textId="77777777" w:rsidR="00611550" w:rsidRDefault="00611550">
      <w:pPr>
        <w:pStyle w:val="Alaviitteenteksti"/>
      </w:pPr>
    </w:p>
  </w:footnote>
  <w:footnote w:id="5">
    <w:p w14:paraId="37CA3D57" w14:textId="77777777" w:rsidR="00B85005" w:rsidRDefault="00B85005" w:rsidP="00B85005">
      <w:pPr>
        <w:pStyle w:val="Alaviitteenteksti"/>
      </w:pPr>
      <w:r>
        <w:rPr>
          <w:rStyle w:val="Alaviitteenviite"/>
        </w:rPr>
        <w:footnoteRef/>
      </w:r>
      <w:r>
        <w:t xml:space="preserve"> </w:t>
      </w:r>
      <w:hyperlink r:id="rId4" w:history="1">
        <w:r w:rsidRPr="00076690">
          <w:rPr>
            <w:rStyle w:val="Hyperlinkki"/>
          </w:rPr>
          <w:t>https://www.naturvardsverket.se/contentassets/b2df51a2c90e49b8a0147abc33523424/beslut-licensjakt-grasal-2022-2023.pdf</w:t>
        </w:r>
      </w:hyperlink>
    </w:p>
    <w:p w14:paraId="64A0113D" w14:textId="77777777" w:rsidR="00B85005" w:rsidRDefault="00B85005" w:rsidP="00B85005">
      <w:pPr>
        <w:pStyle w:val="Alaviitteenteksti"/>
      </w:pPr>
    </w:p>
  </w:footnote>
  <w:footnote w:id="6">
    <w:p w14:paraId="75FC0D10" w14:textId="70A78534" w:rsidR="006E007C" w:rsidRDefault="006E007C">
      <w:pPr>
        <w:pStyle w:val="Alaviitteenteksti"/>
      </w:pPr>
      <w:r>
        <w:rPr>
          <w:rStyle w:val="Alaviitteenviite"/>
        </w:rPr>
        <w:footnoteRef/>
      </w:r>
      <w:r>
        <w:t xml:space="preserve"> </w:t>
      </w:r>
      <w:hyperlink r:id="rId5" w:history="1">
        <w:r w:rsidRPr="00244548">
          <w:rPr>
            <w:rStyle w:val="Hyperlinkki"/>
          </w:rPr>
          <w:t>https://lomakkeet.luke.fi/hylje</w:t>
        </w:r>
      </w:hyperlink>
    </w:p>
    <w:p w14:paraId="4C653559" w14:textId="77777777" w:rsidR="006E007C" w:rsidRDefault="006E007C">
      <w:pPr>
        <w:pStyle w:val="Alaviitteenteksti"/>
      </w:pPr>
    </w:p>
  </w:footnote>
  <w:footnote w:id="7">
    <w:p w14:paraId="1DC24B63" w14:textId="73625E08" w:rsidR="0084689E" w:rsidRPr="00B35614" w:rsidRDefault="0084689E">
      <w:pPr>
        <w:pStyle w:val="Alaviitteenteksti"/>
      </w:pPr>
      <w:r>
        <w:rPr>
          <w:rStyle w:val="Alaviitteenviite"/>
        </w:rPr>
        <w:footnoteRef/>
      </w:r>
      <w:r w:rsidRPr="0093367F">
        <w:rPr>
          <w:lang w:val="en-US"/>
        </w:rPr>
        <w:t xml:space="preserve"> Vanhatalo et al. 2014. </w:t>
      </w:r>
      <w:r w:rsidRPr="0084689E">
        <w:rPr>
          <w:lang w:val="en-US"/>
        </w:rPr>
        <w:t xml:space="preserve">By-Catch of Grey Seals in Baltic Fisheries. </w:t>
      </w:r>
      <w:hyperlink r:id="rId6" w:history="1">
        <w:r w:rsidRPr="00B35614">
          <w:rPr>
            <w:rStyle w:val="Hyperlinkki"/>
          </w:rPr>
          <w:t>https://www.ncbi.nlm.nih.gov/pmc/articles/PMC4244152/</w:t>
        </w:r>
      </w:hyperlink>
    </w:p>
    <w:p w14:paraId="1D90EB4A" w14:textId="77777777" w:rsidR="0084689E" w:rsidRPr="00B35614" w:rsidRDefault="0084689E">
      <w:pPr>
        <w:pStyle w:val="Alaviitteenteksti"/>
      </w:pPr>
    </w:p>
  </w:footnote>
  <w:footnote w:id="8">
    <w:p w14:paraId="537F8109" w14:textId="77777777" w:rsidR="00D57BEC" w:rsidRPr="00B35614" w:rsidRDefault="00D57BEC">
      <w:pPr>
        <w:pStyle w:val="Alaviitteenteksti"/>
      </w:pPr>
      <w:r>
        <w:rPr>
          <w:rStyle w:val="Alaviitteenviite"/>
        </w:rPr>
        <w:footnoteRef/>
      </w:r>
      <w:r w:rsidRPr="00B35614">
        <w:t xml:space="preserve"> </w:t>
      </w:r>
      <w:hyperlink r:id="rId7" w:history="1">
        <w:r w:rsidRPr="00B35614">
          <w:rPr>
            <w:rStyle w:val="Hyperlinkki"/>
          </w:rPr>
          <w:t>https://riista.fi/hyljekantojen-hoitosuunnitelma-paivitetaan/</w:t>
        </w:r>
      </w:hyperlink>
    </w:p>
    <w:p w14:paraId="5D861128" w14:textId="77777777" w:rsidR="00D57BEC" w:rsidRPr="00B35614" w:rsidRDefault="00D57BEC">
      <w:pPr>
        <w:pStyle w:val="Alaviitteenteksti"/>
      </w:pPr>
    </w:p>
  </w:footnote>
  <w:footnote w:id="9">
    <w:p w14:paraId="729C5D2B" w14:textId="27B53EE8" w:rsidR="00287896" w:rsidRDefault="00287896">
      <w:pPr>
        <w:pStyle w:val="Alaviitteenteksti"/>
      </w:pPr>
      <w:r>
        <w:rPr>
          <w:rStyle w:val="Alaviitteenviite"/>
        </w:rPr>
        <w:footnoteRef/>
      </w:r>
      <w:r>
        <w:t xml:space="preserve"> </w:t>
      </w:r>
      <w:hyperlink r:id="rId8" w:history="1">
        <w:r w:rsidR="000D012A" w:rsidRPr="00244548">
          <w:rPr>
            <w:rStyle w:val="Hyperlinkki"/>
          </w:rPr>
          <w:t>https://jukuri.luke.fi/bitstream/handle/10024/551101/luke-luobio_92_2021.pdf?sequence=1&amp;isAllowed=y</w:t>
        </w:r>
      </w:hyperlink>
    </w:p>
    <w:p w14:paraId="620B5D83" w14:textId="77777777" w:rsidR="000D012A" w:rsidRDefault="000D012A">
      <w:pPr>
        <w:pStyle w:val="Alaviitteenteksti"/>
      </w:pPr>
    </w:p>
  </w:footnote>
  <w:footnote w:id="10">
    <w:p w14:paraId="643E23E1" w14:textId="0E94A733" w:rsidR="00F80928" w:rsidRDefault="00F80928">
      <w:pPr>
        <w:pStyle w:val="Alaviitteenteksti"/>
      </w:pPr>
      <w:r>
        <w:rPr>
          <w:rStyle w:val="Alaviitteenviite"/>
        </w:rPr>
        <w:footnoteRef/>
      </w:r>
      <w:r>
        <w:t xml:space="preserve"> </w:t>
      </w:r>
      <w:hyperlink r:id="rId9" w:history="1">
        <w:r w:rsidRPr="00244548">
          <w:rPr>
            <w:rStyle w:val="Hyperlinkki"/>
          </w:rPr>
          <w:t>https://jukuri.luke.fi/bitstream/handle/10024/544854/luke_luobio_77_2019.pdf?sequence=1&amp;isAllowed=y&amp;fbclid=IwAR2cHrHn1ONAWu_p96PRGRVkDE6Ys_k_5dz9P6nTaV6ECfEaCCRfuQL6CPg</w:t>
        </w:r>
      </w:hyperlink>
    </w:p>
    <w:p w14:paraId="09596824" w14:textId="221556C7" w:rsidR="00F80928" w:rsidRDefault="00F80928">
      <w:pPr>
        <w:pStyle w:val="Alaviitteenteksti"/>
      </w:pP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B14F2" w14:textId="77777777" w:rsidR="00F74415" w:rsidRDefault="00F74415" w:rsidP="006E7ABF">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667F84F8" w14:textId="77777777" w:rsidR="00F74415" w:rsidRDefault="00F74415" w:rsidP="006E7ABF">
    <w:pPr>
      <w:pStyle w:val="Yltunniste"/>
      <w:ind w:right="360"/>
    </w:pPr>
  </w:p>
  <w:p w14:paraId="451CFE01" w14:textId="77777777" w:rsidR="00F74415" w:rsidRDefault="00F7441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72BAC" w14:textId="336ECB0D" w:rsidR="00F74415" w:rsidRDefault="00F74415" w:rsidP="006E7ABF">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93367F">
      <w:rPr>
        <w:rStyle w:val="Sivunumero"/>
        <w:noProof/>
      </w:rPr>
      <w:t>20</w:t>
    </w:r>
    <w:r>
      <w:rPr>
        <w:rStyle w:val="Sivunumero"/>
      </w:rPr>
      <w:fldChar w:fldCharType="end"/>
    </w:r>
  </w:p>
  <w:p w14:paraId="6A932BB1" w14:textId="77777777" w:rsidR="00F74415" w:rsidRDefault="00F74415" w:rsidP="006E7ABF">
    <w:pPr>
      <w:pStyle w:val="Yltunniste"/>
      <w:ind w:right="360"/>
    </w:pPr>
  </w:p>
  <w:p w14:paraId="2B0006B6" w14:textId="77777777" w:rsidR="00F74415" w:rsidRDefault="00F744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A0" w:firstRow="1" w:lastRow="0" w:firstColumn="1" w:lastColumn="0" w:noHBand="0" w:noVBand="0"/>
    </w:tblPr>
    <w:tblGrid>
      <w:gridCol w:w="5148"/>
      <w:gridCol w:w="2160"/>
      <w:gridCol w:w="2517"/>
    </w:tblGrid>
    <w:tr w:rsidR="00F74415" w14:paraId="4A89FEE2" w14:textId="77777777">
      <w:tc>
        <w:tcPr>
          <w:tcW w:w="5148" w:type="dxa"/>
        </w:tcPr>
        <w:p w14:paraId="29D53B19" w14:textId="77777777" w:rsidR="00F74415" w:rsidRDefault="00F74415" w:rsidP="006E7ABF">
          <w:pPr>
            <w:pStyle w:val="MMinisterio"/>
          </w:pPr>
          <w:r>
            <w:t>Maa- ja metsätalou</w:t>
          </w:r>
          <w:smartTag w:uri="urn:schemas-microsoft-com:office:smarttags" w:element="PersonName">
            <w:r>
              <w:t>sm</w:t>
            </w:r>
          </w:smartTag>
          <w:r>
            <w:t>inisteriö</w:t>
          </w:r>
        </w:p>
      </w:tc>
      <w:tc>
        <w:tcPr>
          <w:tcW w:w="2160" w:type="dxa"/>
        </w:tcPr>
        <w:p w14:paraId="7448FBC8" w14:textId="77777777" w:rsidR="00F74415" w:rsidRDefault="00F74415" w:rsidP="006E7ABF">
          <w:pPr>
            <w:pStyle w:val="MAsiakirjatyyppi"/>
          </w:pPr>
          <w:r>
            <w:t>Muistio</w:t>
          </w:r>
        </w:p>
      </w:tc>
      <w:tc>
        <w:tcPr>
          <w:tcW w:w="2517" w:type="dxa"/>
        </w:tcPr>
        <w:p w14:paraId="2EF00F5C" w14:textId="77777777" w:rsidR="00F74415" w:rsidRPr="006E7ABF" w:rsidRDefault="00F74415" w:rsidP="006E7ABF">
          <w:pPr>
            <w:pStyle w:val="MLiite"/>
            <w:rPr>
              <w:color w:val="FF0000"/>
            </w:rPr>
          </w:pPr>
        </w:p>
      </w:tc>
    </w:tr>
    <w:tr w:rsidR="00F74415" w14:paraId="27DEF546" w14:textId="77777777">
      <w:tc>
        <w:tcPr>
          <w:tcW w:w="5148" w:type="dxa"/>
        </w:tcPr>
        <w:p w14:paraId="2B04025D" w14:textId="77777777" w:rsidR="00F74415" w:rsidRDefault="00FE09F5" w:rsidP="0073416A">
          <w:pPr>
            <w:pStyle w:val="MVirkanimike"/>
          </w:pPr>
          <w:r>
            <w:t xml:space="preserve">Erityisasiantuntija </w:t>
          </w:r>
          <w:r w:rsidR="00F74415">
            <w:t>Jussi Laanikari</w:t>
          </w:r>
        </w:p>
      </w:tc>
      <w:tc>
        <w:tcPr>
          <w:tcW w:w="2160" w:type="dxa"/>
        </w:tcPr>
        <w:p w14:paraId="53DB7097" w14:textId="76D52C0B" w:rsidR="00F74415" w:rsidRDefault="00583232" w:rsidP="00B35614">
          <w:pPr>
            <w:pStyle w:val="Mpaivamaara"/>
          </w:pPr>
          <w:r>
            <w:t>4</w:t>
          </w:r>
          <w:r w:rsidR="00F178C0">
            <w:t>.8</w:t>
          </w:r>
          <w:r w:rsidR="001F25F5">
            <w:t>.20</w:t>
          </w:r>
          <w:r w:rsidR="00B35614">
            <w:t>22</w:t>
          </w:r>
        </w:p>
      </w:tc>
      <w:tc>
        <w:tcPr>
          <w:tcW w:w="2517" w:type="dxa"/>
        </w:tcPr>
        <w:p w14:paraId="247B43A6" w14:textId="4510D682" w:rsidR="00F74415" w:rsidRPr="00D6420F" w:rsidRDefault="001058DD" w:rsidP="00B35614">
          <w:pPr>
            <w:pStyle w:val="MDnro"/>
            <w:rPr>
              <w:szCs w:val="24"/>
            </w:rPr>
          </w:pPr>
          <w:r w:rsidRPr="001058DD">
            <w:rPr>
              <w:szCs w:val="24"/>
            </w:rPr>
            <w:t>VN/17361/2022</w:t>
          </w:r>
        </w:p>
      </w:tc>
    </w:tr>
    <w:tr w:rsidR="00F74415" w14:paraId="7ABE3BA3" w14:textId="77777777">
      <w:tc>
        <w:tcPr>
          <w:tcW w:w="5148" w:type="dxa"/>
        </w:tcPr>
        <w:p w14:paraId="2F743A39" w14:textId="77777777" w:rsidR="00F74415" w:rsidRDefault="00F74415" w:rsidP="00977AB2">
          <w:pPr>
            <w:pStyle w:val="MVirkanimike"/>
          </w:pPr>
        </w:p>
      </w:tc>
      <w:tc>
        <w:tcPr>
          <w:tcW w:w="2160" w:type="dxa"/>
        </w:tcPr>
        <w:p w14:paraId="18EA749A" w14:textId="77777777" w:rsidR="00F74415" w:rsidRDefault="00F74415" w:rsidP="006E7ABF">
          <w:pPr>
            <w:pStyle w:val="MAsiakirjanTila"/>
          </w:pPr>
        </w:p>
      </w:tc>
      <w:tc>
        <w:tcPr>
          <w:tcW w:w="2517" w:type="dxa"/>
        </w:tcPr>
        <w:p w14:paraId="7587EDE4" w14:textId="77777777" w:rsidR="00F74415" w:rsidRDefault="00F74415" w:rsidP="006E7ABF">
          <w:pPr>
            <w:pStyle w:val="MAsiakirjanTila"/>
          </w:pPr>
        </w:p>
      </w:tc>
    </w:tr>
    <w:tr w:rsidR="00F74415" w14:paraId="334071DE" w14:textId="77777777">
      <w:tc>
        <w:tcPr>
          <w:tcW w:w="5148" w:type="dxa"/>
        </w:tcPr>
        <w:p w14:paraId="6F02C723" w14:textId="77777777" w:rsidR="00F74415" w:rsidRPr="009B1A3E" w:rsidRDefault="00F74415" w:rsidP="00977AB2">
          <w:pPr>
            <w:pStyle w:val="MNimi"/>
          </w:pPr>
        </w:p>
      </w:tc>
      <w:tc>
        <w:tcPr>
          <w:tcW w:w="2160" w:type="dxa"/>
        </w:tcPr>
        <w:p w14:paraId="589E6B58" w14:textId="77777777" w:rsidR="00F74415" w:rsidRDefault="00F74415" w:rsidP="006E7ABF">
          <w:pPr>
            <w:pStyle w:val="MAsiakirjanTila"/>
          </w:pPr>
        </w:p>
      </w:tc>
      <w:tc>
        <w:tcPr>
          <w:tcW w:w="2517" w:type="dxa"/>
        </w:tcPr>
        <w:p w14:paraId="508902E2" w14:textId="77777777" w:rsidR="00F74415" w:rsidRDefault="00F74415" w:rsidP="006E7ABF">
          <w:pPr>
            <w:pStyle w:val="MAsiakirjanTila"/>
          </w:pPr>
        </w:p>
      </w:tc>
    </w:tr>
  </w:tbl>
  <w:p w14:paraId="4A5D1C5A" w14:textId="77777777" w:rsidR="00F74415" w:rsidRDefault="00F74415" w:rsidP="006E7AB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4D1F"/>
    <w:multiLevelType w:val="hybridMultilevel"/>
    <w:tmpl w:val="E5708534"/>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Aria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Arial"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Arial"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97174A"/>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2" w15:restartNumberingAfterBreak="0">
    <w:nsid w:val="28156067"/>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919574C"/>
    <w:multiLevelType w:val="hybridMultilevel"/>
    <w:tmpl w:val="89A2A4D8"/>
    <w:lvl w:ilvl="0" w:tplc="040B0005">
      <w:start w:val="1"/>
      <w:numFmt w:val="bullet"/>
      <w:lvlText w:val=""/>
      <w:lvlJc w:val="left"/>
      <w:pPr>
        <w:tabs>
          <w:tab w:val="num" w:pos="2475"/>
        </w:tabs>
        <w:ind w:left="2475" w:hanging="360"/>
      </w:pPr>
      <w:rPr>
        <w:rFonts w:ascii="Wingdings" w:hAnsi="Wingdings" w:hint="default"/>
      </w:rPr>
    </w:lvl>
    <w:lvl w:ilvl="1" w:tplc="040B0003" w:tentative="1">
      <w:start w:val="1"/>
      <w:numFmt w:val="bullet"/>
      <w:lvlText w:val="o"/>
      <w:lvlJc w:val="left"/>
      <w:pPr>
        <w:tabs>
          <w:tab w:val="num" w:pos="3195"/>
        </w:tabs>
        <w:ind w:left="3195" w:hanging="360"/>
      </w:pPr>
      <w:rPr>
        <w:rFonts w:ascii="Courier New" w:hAnsi="Courier New" w:cs="Arial" w:hint="default"/>
      </w:rPr>
    </w:lvl>
    <w:lvl w:ilvl="2" w:tplc="040B0005" w:tentative="1">
      <w:start w:val="1"/>
      <w:numFmt w:val="bullet"/>
      <w:lvlText w:val=""/>
      <w:lvlJc w:val="left"/>
      <w:pPr>
        <w:tabs>
          <w:tab w:val="num" w:pos="3915"/>
        </w:tabs>
        <w:ind w:left="3915" w:hanging="360"/>
      </w:pPr>
      <w:rPr>
        <w:rFonts w:ascii="Wingdings" w:hAnsi="Wingdings" w:hint="default"/>
      </w:rPr>
    </w:lvl>
    <w:lvl w:ilvl="3" w:tplc="040B0001" w:tentative="1">
      <w:start w:val="1"/>
      <w:numFmt w:val="bullet"/>
      <w:lvlText w:val=""/>
      <w:lvlJc w:val="left"/>
      <w:pPr>
        <w:tabs>
          <w:tab w:val="num" w:pos="4635"/>
        </w:tabs>
        <w:ind w:left="4635" w:hanging="360"/>
      </w:pPr>
      <w:rPr>
        <w:rFonts w:ascii="Symbol" w:hAnsi="Symbol" w:hint="default"/>
      </w:rPr>
    </w:lvl>
    <w:lvl w:ilvl="4" w:tplc="040B0003" w:tentative="1">
      <w:start w:val="1"/>
      <w:numFmt w:val="bullet"/>
      <w:lvlText w:val="o"/>
      <w:lvlJc w:val="left"/>
      <w:pPr>
        <w:tabs>
          <w:tab w:val="num" w:pos="5355"/>
        </w:tabs>
        <w:ind w:left="5355" w:hanging="360"/>
      </w:pPr>
      <w:rPr>
        <w:rFonts w:ascii="Courier New" w:hAnsi="Courier New" w:cs="Arial" w:hint="default"/>
      </w:rPr>
    </w:lvl>
    <w:lvl w:ilvl="5" w:tplc="040B0005" w:tentative="1">
      <w:start w:val="1"/>
      <w:numFmt w:val="bullet"/>
      <w:lvlText w:val=""/>
      <w:lvlJc w:val="left"/>
      <w:pPr>
        <w:tabs>
          <w:tab w:val="num" w:pos="6075"/>
        </w:tabs>
        <w:ind w:left="6075" w:hanging="360"/>
      </w:pPr>
      <w:rPr>
        <w:rFonts w:ascii="Wingdings" w:hAnsi="Wingdings" w:hint="default"/>
      </w:rPr>
    </w:lvl>
    <w:lvl w:ilvl="6" w:tplc="040B0001" w:tentative="1">
      <w:start w:val="1"/>
      <w:numFmt w:val="bullet"/>
      <w:lvlText w:val=""/>
      <w:lvlJc w:val="left"/>
      <w:pPr>
        <w:tabs>
          <w:tab w:val="num" w:pos="6795"/>
        </w:tabs>
        <w:ind w:left="6795" w:hanging="360"/>
      </w:pPr>
      <w:rPr>
        <w:rFonts w:ascii="Symbol" w:hAnsi="Symbol" w:hint="default"/>
      </w:rPr>
    </w:lvl>
    <w:lvl w:ilvl="7" w:tplc="040B0003" w:tentative="1">
      <w:start w:val="1"/>
      <w:numFmt w:val="bullet"/>
      <w:lvlText w:val="o"/>
      <w:lvlJc w:val="left"/>
      <w:pPr>
        <w:tabs>
          <w:tab w:val="num" w:pos="7515"/>
        </w:tabs>
        <w:ind w:left="7515" w:hanging="360"/>
      </w:pPr>
      <w:rPr>
        <w:rFonts w:ascii="Courier New" w:hAnsi="Courier New" w:cs="Arial" w:hint="default"/>
      </w:rPr>
    </w:lvl>
    <w:lvl w:ilvl="8" w:tplc="040B0005" w:tentative="1">
      <w:start w:val="1"/>
      <w:numFmt w:val="bullet"/>
      <w:lvlText w:val=""/>
      <w:lvlJc w:val="left"/>
      <w:pPr>
        <w:tabs>
          <w:tab w:val="num" w:pos="8235"/>
        </w:tabs>
        <w:ind w:left="8235" w:hanging="360"/>
      </w:pPr>
      <w:rPr>
        <w:rFonts w:ascii="Wingdings" w:hAnsi="Wingdings" w:hint="default"/>
      </w:rPr>
    </w:lvl>
  </w:abstractNum>
  <w:abstractNum w:abstractNumId="4" w15:restartNumberingAfterBreak="0">
    <w:nsid w:val="2BE236EB"/>
    <w:multiLevelType w:val="multilevel"/>
    <w:tmpl w:val="E114517E"/>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5" w15:restartNumberingAfterBreak="0">
    <w:nsid w:val="2DF2517E"/>
    <w:multiLevelType w:val="hybridMultilevel"/>
    <w:tmpl w:val="0CB83BD2"/>
    <w:lvl w:ilvl="0" w:tplc="B8BA33DC">
      <w:numFmt w:val="bullet"/>
      <w:lvlText w:val=""/>
      <w:lvlJc w:val="left"/>
      <w:pPr>
        <w:ind w:left="720" w:hanging="360"/>
      </w:pPr>
      <w:rPr>
        <w:rFonts w:ascii="Symbol" w:eastAsia="Calibri" w:hAnsi="Symbol" w:cs="Calibri" w:hint="default"/>
        <w:color w:val="1F497D"/>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15:restartNumberingAfterBreak="0">
    <w:nsid w:val="2E6B7EEC"/>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7" w15:restartNumberingAfterBreak="0">
    <w:nsid w:val="3C315CF2"/>
    <w:multiLevelType w:val="hybridMultilevel"/>
    <w:tmpl w:val="3D64B634"/>
    <w:lvl w:ilvl="0" w:tplc="45B24792">
      <w:numFmt w:val="bullet"/>
      <w:lvlText w:val=""/>
      <w:lvlJc w:val="left"/>
      <w:pPr>
        <w:ind w:left="1668" w:hanging="1308"/>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98E1189"/>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9" w15:restartNumberingAfterBreak="0">
    <w:nsid w:val="4B9A09B0"/>
    <w:multiLevelType w:val="multilevel"/>
    <w:tmpl w:val="BE6A8846"/>
    <w:lvl w:ilvl="0">
      <w:start w:val="1"/>
      <w:numFmt w:val="decimal"/>
      <w:lvlText w:val="%1"/>
      <w:lvlJc w:val="left"/>
      <w:pPr>
        <w:tabs>
          <w:tab w:val="num" w:pos="1010"/>
        </w:tabs>
        <w:ind w:left="1010" w:hanging="432"/>
      </w:pPr>
      <w:rPr>
        <w:rFonts w:hint="default"/>
      </w:rPr>
    </w:lvl>
    <w:lvl w:ilvl="1">
      <w:start w:val="1"/>
      <w:numFmt w:val="decimal"/>
      <w:lvlText w:val="%1.%2"/>
      <w:lvlJc w:val="left"/>
      <w:pPr>
        <w:tabs>
          <w:tab w:val="num" w:pos="578"/>
        </w:tabs>
        <w:ind w:left="578" w:hanging="578"/>
      </w:pPr>
      <w:rPr>
        <w:rFonts w:hint="default"/>
      </w:rPr>
    </w:lvl>
    <w:lvl w:ilvl="2">
      <w:start w:val="1"/>
      <w:numFmt w:val="decimal"/>
      <w:pStyle w:val="Otsikko3"/>
      <w:lvlText w:val="%1.%2.%3"/>
      <w:lvlJc w:val="left"/>
      <w:pPr>
        <w:tabs>
          <w:tab w:val="num" w:pos="1298"/>
        </w:tabs>
        <w:ind w:left="1298" w:hanging="720"/>
      </w:pPr>
      <w:rPr>
        <w:rFonts w:hint="default"/>
      </w:rPr>
    </w:lvl>
    <w:lvl w:ilvl="3">
      <w:start w:val="1"/>
      <w:numFmt w:val="decimal"/>
      <w:pStyle w:val="Otsikko4"/>
      <w:lvlText w:val="%1.%2.%3.%4"/>
      <w:lvlJc w:val="left"/>
      <w:pPr>
        <w:tabs>
          <w:tab w:val="num" w:pos="1442"/>
        </w:tabs>
        <w:ind w:left="1442" w:hanging="864"/>
      </w:pPr>
      <w:rPr>
        <w:rFonts w:hint="default"/>
      </w:rPr>
    </w:lvl>
    <w:lvl w:ilvl="4">
      <w:start w:val="1"/>
      <w:numFmt w:val="decimal"/>
      <w:pStyle w:val="Otsikko5"/>
      <w:lvlText w:val="%1.%2.%3.%4.%5"/>
      <w:lvlJc w:val="left"/>
      <w:pPr>
        <w:tabs>
          <w:tab w:val="num" w:pos="1586"/>
        </w:tabs>
        <w:ind w:left="1586" w:hanging="1008"/>
      </w:pPr>
      <w:rPr>
        <w:rFonts w:hint="default"/>
      </w:rPr>
    </w:lvl>
    <w:lvl w:ilvl="5">
      <w:start w:val="1"/>
      <w:numFmt w:val="decimal"/>
      <w:pStyle w:val="Otsikko6"/>
      <w:lvlText w:val="%1.%2.%3.%4.%5.%6"/>
      <w:lvlJc w:val="left"/>
      <w:pPr>
        <w:tabs>
          <w:tab w:val="num" w:pos="1730"/>
        </w:tabs>
        <w:ind w:left="1730" w:hanging="1152"/>
      </w:pPr>
      <w:rPr>
        <w:rFonts w:hint="default"/>
      </w:rPr>
    </w:lvl>
    <w:lvl w:ilvl="6">
      <w:start w:val="1"/>
      <w:numFmt w:val="decimal"/>
      <w:pStyle w:val="Otsikko7"/>
      <w:lvlText w:val="%1.%2.%3.%4.%5.%6.%7"/>
      <w:lvlJc w:val="left"/>
      <w:pPr>
        <w:tabs>
          <w:tab w:val="num" w:pos="1874"/>
        </w:tabs>
        <w:ind w:left="1874" w:hanging="1296"/>
      </w:pPr>
      <w:rPr>
        <w:rFonts w:hint="default"/>
      </w:rPr>
    </w:lvl>
    <w:lvl w:ilvl="7">
      <w:start w:val="1"/>
      <w:numFmt w:val="decimal"/>
      <w:pStyle w:val="Otsikko8"/>
      <w:lvlText w:val="%1.%2.%3.%4.%5.%6.%7.%8"/>
      <w:lvlJc w:val="left"/>
      <w:pPr>
        <w:tabs>
          <w:tab w:val="num" w:pos="2018"/>
        </w:tabs>
        <w:ind w:left="2018" w:hanging="1440"/>
      </w:pPr>
      <w:rPr>
        <w:rFonts w:hint="default"/>
      </w:rPr>
    </w:lvl>
    <w:lvl w:ilvl="8">
      <w:start w:val="1"/>
      <w:numFmt w:val="decimal"/>
      <w:pStyle w:val="Otsikko9"/>
      <w:lvlText w:val="%1.%2.%3.%4.%5.%6.%7.%8.%9"/>
      <w:lvlJc w:val="left"/>
      <w:pPr>
        <w:tabs>
          <w:tab w:val="num" w:pos="2162"/>
        </w:tabs>
        <w:ind w:left="2162" w:hanging="1584"/>
      </w:pPr>
      <w:rPr>
        <w:rFonts w:hint="default"/>
      </w:rPr>
    </w:lvl>
  </w:abstractNum>
  <w:abstractNum w:abstractNumId="10" w15:restartNumberingAfterBreak="0">
    <w:nsid w:val="4DE74F37"/>
    <w:multiLevelType w:val="hybridMultilevel"/>
    <w:tmpl w:val="8132DBBE"/>
    <w:lvl w:ilvl="0" w:tplc="45B24792">
      <w:numFmt w:val="bullet"/>
      <w:lvlText w:val=""/>
      <w:lvlJc w:val="left"/>
      <w:pPr>
        <w:ind w:left="1308" w:hanging="1308"/>
      </w:pPr>
      <w:rPr>
        <w:rFonts w:ascii="Symbol" w:eastAsia="Times New Roman" w:hAnsi="Symbol"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4F1A5016"/>
    <w:multiLevelType w:val="hybridMultilevel"/>
    <w:tmpl w:val="26A00A36"/>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Aria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Arial"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Arial"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4E19CD"/>
    <w:multiLevelType w:val="hybridMultilevel"/>
    <w:tmpl w:val="BC8619C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618D380B"/>
    <w:multiLevelType w:val="hybridMultilevel"/>
    <w:tmpl w:val="7B001186"/>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62AF2CFE"/>
    <w:multiLevelType w:val="multilevel"/>
    <w:tmpl w:val="3868504C"/>
    <w:lvl w:ilvl="0">
      <w:start w:val="1"/>
      <w:numFmt w:val="decimal"/>
      <w:pStyle w:val="MNumeroitu1Otsikkotaso"/>
      <w:lvlText w:val="%1"/>
      <w:lvlJc w:val="left"/>
      <w:pPr>
        <w:tabs>
          <w:tab w:val="num" w:pos="431"/>
        </w:tabs>
        <w:ind w:left="431" w:hanging="431"/>
      </w:pPr>
      <w:rPr>
        <w:rFonts w:hint="default"/>
      </w:rPr>
    </w:lvl>
    <w:lvl w:ilvl="1">
      <w:start w:val="1"/>
      <w:numFmt w:val="decimal"/>
      <w:pStyle w:val="MNumeroitu2Otsikkotaso"/>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15" w15:restartNumberingAfterBreak="0">
    <w:nsid w:val="64C47215"/>
    <w:multiLevelType w:val="hybridMultilevel"/>
    <w:tmpl w:val="55E6CC16"/>
    <w:lvl w:ilvl="0" w:tplc="45B24792">
      <w:numFmt w:val="bullet"/>
      <w:lvlText w:val=""/>
      <w:lvlJc w:val="left"/>
      <w:pPr>
        <w:ind w:left="1668" w:hanging="1308"/>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A796BB1"/>
    <w:multiLevelType w:val="hybridMultilevel"/>
    <w:tmpl w:val="6D420A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CB641C1"/>
    <w:multiLevelType w:val="hybridMultilevel"/>
    <w:tmpl w:val="CEFADB58"/>
    <w:lvl w:ilvl="0" w:tplc="70EA2EDE">
      <w:start w:val="1"/>
      <w:numFmt w:val="bullet"/>
      <w:lvlText w:val=""/>
      <w:lvlJc w:val="left"/>
      <w:pPr>
        <w:tabs>
          <w:tab w:val="num" w:pos="720"/>
        </w:tabs>
        <w:ind w:left="720" w:hanging="360"/>
      </w:pPr>
      <w:rPr>
        <w:rFonts w:ascii="Wingdings" w:hAnsi="Wingdings" w:hint="default"/>
        <w:lang w:val="fi-FI"/>
      </w:rPr>
    </w:lvl>
    <w:lvl w:ilvl="1" w:tplc="040B0003" w:tentative="1">
      <w:start w:val="1"/>
      <w:numFmt w:val="bullet"/>
      <w:lvlText w:val="o"/>
      <w:lvlJc w:val="left"/>
      <w:pPr>
        <w:tabs>
          <w:tab w:val="num" w:pos="1440"/>
        </w:tabs>
        <w:ind w:left="1440" w:hanging="360"/>
      </w:pPr>
      <w:rPr>
        <w:rFonts w:ascii="Courier New" w:hAnsi="Courier New" w:cs="Aria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Arial"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Arial"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820F72"/>
    <w:multiLevelType w:val="multilevel"/>
    <w:tmpl w:val="DC322BCA"/>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19" w15:restartNumberingAfterBreak="0">
    <w:nsid w:val="77B24AE0"/>
    <w:multiLevelType w:val="hybridMultilevel"/>
    <w:tmpl w:val="576C5024"/>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Aria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Arial"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Arial"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9"/>
  </w:num>
  <w:num w:numId="3">
    <w:abstractNumId w:val="14"/>
  </w:num>
  <w:num w:numId="4">
    <w:abstractNumId w:val="2"/>
  </w:num>
  <w:num w:numId="5">
    <w:abstractNumId w:val="6"/>
  </w:num>
  <w:num w:numId="6">
    <w:abstractNumId w:val="1"/>
  </w:num>
  <w:num w:numId="7">
    <w:abstractNumId w:val="8"/>
  </w:num>
  <w:num w:numId="8">
    <w:abstractNumId w:val="4"/>
  </w:num>
  <w:num w:numId="9">
    <w:abstractNumId w:val="13"/>
  </w:num>
  <w:num w:numId="10">
    <w:abstractNumId w:val="19"/>
  </w:num>
  <w:num w:numId="11">
    <w:abstractNumId w:val="17"/>
  </w:num>
  <w:num w:numId="12">
    <w:abstractNumId w:val="11"/>
  </w:num>
  <w:num w:numId="13">
    <w:abstractNumId w:val="0"/>
  </w:num>
  <w:num w:numId="14">
    <w:abstractNumId w:val="3"/>
  </w:num>
  <w:num w:numId="15">
    <w:abstractNumId w:val="12"/>
  </w:num>
  <w:num w:numId="16">
    <w:abstractNumId w:val="5"/>
  </w:num>
  <w:num w:numId="17">
    <w:abstractNumId w:val="16"/>
  </w:num>
  <w:num w:numId="18">
    <w:abstractNumId w:val="7"/>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84"/>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4B"/>
    <w:rsid w:val="000032E2"/>
    <w:rsid w:val="00012BE9"/>
    <w:rsid w:val="00024DA4"/>
    <w:rsid w:val="00031E87"/>
    <w:rsid w:val="0005323E"/>
    <w:rsid w:val="00060249"/>
    <w:rsid w:val="00064DD7"/>
    <w:rsid w:val="00081218"/>
    <w:rsid w:val="00081C23"/>
    <w:rsid w:val="00093A8D"/>
    <w:rsid w:val="000974F2"/>
    <w:rsid w:val="000A7161"/>
    <w:rsid w:val="000B3D0C"/>
    <w:rsid w:val="000B42FC"/>
    <w:rsid w:val="000B5F4F"/>
    <w:rsid w:val="000B7B8A"/>
    <w:rsid w:val="000D012A"/>
    <w:rsid w:val="000D0483"/>
    <w:rsid w:val="000D0BFD"/>
    <w:rsid w:val="000E0477"/>
    <w:rsid w:val="000F1B0B"/>
    <w:rsid w:val="000F7759"/>
    <w:rsid w:val="001058DD"/>
    <w:rsid w:val="0010797B"/>
    <w:rsid w:val="001120EF"/>
    <w:rsid w:val="00113965"/>
    <w:rsid w:val="0011429D"/>
    <w:rsid w:val="00115BB3"/>
    <w:rsid w:val="00122246"/>
    <w:rsid w:val="00126F60"/>
    <w:rsid w:val="0012747C"/>
    <w:rsid w:val="00127FA4"/>
    <w:rsid w:val="00141147"/>
    <w:rsid w:val="00143FC7"/>
    <w:rsid w:val="00146C21"/>
    <w:rsid w:val="001561B5"/>
    <w:rsid w:val="001570E6"/>
    <w:rsid w:val="0016047D"/>
    <w:rsid w:val="001636CB"/>
    <w:rsid w:val="001853B0"/>
    <w:rsid w:val="00185C9C"/>
    <w:rsid w:val="00190561"/>
    <w:rsid w:val="001953C7"/>
    <w:rsid w:val="001A0416"/>
    <w:rsid w:val="001A6BAB"/>
    <w:rsid w:val="001B05D6"/>
    <w:rsid w:val="001C2C5C"/>
    <w:rsid w:val="001D2BB3"/>
    <w:rsid w:val="001D2C73"/>
    <w:rsid w:val="001D681D"/>
    <w:rsid w:val="001E5360"/>
    <w:rsid w:val="001F25F5"/>
    <w:rsid w:val="001F69BF"/>
    <w:rsid w:val="00210CD3"/>
    <w:rsid w:val="00224A6A"/>
    <w:rsid w:val="00224E90"/>
    <w:rsid w:val="00226AE9"/>
    <w:rsid w:val="0023040D"/>
    <w:rsid w:val="00230F30"/>
    <w:rsid w:val="00233038"/>
    <w:rsid w:val="00246990"/>
    <w:rsid w:val="00252119"/>
    <w:rsid w:val="002538B3"/>
    <w:rsid w:val="00261314"/>
    <w:rsid w:val="00263929"/>
    <w:rsid w:val="00266448"/>
    <w:rsid w:val="00267929"/>
    <w:rsid w:val="00270BDE"/>
    <w:rsid w:val="002761E7"/>
    <w:rsid w:val="0027765B"/>
    <w:rsid w:val="002809F8"/>
    <w:rsid w:val="00287570"/>
    <w:rsid w:val="00287896"/>
    <w:rsid w:val="002922B4"/>
    <w:rsid w:val="00295016"/>
    <w:rsid w:val="002A3D9C"/>
    <w:rsid w:val="002A458D"/>
    <w:rsid w:val="002A5B5F"/>
    <w:rsid w:val="002C04E8"/>
    <w:rsid w:val="002C5DCB"/>
    <w:rsid w:val="002D30A5"/>
    <w:rsid w:val="002E2D2D"/>
    <w:rsid w:val="002E3530"/>
    <w:rsid w:val="002E73AE"/>
    <w:rsid w:val="002F569E"/>
    <w:rsid w:val="003008B7"/>
    <w:rsid w:val="00314487"/>
    <w:rsid w:val="003145E2"/>
    <w:rsid w:val="00317BAC"/>
    <w:rsid w:val="003330DA"/>
    <w:rsid w:val="003376C0"/>
    <w:rsid w:val="003407FB"/>
    <w:rsid w:val="00342867"/>
    <w:rsid w:val="003530B2"/>
    <w:rsid w:val="0036098D"/>
    <w:rsid w:val="003611C0"/>
    <w:rsid w:val="00370B6B"/>
    <w:rsid w:val="00375A31"/>
    <w:rsid w:val="00376915"/>
    <w:rsid w:val="00381876"/>
    <w:rsid w:val="00384196"/>
    <w:rsid w:val="00390175"/>
    <w:rsid w:val="00393294"/>
    <w:rsid w:val="003A0068"/>
    <w:rsid w:val="003A3ACC"/>
    <w:rsid w:val="003A4882"/>
    <w:rsid w:val="003A53CC"/>
    <w:rsid w:val="003A5A8C"/>
    <w:rsid w:val="003A6710"/>
    <w:rsid w:val="003B14CA"/>
    <w:rsid w:val="003B5285"/>
    <w:rsid w:val="003B59BA"/>
    <w:rsid w:val="003B6163"/>
    <w:rsid w:val="003C0C78"/>
    <w:rsid w:val="003C5FBD"/>
    <w:rsid w:val="003C7CCB"/>
    <w:rsid w:val="003E4FD3"/>
    <w:rsid w:val="003E7159"/>
    <w:rsid w:val="003F1604"/>
    <w:rsid w:val="003F1AA9"/>
    <w:rsid w:val="003F5532"/>
    <w:rsid w:val="00401802"/>
    <w:rsid w:val="004076EE"/>
    <w:rsid w:val="00417586"/>
    <w:rsid w:val="0042480E"/>
    <w:rsid w:val="004321E9"/>
    <w:rsid w:val="00433103"/>
    <w:rsid w:val="00433194"/>
    <w:rsid w:val="004379DF"/>
    <w:rsid w:val="00444936"/>
    <w:rsid w:val="004513A9"/>
    <w:rsid w:val="004524C9"/>
    <w:rsid w:val="004801F5"/>
    <w:rsid w:val="00493E7C"/>
    <w:rsid w:val="00494F8C"/>
    <w:rsid w:val="004A7497"/>
    <w:rsid w:val="004C54C3"/>
    <w:rsid w:val="004E4872"/>
    <w:rsid w:val="004F4A12"/>
    <w:rsid w:val="004F53AC"/>
    <w:rsid w:val="004F5DB8"/>
    <w:rsid w:val="004F66A7"/>
    <w:rsid w:val="004F7759"/>
    <w:rsid w:val="004F7C1D"/>
    <w:rsid w:val="00505573"/>
    <w:rsid w:val="00523B9B"/>
    <w:rsid w:val="00530861"/>
    <w:rsid w:val="005563B5"/>
    <w:rsid w:val="0056007C"/>
    <w:rsid w:val="00571B2E"/>
    <w:rsid w:val="0057284A"/>
    <w:rsid w:val="00583232"/>
    <w:rsid w:val="005936BE"/>
    <w:rsid w:val="00597C76"/>
    <w:rsid w:val="005A000D"/>
    <w:rsid w:val="005A099E"/>
    <w:rsid w:val="005A3091"/>
    <w:rsid w:val="005B01FB"/>
    <w:rsid w:val="005B13E8"/>
    <w:rsid w:val="005B2022"/>
    <w:rsid w:val="005B38C1"/>
    <w:rsid w:val="005B7157"/>
    <w:rsid w:val="005D4F0B"/>
    <w:rsid w:val="005D7BC8"/>
    <w:rsid w:val="005E4C9F"/>
    <w:rsid w:val="005E6702"/>
    <w:rsid w:val="005F0AA0"/>
    <w:rsid w:val="005F6C86"/>
    <w:rsid w:val="00611550"/>
    <w:rsid w:val="00613317"/>
    <w:rsid w:val="00613F2D"/>
    <w:rsid w:val="00616D11"/>
    <w:rsid w:val="00617AE5"/>
    <w:rsid w:val="00623835"/>
    <w:rsid w:val="006248BF"/>
    <w:rsid w:val="0065098F"/>
    <w:rsid w:val="00664DF6"/>
    <w:rsid w:val="0068072E"/>
    <w:rsid w:val="0068335B"/>
    <w:rsid w:val="006A2906"/>
    <w:rsid w:val="006A2F7E"/>
    <w:rsid w:val="006A67D7"/>
    <w:rsid w:val="006A6D4B"/>
    <w:rsid w:val="006B26B9"/>
    <w:rsid w:val="006C660C"/>
    <w:rsid w:val="006D3B9C"/>
    <w:rsid w:val="006D62EF"/>
    <w:rsid w:val="006D7292"/>
    <w:rsid w:val="006E007C"/>
    <w:rsid w:val="006E7ABF"/>
    <w:rsid w:val="006F7AB5"/>
    <w:rsid w:val="00700B27"/>
    <w:rsid w:val="00702EFF"/>
    <w:rsid w:val="007055CB"/>
    <w:rsid w:val="0073416A"/>
    <w:rsid w:val="0074491E"/>
    <w:rsid w:val="00745D55"/>
    <w:rsid w:val="00754CC8"/>
    <w:rsid w:val="00754D61"/>
    <w:rsid w:val="00755D78"/>
    <w:rsid w:val="00760952"/>
    <w:rsid w:val="007669C2"/>
    <w:rsid w:val="00772BAF"/>
    <w:rsid w:val="00787025"/>
    <w:rsid w:val="007874F1"/>
    <w:rsid w:val="00796593"/>
    <w:rsid w:val="007C16B9"/>
    <w:rsid w:val="007C3C11"/>
    <w:rsid w:val="007D1304"/>
    <w:rsid w:val="007E3093"/>
    <w:rsid w:val="007F1833"/>
    <w:rsid w:val="007F3D50"/>
    <w:rsid w:val="00810069"/>
    <w:rsid w:val="00813A9B"/>
    <w:rsid w:val="00825C9D"/>
    <w:rsid w:val="00831B4B"/>
    <w:rsid w:val="0084689E"/>
    <w:rsid w:val="008718A3"/>
    <w:rsid w:val="00885996"/>
    <w:rsid w:val="0089026B"/>
    <w:rsid w:val="00893750"/>
    <w:rsid w:val="00897AC0"/>
    <w:rsid w:val="008A7397"/>
    <w:rsid w:val="008A7ED8"/>
    <w:rsid w:val="008B0335"/>
    <w:rsid w:val="008B1731"/>
    <w:rsid w:val="008B3D52"/>
    <w:rsid w:val="008B6043"/>
    <w:rsid w:val="008B6CA0"/>
    <w:rsid w:val="008C4CE7"/>
    <w:rsid w:val="008C54C4"/>
    <w:rsid w:val="008E1EC2"/>
    <w:rsid w:val="008E46FF"/>
    <w:rsid w:val="008E6824"/>
    <w:rsid w:val="008F0005"/>
    <w:rsid w:val="009071FB"/>
    <w:rsid w:val="00917C9D"/>
    <w:rsid w:val="0093367F"/>
    <w:rsid w:val="009523C1"/>
    <w:rsid w:val="00955399"/>
    <w:rsid w:val="00977AB2"/>
    <w:rsid w:val="00983113"/>
    <w:rsid w:val="009A074B"/>
    <w:rsid w:val="009A1098"/>
    <w:rsid w:val="009A1B25"/>
    <w:rsid w:val="009A723C"/>
    <w:rsid w:val="009B2852"/>
    <w:rsid w:val="009C675D"/>
    <w:rsid w:val="009D5A71"/>
    <w:rsid w:val="009D61B8"/>
    <w:rsid w:val="009E0406"/>
    <w:rsid w:val="009E2D5B"/>
    <w:rsid w:val="009F5FDB"/>
    <w:rsid w:val="00A03BBC"/>
    <w:rsid w:val="00A0709D"/>
    <w:rsid w:val="00A13848"/>
    <w:rsid w:val="00A14A61"/>
    <w:rsid w:val="00A17281"/>
    <w:rsid w:val="00A35C58"/>
    <w:rsid w:val="00A43050"/>
    <w:rsid w:val="00A433D1"/>
    <w:rsid w:val="00A46F0E"/>
    <w:rsid w:val="00A51BBA"/>
    <w:rsid w:val="00A56E77"/>
    <w:rsid w:val="00A628CC"/>
    <w:rsid w:val="00A76234"/>
    <w:rsid w:val="00A77CDC"/>
    <w:rsid w:val="00A96663"/>
    <w:rsid w:val="00A97BD0"/>
    <w:rsid w:val="00AA6D43"/>
    <w:rsid w:val="00AA71C6"/>
    <w:rsid w:val="00AA7ECB"/>
    <w:rsid w:val="00AB16CC"/>
    <w:rsid w:val="00AB20F0"/>
    <w:rsid w:val="00AB2B88"/>
    <w:rsid w:val="00AB7BBE"/>
    <w:rsid w:val="00AC56BA"/>
    <w:rsid w:val="00AD7F56"/>
    <w:rsid w:val="00AF10EB"/>
    <w:rsid w:val="00AF14BC"/>
    <w:rsid w:val="00AF1B0B"/>
    <w:rsid w:val="00B077C7"/>
    <w:rsid w:val="00B35614"/>
    <w:rsid w:val="00B43689"/>
    <w:rsid w:val="00B44DEF"/>
    <w:rsid w:val="00B470B8"/>
    <w:rsid w:val="00B6043F"/>
    <w:rsid w:val="00B662DA"/>
    <w:rsid w:val="00B67597"/>
    <w:rsid w:val="00B80310"/>
    <w:rsid w:val="00B83A48"/>
    <w:rsid w:val="00B85005"/>
    <w:rsid w:val="00BA0CD4"/>
    <w:rsid w:val="00BA37E8"/>
    <w:rsid w:val="00BA3A12"/>
    <w:rsid w:val="00BB0A2B"/>
    <w:rsid w:val="00BB0CBF"/>
    <w:rsid w:val="00BB14FF"/>
    <w:rsid w:val="00BB270D"/>
    <w:rsid w:val="00BB355D"/>
    <w:rsid w:val="00BB5889"/>
    <w:rsid w:val="00BD54CB"/>
    <w:rsid w:val="00BD624A"/>
    <w:rsid w:val="00BE3D86"/>
    <w:rsid w:val="00C23CFA"/>
    <w:rsid w:val="00C27FA8"/>
    <w:rsid w:val="00C35646"/>
    <w:rsid w:val="00C4711F"/>
    <w:rsid w:val="00C47BE9"/>
    <w:rsid w:val="00C54E30"/>
    <w:rsid w:val="00C76531"/>
    <w:rsid w:val="00C92D40"/>
    <w:rsid w:val="00CA3097"/>
    <w:rsid w:val="00CA4573"/>
    <w:rsid w:val="00CA59CB"/>
    <w:rsid w:val="00CA74AA"/>
    <w:rsid w:val="00CB341A"/>
    <w:rsid w:val="00CB55CF"/>
    <w:rsid w:val="00CB6CFF"/>
    <w:rsid w:val="00CC667B"/>
    <w:rsid w:val="00CE229C"/>
    <w:rsid w:val="00CE788C"/>
    <w:rsid w:val="00CF66DA"/>
    <w:rsid w:val="00CF75F9"/>
    <w:rsid w:val="00D07064"/>
    <w:rsid w:val="00D20A4F"/>
    <w:rsid w:val="00D373B8"/>
    <w:rsid w:val="00D421C2"/>
    <w:rsid w:val="00D46D83"/>
    <w:rsid w:val="00D47DF3"/>
    <w:rsid w:val="00D50D67"/>
    <w:rsid w:val="00D57BEC"/>
    <w:rsid w:val="00D6420F"/>
    <w:rsid w:val="00D66892"/>
    <w:rsid w:val="00D71A37"/>
    <w:rsid w:val="00D76924"/>
    <w:rsid w:val="00D83CD2"/>
    <w:rsid w:val="00D85C88"/>
    <w:rsid w:val="00D91557"/>
    <w:rsid w:val="00D95186"/>
    <w:rsid w:val="00DA611F"/>
    <w:rsid w:val="00DB17D9"/>
    <w:rsid w:val="00DB3200"/>
    <w:rsid w:val="00DB4EDE"/>
    <w:rsid w:val="00DC195F"/>
    <w:rsid w:val="00DC38BE"/>
    <w:rsid w:val="00DD0FF5"/>
    <w:rsid w:val="00DD2661"/>
    <w:rsid w:val="00DD54C2"/>
    <w:rsid w:val="00DD5FFA"/>
    <w:rsid w:val="00DE3A9D"/>
    <w:rsid w:val="00DE3F03"/>
    <w:rsid w:val="00E01AE7"/>
    <w:rsid w:val="00E01DB9"/>
    <w:rsid w:val="00E220ED"/>
    <w:rsid w:val="00E24DDC"/>
    <w:rsid w:val="00E266BC"/>
    <w:rsid w:val="00E27B73"/>
    <w:rsid w:val="00E3184F"/>
    <w:rsid w:val="00E335B9"/>
    <w:rsid w:val="00E34F20"/>
    <w:rsid w:val="00E54AC1"/>
    <w:rsid w:val="00E55C95"/>
    <w:rsid w:val="00E63B52"/>
    <w:rsid w:val="00E76F4A"/>
    <w:rsid w:val="00E85C58"/>
    <w:rsid w:val="00E9145B"/>
    <w:rsid w:val="00EA349B"/>
    <w:rsid w:val="00EA38CD"/>
    <w:rsid w:val="00EB791E"/>
    <w:rsid w:val="00EC15BA"/>
    <w:rsid w:val="00ED334E"/>
    <w:rsid w:val="00EE196B"/>
    <w:rsid w:val="00EE5110"/>
    <w:rsid w:val="00EF133F"/>
    <w:rsid w:val="00EF5847"/>
    <w:rsid w:val="00F00B44"/>
    <w:rsid w:val="00F00DD7"/>
    <w:rsid w:val="00F0652B"/>
    <w:rsid w:val="00F07101"/>
    <w:rsid w:val="00F178C0"/>
    <w:rsid w:val="00F24975"/>
    <w:rsid w:val="00F3248A"/>
    <w:rsid w:val="00F328A1"/>
    <w:rsid w:val="00F32DA8"/>
    <w:rsid w:val="00F35563"/>
    <w:rsid w:val="00F41B3B"/>
    <w:rsid w:val="00F43286"/>
    <w:rsid w:val="00F45052"/>
    <w:rsid w:val="00F47D69"/>
    <w:rsid w:val="00F53073"/>
    <w:rsid w:val="00F53307"/>
    <w:rsid w:val="00F56BB4"/>
    <w:rsid w:val="00F74415"/>
    <w:rsid w:val="00F75C5E"/>
    <w:rsid w:val="00F80928"/>
    <w:rsid w:val="00F90981"/>
    <w:rsid w:val="00F968A6"/>
    <w:rsid w:val="00F9757B"/>
    <w:rsid w:val="00FA033B"/>
    <w:rsid w:val="00FC4828"/>
    <w:rsid w:val="00FC513B"/>
    <w:rsid w:val="00FD0E60"/>
    <w:rsid w:val="00FD59C1"/>
    <w:rsid w:val="00FE09F5"/>
    <w:rsid w:val="00FF14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71681"/>
    <o:shapelayout v:ext="edit">
      <o:idmap v:ext="edit" data="1"/>
    </o:shapelayout>
  </w:shapeDefaults>
  <w:decimalSymbol w:val=","/>
  <w:listSeparator w:val=";"/>
  <w14:docId w14:val="59338182"/>
  <w15:docId w15:val="{1E80410F-83AF-4807-97BA-9404D6E4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43689"/>
    <w:rPr>
      <w:sz w:val="24"/>
      <w:szCs w:val="24"/>
      <w:lang w:val="en-GB" w:eastAsia="en-US"/>
    </w:rPr>
  </w:style>
  <w:style w:type="paragraph" w:styleId="Otsikko1">
    <w:name w:val="heading 1"/>
    <w:basedOn w:val="Normaali"/>
    <w:next w:val="Normaali"/>
    <w:link w:val="Otsikko1Char"/>
    <w:qFormat/>
    <w:rsid w:val="00AB7B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qFormat/>
    <w:rsid w:val="006A1C44"/>
    <w:pPr>
      <w:keepNext/>
      <w:spacing w:before="240" w:after="60"/>
      <w:outlineLvl w:val="1"/>
    </w:pPr>
    <w:rPr>
      <w:rFonts w:ascii="Arial" w:hAnsi="Arial" w:cs="Arial"/>
      <w:b/>
      <w:bCs/>
      <w:i/>
      <w:iCs/>
      <w:sz w:val="28"/>
      <w:szCs w:val="28"/>
    </w:rPr>
  </w:style>
  <w:style w:type="paragraph" w:styleId="Otsikko3">
    <w:name w:val="heading 3"/>
    <w:basedOn w:val="Normaali"/>
    <w:next w:val="Normaali"/>
    <w:qFormat/>
    <w:rsid w:val="00FC44C6"/>
    <w:pPr>
      <w:keepNext/>
      <w:numPr>
        <w:ilvl w:val="2"/>
        <w:numId w:val="2"/>
      </w:numPr>
      <w:spacing w:before="240" w:after="60"/>
      <w:outlineLvl w:val="2"/>
    </w:pPr>
    <w:rPr>
      <w:rFonts w:ascii="Arial" w:hAnsi="Arial" w:cs="Arial"/>
      <w:b/>
      <w:bCs/>
      <w:sz w:val="26"/>
      <w:szCs w:val="26"/>
    </w:rPr>
  </w:style>
  <w:style w:type="paragraph" w:styleId="Otsikko4">
    <w:name w:val="heading 4"/>
    <w:basedOn w:val="Normaali"/>
    <w:next w:val="Normaali"/>
    <w:qFormat/>
    <w:rsid w:val="00FC44C6"/>
    <w:pPr>
      <w:keepNext/>
      <w:numPr>
        <w:ilvl w:val="3"/>
        <w:numId w:val="2"/>
      </w:numPr>
      <w:spacing w:before="240" w:after="60"/>
      <w:outlineLvl w:val="3"/>
    </w:pPr>
    <w:rPr>
      <w:b/>
      <w:bCs/>
      <w:sz w:val="28"/>
      <w:szCs w:val="28"/>
    </w:rPr>
  </w:style>
  <w:style w:type="paragraph" w:styleId="Otsikko5">
    <w:name w:val="heading 5"/>
    <w:basedOn w:val="Normaali"/>
    <w:next w:val="Normaali"/>
    <w:qFormat/>
    <w:rsid w:val="00FC44C6"/>
    <w:pPr>
      <w:numPr>
        <w:ilvl w:val="4"/>
        <w:numId w:val="2"/>
      </w:numPr>
      <w:spacing w:before="240" w:after="60"/>
      <w:outlineLvl w:val="4"/>
    </w:pPr>
    <w:rPr>
      <w:b/>
      <w:bCs/>
      <w:i/>
      <w:iCs/>
      <w:sz w:val="26"/>
      <w:szCs w:val="26"/>
    </w:rPr>
  </w:style>
  <w:style w:type="paragraph" w:styleId="Otsikko6">
    <w:name w:val="heading 6"/>
    <w:basedOn w:val="Normaali"/>
    <w:next w:val="Normaali"/>
    <w:qFormat/>
    <w:rsid w:val="00FC44C6"/>
    <w:pPr>
      <w:numPr>
        <w:ilvl w:val="5"/>
        <w:numId w:val="2"/>
      </w:numPr>
      <w:spacing w:before="240" w:after="60"/>
      <w:outlineLvl w:val="5"/>
    </w:pPr>
    <w:rPr>
      <w:b/>
      <w:bCs/>
      <w:sz w:val="22"/>
      <w:szCs w:val="22"/>
    </w:rPr>
  </w:style>
  <w:style w:type="paragraph" w:styleId="Otsikko7">
    <w:name w:val="heading 7"/>
    <w:basedOn w:val="Normaali"/>
    <w:next w:val="Normaali"/>
    <w:qFormat/>
    <w:rsid w:val="00FC44C6"/>
    <w:pPr>
      <w:numPr>
        <w:ilvl w:val="6"/>
        <w:numId w:val="2"/>
      </w:numPr>
      <w:spacing w:before="240" w:after="60"/>
      <w:outlineLvl w:val="6"/>
    </w:pPr>
  </w:style>
  <w:style w:type="paragraph" w:styleId="Otsikko8">
    <w:name w:val="heading 8"/>
    <w:basedOn w:val="Normaali"/>
    <w:next w:val="Normaali"/>
    <w:qFormat/>
    <w:rsid w:val="00FC44C6"/>
    <w:pPr>
      <w:numPr>
        <w:ilvl w:val="7"/>
        <w:numId w:val="2"/>
      </w:numPr>
      <w:spacing w:before="240" w:after="60"/>
      <w:outlineLvl w:val="7"/>
    </w:pPr>
    <w:rPr>
      <w:i/>
      <w:iCs/>
    </w:rPr>
  </w:style>
  <w:style w:type="paragraph" w:styleId="Otsikko9">
    <w:name w:val="heading 9"/>
    <w:basedOn w:val="Normaali"/>
    <w:next w:val="Normaali"/>
    <w:qFormat/>
    <w:rsid w:val="00FC44C6"/>
    <w:pPr>
      <w:numPr>
        <w:ilvl w:val="8"/>
        <w:numId w:val="2"/>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C16765"/>
    <w:pPr>
      <w:tabs>
        <w:tab w:val="center" w:pos="4819"/>
        <w:tab w:val="right" w:pos="9638"/>
      </w:tabs>
    </w:pPr>
  </w:style>
  <w:style w:type="character" w:styleId="Sivunumero">
    <w:name w:val="page number"/>
    <w:basedOn w:val="Kappaleenoletusfontti"/>
    <w:rsid w:val="00C16765"/>
  </w:style>
  <w:style w:type="paragraph" w:styleId="Alatunniste">
    <w:name w:val="footer"/>
    <w:basedOn w:val="Normaali"/>
    <w:rsid w:val="00AA56F1"/>
    <w:pPr>
      <w:tabs>
        <w:tab w:val="center" w:pos="4819"/>
        <w:tab w:val="right" w:pos="9638"/>
      </w:tabs>
    </w:pPr>
  </w:style>
  <w:style w:type="paragraph" w:customStyle="1" w:styleId="MMinisterio">
    <w:name w:val="MMinisterio"/>
    <w:rsid w:val="00D460C5"/>
    <w:rPr>
      <w:b/>
      <w:bCs/>
      <w:caps/>
      <w:sz w:val="24"/>
      <w:lang w:eastAsia="en-US"/>
    </w:rPr>
  </w:style>
  <w:style w:type="paragraph" w:customStyle="1" w:styleId="MAsiakirjatyyppi">
    <w:name w:val="MAsiakirjatyyppi"/>
    <w:rsid w:val="00AA56F1"/>
    <w:rPr>
      <w:b/>
      <w:bCs/>
      <w:sz w:val="24"/>
      <w:lang w:eastAsia="en-US"/>
    </w:rPr>
  </w:style>
  <w:style w:type="paragraph" w:customStyle="1" w:styleId="MVirkanimike">
    <w:name w:val="MVirkanimike"/>
    <w:next w:val="MNormaali"/>
    <w:rsid w:val="00934EB7"/>
    <w:rPr>
      <w:sz w:val="24"/>
      <w:lang w:eastAsia="en-US"/>
    </w:rPr>
  </w:style>
  <w:style w:type="paragraph" w:customStyle="1" w:styleId="Mpaivays">
    <w:name w:val="Mpaivays"/>
    <w:next w:val="MNormaali"/>
    <w:rsid w:val="00E55B2F"/>
    <w:pPr>
      <w:spacing w:after="240"/>
      <w:ind w:left="1418"/>
    </w:pPr>
    <w:rPr>
      <w:sz w:val="24"/>
      <w:lang w:eastAsia="en-US"/>
    </w:rPr>
  </w:style>
  <w:style w:type="paragraph" w:customStyle="1" w:styleId="MAsiakirjanTila">
    <w:name w:val="MAsiakirjanTila"/>
    <w:rsid w:val="00AA56F1"/>
    <w:rPr>
      <w:sz w:val="24"/>
      <w:lang w:eastAsia="en-US"/>
    </w:rPr>
  </w:style>
  <w:style w:type="paragraph" w:customStyle="1" w:styleId="MLiite">
    <w:name w:val="MLiite"/>
    <w:rsid w:val="00BC3A6A"/>
    <w:pPr>
      <w:jc w:val="right"/>
    </w:pPr>
    <w:rPr>
      <w:b/>
      <w:sz w:val="24"/>
      <w:lang w:eastAsia="en-US"/>
    </w:rPr>
  </w:style>
  <w:style w:type="table" w:styleId="TaulukkoRuudukko">
    <w:name w:val="Table Grid"/>
    <w:basedOn w:val="Normaalitaulukko"/>
    <w:rsid w:val="0004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Normaali">
    <w:name w:val="MNormaali"/>
    <w:link w:val="MNormaaliChar"/>
    <w:rsid w:val="005214BD"/>
    <w:rPr>
      <w:sz w:val="24"/>
      <w:szCs w:val="24"/>
    </w:rPr>
  </w:style>
  <w:style w:type="paragraph" w:customStyle="1" w:styleId="M1Otsikkotaso">
    <w:name w:val="M1Otsikkotaso"/>
    <w:next w:val="MNormaali"/>
    <w:rsid w:val="003F5CF3"/>
    <w:pPr>
      <w:spacing w:after="240"/>
      <w:outlineLvl w:val="0"/>
    </w:pPr>
    <w:rPr>
      <w:b/>
      <w:w w:val="110"/>
      <w:sz w:val="24"/>
      <w:szCs w:val="24"/>
    </w:rPr>
  </w:style>
  <w:style w:type="paragraph" w:customStyle="1" w:styleId="MKappalejako">
    <w:name w:val="MKappalejako"/>
    <w:rsid w:val="00F54F89"/>
    <w:pPr>
      <w:spacing w:after="240"/>
      <w:ind w:left="1418"/>
    </w:pPr>
    <w:rPr>
      <w:sz w:val="24"/>
      <w:szCs w:val="24"/>
    </w:rPr>
  </w:style>
  <w:style w:type="paragraph" w:customStyle="1" w:styleId="MNimi">
    <w:name w:val="MNimi"/>
    <w:next w:val="MNormaali"/>
    <w:rsid w:val="00DB1447"/>
    <w:rPr>
      <w:bCs/>
      <w:sz w:val="24"/>
      <w:lang w:eastAsia="en-US"/>
    </w:rPr>
  </w:style>
  <w:style w:type="paragraph" w:customStyle="1" w:styleId="MJakelu">
    <w:name w:val="MJakelu"/>
    <w:rsid w:val="00C22FD7"/>
    <w:rPr>
      <w:bCs/>
      <w:caps/>
      <w:sz w:val="24"/>
      <w:lang w:eastAsia="en-US"/>
    </w:rPr>
  </w:style>
  <w:style w:type="paragraph" w:customStyle="1" w:styleId="M2Otsikkotaso">
    <w:name w:val="M2Otsikkotaso"/>
    <w:next w:val="MNormaali"/>
    <w:rsid w:val="00D70EBB"/>
    <w:pPr>
      <w:spacing w:after="240"/>
      <w:outlineLvl w:val="1"/>
    </w:pPr>
    <w:rPr>
      <w:b/>
      <w:sz w:val="24"/>
      <w:szCs w:val="24"/>
    </w:rPr>
  </w:style>
  <w:style w:type="paragraph" w:customStyle="1" w:styleId="M3Otsikkotaso">
    <w:name w:val="M3Otsikkotaso"/>
    <w:next w:val="MNormaali"/>
    <w:rsid w:val="00D70EBB"/>
    <w:pPr>
      <w:spacing w:after="240"/>
      <w:outlineLvl w:val="2"/>
    </w:pPr>
    <w:rPr>
      <w:bCs/>
      <w:sz w:val="24"/>
      <w:lang w:eastAsia="en-US"/>
    </w:rPr>
  </w:style>
  <w:style w:type="paragraph" w:customStyle="1" w:styleId="MAllekirjoitus">
    <w:name w:val="MAllekirjoitus"/>
    <w:next w:val="MNormaali"/>
    <w:rsid w:val="006E4485"/>
    <w:pPr>
      <w:spacing w:after="240"/>
      <w:ind w:left="1418"/>
    </w:pPr>
    <w:rPr>
      <w:bCs/>
      <w:sz w:val="24"/>
      <w:lang w:eastAsia="en-US"/>
    </w:rPr>
  </w:style>
  <w:style w:type="paragraph" w:customStyle="1" w:styleId="MNumeroitu1Otsikkotaso">
    <w:name w:val="MNumeroitu1Otsikkotaso"/>
    <w:next w:val="MNormaali"/>
    <w:rsid w:val="00AA1449"/>
    <w:pPr>
      <w:numPr>
        <w:numId w:val="3"/>
      </w:numPr>
      <w:spacing w:after="240"/>
      <w:outlineLvl w:val="0"/>
    </w:pPr>
    <w:rPr>
      <w:b/>
      <w:spacing w:val="22"/>
      <w:sz w:val="24"/>
      <w:szCs w:val="24"/>
    </w:rPr>
  </w:style>
  <w:style w:type="paragraph" w:customStyle="1" w:styleId="MNumeroitu2Otsikkotaso">
    <w:name w:val="MNumeroitu2Otsikkotaso"/>
    <w:next w:val="MNormaali"/>
    <w:rsid w:val="00AA1449"/>
    <w:pPr>
      <w:numPr>
        <w:ilvl w:val="1"/>
        <w:numId w:val="3"/>
      </w:numPr>
      <w:spacing w:after="240"/>
      <w:outlineLvl w:val="1"/>
    </w:pPr>
    <w:rPr>
      <w:b/>
      <w:sz w:val="24"/>
      <w:szCs w:val="24"/>
    </w:rPr>
  </w:style>
  <w:style w:type="paragraph" w:customStyle="1" w:styleId="MOsapuolenNimi">
    <w:name w:val="MOsapuolenNimi"/>
    <w:next w:val="MNormaali"/>
    <w:rsid w:val="00DE5FCC"/>
    <w:pPr>
      <w:spacing w:before="240"/>
      <w:ind w:left="1418"/>
    </w:pPr>
    <w:rPr>
      <w:caps/>
      <w:sz w:val="24"/>
      <w:szCs w:val="24"/>
    </w:rPr>
  </w:style>
  <w:style w:type="paragraph" w:customStyle="1" w:styleId="MOtsikkokappale">
    <w:name w:val="MOtsikkokappale"/>
    <w:next w:val="MNormaali"/>
    <w:rsid w:val="00BB1E08"/>
    <w:pPr>
      <w:spacing w:after="240"/>
      <w:ind w:left="1418" w:hanging="1418"/>
      <w:outlineLvl w:val="2"/>
    </w:pPr>
    <w:rPr>
      <w:sz w:val="24"/>
      <w:szCs w:val="24"/>
    </w:rPr>
  </w:style>
  <w:style w:type="paragraph" w:customStyle="1" w:styleId="MPaaotsikko">
    <w:name w:val="MPaaotsikko"/>
    <w:next w:val="MNormaali"/>
    <w:rsid w:val="009025E1"/>
    <w:pPr>
      <w:spacing w:before="240" w:after="240"/>
      <w:outlineLvl w:val="0"/>
    </w:pPr>
    <w:rPr>
      <w:b/>
      <w:caps/>
      <w:sz w:val="24"/>
      <w:szCs w:val="24"/>
    </w:rPr>
  </w:style>
  <w:style w:type="paragraph" w:customStyle="1" w:styleId="MVarmennus">
    <w:name w:val="MVarmennus"/>
    <w:next w:val="MNormaali"/>
    <w:rsid w:val="009D2474"/>
    <w:pPr>
      <w:spacing w:after="240"/>
      <w:ind w:left="1418"/>
    </w:pPr>
    <w:rPr>
      <w:sz w:val="24"/>
      <w:szCs w:val="24"/>
    </w:rPr>
  </w:style>
  <w:style w:type="paragraph" w:customStyle="1" w:styleId="MVastaanottajanNimi">
    <w:name w:val="MVastaanottajanNimi"/>
    <w:next w:val="MNormaali"/>
    <w:rsid w:val="009D2474"/>
    <w:rPr>
      <w:sz w:val="24"/>
      <w:szCs w:val="24"/>
    </w:rPr>
  </w:style>
  <w:style w:type="paragraph" w:customStyle="1" w:styleId="MVastaanottajanOsoite">
    <w:name w:val="MVastaanottajanOsoite"/>
    <w:next w:val="MNormaali"/>
    <w:rsid w:val="00EA1F05"/>
    <w:rPr>
      <w:sz w:val="24"/>
      <w:szCs w:val="24"/>
    </w:rPr>
  </w:style>
  <w:style w:type="paragraph" w:customStyle="1" w:styleId="Mpaivamaara">
    <w:name w:val="Mpaivamaara"/>
    <w:next w:val="MNormaali"/>
    <w:rsid w:val="00E55B2F"/>
    <w:rPr>
      <w:sz w:val="24"/>
      <w:szCs w:val="24"/>
    </w:rPr>
  </w:style>
  <w:style w:type="paragraph" w:customStyle="1" w:styleId="MDnro">
    <w:name w:val="MDnro"/>
    <w:next w:val="MNormaali"/>
    <w:rsid w:val="00464D49"/>
    <w:pPr>
      <w:jc w:val="right"/>
    </w:pPr>
    <w:rPr>
      <w:bCs/>
      <w:sz w:val="24"/>
      <w:lang w:eastAsia="en-US"/>
    </w:rPr>
  </w:style>
  <w:style w:type="paragraph" w:styleId="Seliteteksti">
    <w:name w:val="Balloon Text"/>
    <w:basedOn w:val="Normaali"/>
    <w:semiHidden/>
    <w:rsid w:val="007F4FCF"/>
    <w:rPr>
      <w:rFonts w:ascii="Tahoma" w:hAnsi="Tahoma" w:cs="Tahoma"/>
      <w:sz w:val="16"/>
      <w:szCs w:val="16"/>
    </w:rPr>
  </w:style>
  <w:style w:type="paragraph" w:styleId="Alaviitteenteksti">
    <w:name w:val="footnote text"/>
    <w:basedOn w:val="Normaali"/>
    <w:semiHidden/>
    <w:rsid w:val="0041265C"/>
    <w:rPr>
      <w:sz w:val="20"/>
      <w:szCs w:val="20"/>
      <w:lang w:val="fi-FI" w:eastAsia="fi-FI"/>
    </w:rPr>
  </w:style>
  <w:style w:type="character" w:styleId="Alaviitteenviite">
    <w:name w:val="footnote reference"/>
    <w:semiHidden/>
    <w:rsid w:val="0041265C"/>
    <w:rPr>
      <w:vertAlign w:val="superscript"/>
    </w:rPr>
  </w:style>
  <w:style w:type="character" w:styleId="Hyperlinkki">
    <w:name w:val="Hyperlink"/>
    <w:rsid w:val="00130ECF"/>
    <w:rPr>
      <w:color w:val="0000FF"/>
      <w:u w:val="single"/>
    </w:rPr>
  </w:style>
  <w:style w:type="paragraph" w:customStyle="1" w:styleId="Default">
    <w:name w:val="Default"/>
    <w:rsid w:val="00865743"/>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rsid w:val="00865743"/>
    <w:rPr>
      <w:rFonts w:cs="Times New Roman"/>
      <w:color w:val="auto"/>
    </w:rPr>
  </w:style>
  <w:style w:type="character" w:customStyle="1" w:styleId="laanikju">
    <w:name w:val="laanikju"/>
    <w:semiHidden/>
    <w:rsid w:val="004F10DB"/>
    <w:rPr>
      <w:rFonts w:ascii="Arial" w:hAnsi="Arial" w:cs="Arial"/>
      <w:color w:val="auto"/>
      <w:sz w:val="20"/>
      <w:szCs w:val="20"/>
    </w:rPr>
  </w:style>
  <w:style w:type="character" w:styleId="AvattuHyperlinkki">
    <w:name w:val="FollowedHyperlink"/>
    <w:rsid w:val="004F10DB"/>
    <w:rPr>
      <w:color w:val="800080"/>
      <w:u w:val="single"/>
    </w:rPr>
  </w:style>
  <w:style w:type="paragraph" w:customStyle="1" w:styleId="NormaaliWeb">
    <w:name w:val="Normaali (Web)"/>
    <w:basedOn w:val="Normaali"/>
    <w:rsid w:val="00AD6D36"/>
    <w:rPr>
      <w:lang w:val="fi-FI" w:eastAsia="fi-FI"/>
    </w:rPr>
  </w:style>
  <w:style w:type="paragraph" w:customStyle="1" w:styleId="LLKappalejako">
    <w:name w:val="LLKappalejako"/>
    <w:link w:val="LLKappalejakoChar"/>
    <w:autoRedefine/>
    <w:rsid w:val="00EC15BA"/>
    <w:pPr>
      <w:spacing w:line="220" w:lineRule="exact"/>
      <w:ind w:firstLine="170"/>
      <w:jc w:val="both"/>
    </w:pPr>
    <w:rPr>
      <w:sz w:val="22"/>
      <w:szCs w:val="24"/>
    </w:rPr>
  </w:style>
  <w:style w:type="character" w:customStyle="1" w:styleId="LLKappalejakoChar">
    <w:name w:val="LLKappalejako Char"/>
    <w:link w:val="LLKappalejako"/>
    <w:locked/>
    <w:rsid w:val="00EC15BA"/>
    <w:rPr>
      <w:sz w:val="22"/>
      <w:szCs w:val="24"/>
      <w:lang w:val="fi-FI" w:eastAsia="fi-FI" w:bidi="ar-SA"/>
    </w:rPr>
  </w:style>
  <w:style w:type="paragraph" w:styleId="Sisennettyleipteksti2">
    <w:name w:val="Body Text Indent 2"/>
    <w:basedOn w:val="Normaali"/>
    <w:link w:val="Sisennettyleipteksti2Char"/>
    <w:rsid w:val="00226AE9"/>
    <w:pPr>
      <w:widowControl w:val="0"/>
      <w:overflowPunct w:val="0"/>
      <w:autoSpaceDE w:val="0"/>
      <w:autoSpaceDN w:val="0"/>
      <w:adjustRightInd w:val="0"/>
      <w:ind w:left="567"/>
      <w:jc w:val="both"/>
    </w:pPr>
    <w:rPr>
      <w:szCs w:val="20"/>
      <w:lang w:val="fi-FI"/>
    </w:rPr>
  </w:style>
  <w:style w:type="character" w:customStyle="1" w:styleId="Sisennettyleipteksti2Char">
    <w:name w:val="Sisennetty leipäteksti 2 Char"/>
    <w:link w:val="Sisennettyleipteksti2"/>
    <w:rsid w:val="00226AE9"/>
    <w:rPr>
      <w:sz w:val="24"/>
      <w:lang w:val="fi-FI" w:eastAsia="en-US" w:bidi="ar-SA"/>
    </w:rPr>
  </w:style>
  <w:style w:type="paragraph" w:styleId="Sisennettyleipteksti">
    <w:name w:val="Body Text Indent"/>
    <w:basedOn w:val="Normaali"/>
    <w:rsid w:val="00D46D83"/>
    <w:pPr>
      <w:spacing w:after="120"/>
      <w:ind w:left="283"/>
    </w:pPr>
  </w:style>
  <w:style w:type="paragraph" w:styleId="Leipteksti">
    <w:name w:val="Body Text"/>
    <w:basedOn w:val="Normaali"/>
    <w:rsid w:val="00AB2B88"/>
    <w:pPr>
      <w:spacing w:after="120"/>
    </w:pPr>
  </w:style>
  <w:style w:type="character" w:styleId="Voimakas">
    <w:name w:val="Strong"/>
    <w:qFormat/>
    <w:rsid w:val="00AB2B88"/>
    <w:rPr>
      <w:b/>
    </w:rPr>
  </w:style>
  <w:style w:type="character" w:customStyle="1" w:styleId="MNormaaliChar">
    <w:name w:val="MNormaali Char"/>
    <w:link w:val="MNormaali"/>
    <w:rsid w:val="00E54AC1"/>
    <w:rPr>
      <w:sz w:val="24"/>
      <w:szCs w:val="24"/>
      <w:lang w:val="fi-FI" w:eastAsia="fi-FI" w:bidi="ar-SA"/>
    </w:rPr>
  </w:style>
  <w:style w:type="character" w:customStyle="1" w:styleId="shkpostityyli18">
    <w:name w:val="shkpostityyli18"/>
    <w:semiHidden/>
    <w:rsid w:val="00831B4B"/>
    <w:rPr>
      <w:rFonts w:ascii="Arial" w:hAnsi="Arial" w:cs="Arial"/>
      <w:color w:val="000080"/>
      <w:sz w:val="20"/>
    </w:rPr>
  </w:style>
  <w:style w:type="paragraph" w:customStyle="1" w:styleId="LeiptekstiAA">
    <w:name w:val="Leipäteksti A A"/>
    <w:rsid w:val="00831B4B"/>
    <w:pPr>
      <w:widowControl w:val="0"/>
      <w:pBdr>
        <w:top w:val="nil"/>
        <w:left w:val="nil"/>
        <w:bottom w:val="nil"/>
        <w:right w:val="nil"/>
        <w:between w:val="nil"/>
        <w:bar w:val="nil"/>
      </w:pBdr>
      <w:suppressAutoHyphens/>
      <w:spacing w:after="120"/>
    </w:pPr>
    <w:rPr>
      <w:rFonts w:eastAsia="Arial Unicode MS" w:hAnsi="Arial Unicode MS" w:cs="Arial Unicode MS"/>
      <w:color w:val="000000"/>
      <w:kern w:val="1"/>
      <w:sz w:val="24"/>
      <w:szCs w:val="24"/>
      <w:u w:color="000000"/>
      <w:bdr w:val="nil"/>
      <w:lang w:val="es-ES_tradnl"/>
    </w:rPr>
  </w:style>
  <w:style w:type="paragraph" w:styleId="Luettelokappale">
    <w:name w:val="List Paragraph"/>
    <w:basedOn w:val="Normaali"/>
    <w:uiPriority w:val="34"/>
    <w:qFormat/>
    <w:rsid w:val="008B1731"/>
    <w:pPr>
      <w:ind w:left="720"/>
    </w:pPr>
    <w:rPr>
      <w:rFonts w:ascii="Calibri" w:eastAsiaTheme="minorHAnsi" w:hAnsi="Calibri"/>
      <w:sz w:val="22"/>
      <w:szCs w:val="22"/>
      <w:lang w:val="fi-FI" w:eastAsia="fi-FI"/>
    </w:rPr>
  </w:style>
  <w:style w:type="paragraph" w:styleId="NormaaliWWW">
    <w:name w:val="Normal (Web)"/>
    <w:basedOn w:val="Normaali"/>
    <w:uiPriority w:val="99"/>
    <w:unhideWhenUsed/>
    <w:rsid w:val="003A6710"/>
    <w:pPr>
      <w:spacing w:before="100" w:beforeAutospacing="1" w:after="100" w:afterAutospacing="1"/>
    </w:pPr>
    <w:rPr>
      <w:lang w:val="fi-FI" w:eastAsia="fi-FI"/>
    </w:rPr>
  </w:style>
  <w:style w:type="character" w:customStyle="1" w:styleId="bold">
    <w:name w:val="bold"/>
    <w:basedOn w:val="Kappaleenoletusfontti"/>
    <w:rsid w:val="00F75C5E"/>
  </w:style>
  <w:style w:type="character" w:styleId="Kommentinviite">
    <w:name w:val="annotation reference"/>
    <w:basedOn w:val="Kappaleenoletusfontti"/>
    <w:semiHidden/>
    <w:unhideWhenUsed/>
    <w:rsid w:val="005E6702"/>
    <w:rPr>
      <w:sz w:val="16"/>
      <w:szCs w:val="16"/>
    </w:rPr>
  </w:style>
  <w:style w:type="paragraph" w:styleId="Kommentinteksti">
    <w:name w:val="annotation text"/>
    <w:basedOn w:val="Normaali"/>
    <w:link w:val="KommentintekstiChar"/>
    <w:semiHidden/>
    <w:unhideWhenUsed/>
    <w:rsid w:val="005E6702"/>
    <w:rPr>
      <w:sz w:val="20"/>
      <w:szCs w:val="20"/>
    </w:rPr>
  </w:style>
  <w:style w:type="character" w:customStyle="1" w:styleId="KommentintekstiChar">
    <w:name w:val="Kommentin teksti Char"/>
    <w:basedOn w:val="Kappaleenoletusfontti"/>
    <w:link w:val="Kommentinteksti"/>
    <w:semiHidden/>
    <w:rsid w:val="005E6702"/>
    <w:rPr>
      <w:lang w:val="en-GB" w:eastAsia="en-US"/>
    </w:rPr>
  </w:style>
  <w:style w:type="paragraph" w:styleId="Kommentinotsikko">
    <w:name w:val="annotation subject"/>
    <w:basedOn w:val="Kommentinteksti"/>
    <w:next w:val="Kommentinteksti"/>
    <w:link w:val="KommentinotsikkoChar"/>
    <w:semiHidden/>
    <w:unhideWhenUsed/>
    <w:rsid w:val="005E6702"/>
    <w:rPr>
      <w:b/>
      <w:bCs/>
    </w:rPr>
  </w:style>
  <w:style w:type="character" w:customStyle="1" w:styleId="KommentinotsikkoChar">
    <w:name w:val="Kommentin otsikko Char"/>
    <w:basedOn w:val="KommentintekstiChar"/>
    <w:link w:val="Kommentinotsikko"/>
    <w:semiHidden/>
    <w:rsid w:val="005E6702"/>
    <w:rPr>
      <w:b/>
      <w:bCs/>
      <w:lang w:val="en-GB" w:eastAsia="en-US"/>
    </w:rPr>
  </w:style>
  <w:style w:type="table" w:styleId="Vriksluettelo-korostus4">
    <w:name w:val="Colorful List Accent 4"/>
    <w:basedOn w:val="Normaalitaulukko"/>
    <w:uiPriority w:val="72"/>
    <w:rsid w:val="00754CC8"/>
    <w:rPr>
      <w:rFonts w:ascii="Arial" w:hAnsi="Arial"/>
      <w:color w:val="000000" w:themeColor="text1"/>
      <w:sz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Otsikko1Char">
    <w:name w:val="Otsikko 1 Char"/>
    <w:basedOn w:val="Kappaleenoletusfontti"/>
    <w:link w:val="Otsikko1"/>
    <w:rsid w:val="00AB7BBE"/>
    <w:rPr>
      <w:rFonts w:asciiTheme="majorHAnsi" w:eastAsiaTheme="majorEastAsia" w:hAnsiTheme="majorHAnsi" w:cstheme="majorBidi"/>
      <w:color w:val="365F91" w:themeColor="accent1" w:themeShade="BF"/>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7213">
      <w:bodyDiv w:val="1"/>
      <w:marLeft w:val="0"/>
      <w:marRight w:val="0"/>
      <w:marTop w:val="0"/>
      <w:marBottom w:val="0"/>
      <w:divBdr>
        <w:top w:val="none" w:sz="0" w:space="0" w:color="auto"/>
        <w:left w:val="none" w:sz="0" w:space="0" w:color="auto"/>
        <w:bottom w:val="none" w:sz="0" w:space="0" w:color="auto"/>
        <w:right w:val="none" w:sz="0" w:space="0" w:color="auto"/>
      </w:divBdr>
    </w:div>
    <w:div w:id="157960290">
      <w:bodyDiv w:val="1"/>
      <w:marLeft w:val="0"/>
      <w:marRight w:val="0"/>
      <w:marTop w:val="0"/>
      <w:marBottom w:val="0"/>
      <w:divBdr>
        <w:top w:val="none" w:sz="0" w:space="0" w:color="auto"/>
        <w:left w:val="none" w:sz="0" w:space="0" w:color="auto"/>
        <w:bottom w:val="none" w:sz="0" w:space="0" w:color="auto"/>
        <w:right w:val="none" w:sz="0" w:space="0" w:color="auto"/>
      </w:divBdr>
      <w:divsChild>
        <w:div w:id="378672944">
          <w:marLeft w:val="0"/>
          <w:marRight w:val="0"/>
          <w:marTop w:val="0"/>
          <w:marBottom w:val="0"/>
          <w:divBdr>
            <w:top w:val="none" w:sz="0" w:space="0" w:color="auto"/>
            <w:left w:val="none" w:sz="0" w:space="0" w:color="auto"/>
            <w:bottom w:val="none" w:sz="0" w:space="0" w:color="auto"/>
            <w:right w:val="none" w:sz="0" w:space="0" w:color="auto"/>
          </w:divBdr>
          <w:divsChild>
            <w:div w:id="8761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1467">
      <w:bodyDiv w:val="1"/>
      <w:marLeft w:val="0"/>
      <w:marRight w:val="0"/>
      <w:marTop w:val="0"/>
      <w:marBottom w:val="0"/>
      <w:divBdr>
        <w:top w:val="none" w:sz="0" w:space="0" w:color="auto"/>
        <w:left w:val="none" w:sz="0" w:space="0" w:color="auto"/>
        <w:bottom w:val="none" w:sz="0" w:space="0" w:color="auto"/>
        <w:right w:val="none" w:sz="0" w:space="0" w:color="auto"/>
      </w:divBdr>
      <w:divsChild>
        <w:div w:id="1945069732">
          <w:marLeft w:val="0"/>
          <w:marRight w:val="0"/>
          <w:marTop w:val="0"/>
          <w:marBottom w:val="0"/>
          <w:divBdr>
            <w:top w:val="none" w:sz="0" w:space="0" w:color="auto"/>
            <w:left w:val="none" w:sz="0" w:space="0" w:color="auto"/>
            <w:bottom w:val="none" w:sz="0" w:space="0" w:color="auto"/>
            <w:right w:val="none" w:sz="0" w:space="0" w:color="auto"/>
          </w:divBdr>
          <w:divsChild>
            <w:div w:id="1563440491">
              <w:marLeft w:val="0"/>
              <w:marRight w:val="0"/>
              <w:marTop w:val="0"/>
              <w:marBottom w:val="0"/>
              <w:divBdr>
                <w:top w:val="none" w:sz="0" w:space="0" w:color="auto"/>
                <w:left w:val="none" w:sz="0" w:space="0" w:color="auto"/>
                <w:bottom w:val="none" w:sz="0" w:space="0" w:color="auto"/>
                <w:right w:val="none" w:sz="0" w:space="0" w:color="auto"/>
              </w:divBdr>
              <w:divsChild>
                <w:div w:id="82148276">
                  <w:marLeft w:val="0"/>
                  <w:marRight w:val="0"/>
                  <w:marTop w:val="0"/>
                  <w:marBottom w:val="0"/>
                  <w:divBdr>
                    <w:top w:val="none" w:sz="0" w:space="0" w:color="auto"/>
                    <w:left w:val="none" w:sz="0" w:space="0" w:color="auto"/>
                    <w:bottom w:val="none" w:sz="0" w:space="0" w:color="auto"/>
                    <w:right w:val="none" w:sz="0" w:space="0" w:color="auto"/>
                  </w:divBdr>
                  <w:divsChild>
                    <w:div w:id="18148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08506">
      <w:bodyDiv w:val="1"/>
      <w:marLeft w:val="0"/>
      <w:marRight w:val="0"/>
      <w:marTop w:val="0"/>
      <w:marBottom w:val="0"/>
      <w:divBdr>
        <w:top w:val="none" w:sz="0" w:space="0" w:color="auto"/>
        <w:left w:val="none" w:sz="0" w:space="0" w:color="auto"/>
        <w:bottom w:val="none" w:sz="0" w:space="0" w:color="auto"/>
        <w:right w:val="none" w:sz="0" w:space="0" w:color="auto"/>
      </w:divBdr>
      <w:divsChild>
        <w:div w:id="2060281637">
          <w:marLeft w:val="0"/>
          <w:marRight w:val="0"/>
          <w:marTop w:val="0"/>
          <w:marBottom w:val="0"/>
          <w:divBdr>
            <w:top w:val="none" w:sz="0" w:space="0" w:color="auto"/>
            <w:left w:val="none" w:sz="0" w:space="0" w:color="auto"/>
            <w:bottom w:val="none" w:sz="0" w:space="0" w:color="auto"/>
            <w:right w:val="none" w:sz="0" w:space="0" w:color="auto"/>
          </w:divBdr>
          <w:divsChild>
            <w:div w:id="534123768">
              <w:marLeft w:val="3675"/>
              <w:marRight w:val="3675"/>
              <w:marTop w:val="375"/>
              <w:marBottom w:val="0"/>
              <w:divBdr>
                <w:top w:val="none" w:sz="0" w:space="0" w:color="auto"/>
                <w:left w:val="none" w:sz="0" w:space="0" w:color="auto"/>
                <w:bottom w:val="none" w:sz="0" w:space="0" w:color="auto"/>
                <w:right w:val="none" w:sz="0" w:space="0" w:color="auto"/>
              </w:divBdr>
              <w:divsChild>
                <w:div w:id="374428261">
                  <w:marLeft w:val="0"/>
                  <w:marRight w:val="0"/>
                  <w:marTop w:val="0"/>
                  <w:marBottom w:val="0"/>
                  <w:divBdr>
                    <w:top w:val="none" w:sz="0" w:space="0" w:color="auto"/>
                    <w:left w:val="none" w:sz="0" w:space="0" w:color="auto"/>
                    <w:bottom w:val="none" w:sz="0" w:space="0" w:color="auto"/>
                    <w:right w:val="none" w:sz="0" w:space="0" w:color="auto"/>
                  </w:divBdr>
                  <w:divsChild>
                    <w:div w:id="544757333">
                      <w:marLeft w:val="0"/>
                      <w:marRight w:val="0"/>
                      <w:marTop w:val="0"/>
                      <w:marBottom w:val="0"/>
                      <w:divBdr>
                        <w:top w:val="single" w:sz="6" w:space="0" w:color="D9D9D9"/>
                        <w:left w:val="none" w:sz="0" w:space="0" w:color="auto"/>
                        <w:bottom w:val="single" w:sz="6" w:space="0" w:color="D9D9D9"/>
                        <w:right w:val="none" w:sz="0" w:space="0" w:color="auto"/>
                      </w:divBdr>
                      <w:divsChild>
                        <w:div w:id="1337687460">
                          <w:marLeft w:val="150"/>
                          <w:marRight w:val="150"/>
                          <w:marTop w:val="0"/>
                          <w:marBottom w:val="0"/>
                          <w:divBdr>
                            <w:top w:val="none" w:sz="0" w:space="0" w:color="auto"/>
                            <w:left w:val="none" w:sz="0" w:space="0" w:color="auto"/>
                            <w:bottom w:val="single" w:sz="6" w:space="8" w:color="D9D9D9"/>
                            <w:right w:val="none" w:sz="0" w:space="0" w:color="auto"/>
                          </w:divBdr>
                        </w:div>
                      </w:divsChild>
                    </w:div>
                  </w:divsChild>
                </w:div>
              </w:divsChild>
            </w:div>
          </w:divsChild>
        </w:div>
      </w:divsChild>
    </w:div>
    <w:div w:id="283774735">
      <w:bodyDiv w:val="1"/>
      <w:marLeft w:val="0"/>
      <w:marRight w:val="0"/>
      <w:marTop w:val="0"/>
      <w:marBottom w:val="15"/>
      <w:divBdr>
        <w:top w:val="none" w:sz="0" w:space="0" w:color="auto"/>
        <w:left w:val="none" w:sz="0" w:space="0" w:color="auto"/>
        <w:bottom w:val="none" w:sz="0" w:space="0" w:color="auto"/>
        <w:right w:val="none" w:sz="0" w:space="0" w:color="auto"/>
      </w:divBdr>
      <w:divsChild>
        <w:div w:id="477962206">
          <w:marLeft w:val="0"/>
          <w:marRight w:val="0"/>
          <w:marTop w:val="0"/>
          <w:marBottom w:val="0"/>
          <w:divBdr>
            <w:top w:val="none" w:sz="0" w:space="0" w:color="auto"/>
            <w:left w:val="none" w:sz="0" w:space="0" w:color="auto"/>
            <w:bottom w:val="none" w:sz="0" w:space="0" w:color="auto"/>
            <w:right w:val="none" w:sz="0" w:space="0" w:color="auto"/>
          </w:divBdr>
          <w:divsChild>
            <w:div w:id="2100639779">
              <w:marLeft w:val="0"/>
              <w:marRight w:val="0"/>
              <w:marTop w:val="0"/>
              <w:marBottom w:val="0"/>
              <w:divBdr>
                <w:top w:val="none" w:sz="0" w:space="0" w:color="auto"/>
                <w:left w:val="none" w:sz="0" w:space="0" w:color="auto"/>
                <w:bottom w:val="single" w:sz="6" w:space="0" w:color="C0C0C0"/>
                <w:right w:val="none" w:sz="0" w:space="0" w:color="auto"/>
              </w:divBdr>
              <w:divsChild>
                <w:div w:id="700011039">
                  <w:marLeft w:val="0"/>
                  <w:marRight w:val="0"/>
                  <w:marTop w:val="0"/>
                  <w:marBottom w:val="0"/>
                  <w:divBdr>
                    <w:top w:val="none" w:sz="0" w:space="0" w:color="auto"/>
                    <w:left w:val="none" w:sz="0" w:space="0" w:color="auto"/>
                    <w:bottom w:val="none" w:sz="0" w:space="0" w:color="auto"/>
                    <w:right w:val="none" w:sz="0" w:space="0" w:color="auto"/>
                  </w:divBdr>
                  <w:divsChild>
                    <w:div w:id="23361445">
                      <w:marLeft w:val="0"/>
                      <w:marRight w:val="0"/>
                      <w:marTop w:val="0"/>
                      <w:marBottom w:val="0"/>
                      <w:divBdr>
                        <w:top w:val="none" w:sz="0" w:space="0" w:color="auto"/>
                        <w:left w:val="none" w:sz="0" w:space="0" w:color="auto"/>
                        <w:bottom w:val="none" w:sz="0" w:space="0" w:color="auto"/>
                        <w:right w:val="none" w:sz="0" w:space="0" w:color="auto"/>
                      </w:divBdr>
                      <w:divsChild>
                        <w:div w:id="1767336600">
                          <w:marLeft w:val="0"/>
                          <w:marRight w:val="0"/>
                          <w:marTop w:val="0"/>
                          <w:marBottom w:val="0"/>
                          <w:divBdr>
                            <w:top w:val="none" w:sz="0" w:space="0" w:color="auto"/>
                            <w:left w:val="none" w:sz="0" w:space="0" w:color="auto"/>
                            <w:bottom w:val="none" w:sz="0" w:space="0" w:color="auto"/>
                            <w:right w:val="none" w:sz="0" w:space="0" w:color="auto"/>
                          </w:divBdr>
                          <w:divsChild>
                            <w:div w:id="81613215">
                              <w:marLeft w:val="0"/>
                              <w:marRight w:val="0"/>
                              <w:marTop w:val="0"/>
                              <w:marBottom w:val="0"/>
                              <w:divBdr>
                                <w:top w:val="none" w:sz="0" w:space="0" w:color="auto"/>
                                <w:left w:val="none" w:sz="0" w:space="0" w:color="auto"/>
                                <w:bottom w:val="none" w:sz="0" w:space="0" w:color="auto"/>
                                <w:right w:val="none" w:sz="0" w:space="0" w:color="auto"/>
                              </w:divBdr>
                              <w:divsChild>
                                <w:div w:id="373233559">
                                  <w:marLeft w:val="150"/>
                                  <w:marRight w:val="150"/>
                                  <w:marTop w:val="0"/>
                                  <w:marBottom w:val="0"/>
                                  <w:divBdr>
                                    <w:top w:val="none" w:sz="0" w:space="0" w:color="auto"/>
                                    <w:left w:val="none" w:sz="0" w:space="0" w:color="auto"/>
                                    <w:bottom w:val="none" w:sz="0" w:space="0" w:color="auto"/>
                                    <w:right w:val="none" w:sz="0" w:space="0" w:color="auto"/>
                                  </w:divBdr>
                                  <w:divsChild>
                                    <w:div w:id="1577862957">
                                      <w:marLeft w:val="0"/>
                                      <w:marRight w:val="0"/>
                                      <w:marTop w:val="0"/>
                                      <w:marBottom w:val="300"/>
                                      <w:divBdr>
                                        <w:top w:val="single" w:sz="6" w:space="0" w:color="C0C0C0"/>
                                        <w:left w:val="single" w:sz="6" w:space="0" w:color="C0C0C0"/>
                                        <w:bottom w:val="single" w:sz="6" w:space="0" w:color="C0C0C0"/>
                                        <w:right w:val="single" w:sz="6" w:space="0" w:color="C0C0C0"/>
                                      </w:divBdr>
                                      <w:divsChild>
                                        <w:div w:id="398014273">
                                          <w:marLeft w:val="0"/>
                                          <w:marRight w:val="0"/>
                                          <w:marTop w:val="0"/>
                                          <w:marBottom w:val="0"/>
                                          <w:divBdr>
                                            <w:top w:val="none" w:sz="0" w:space="0" w:color="auto"/>
                                            <w:left w:val="none" w:sz="0" w:space="0" w:color="auto"/>
                                            <w:bottom w:val="none" w:sz="0" w:space="0" w:color="auto"/>
                                            <w:right w:val="none" w:sz="0" w:space="0" w:color="auto"/>
                                          </w:divBdr>
                                          <w:divsChild>
                                            <w:div w:id="22872271">
                                              <w:marLeft w:val="0"/>
                                              <w:marRight w:val="0"/>
                                              <w:marTop w:val="0"/>
                                              <w:marBottom w:val="0"/>
                                              <w:divBdr>
                                                <w:top w:val="none" w:sz="0" w:space="0" w:color="auto"/>
                                                <w:left w:val="none" w:sz="0" w:space="0" w:color="auto"/>
                                                <w:bottom w:val="none" w:sz="0" w:space="0" w:color="auto"/>
                                                <w:right w:val="none" w:sz="0" w:space="0" w:color="auto"/>
                                              </w:divBdr>
                                              <w:divsChild>
                                                <w:div w:id="308677049">
                                                  <w:marLeft w:val="0"/>
                                                  <w:marRight w:val="0"/>
                                                  <w:marTop w:val="0"/>
                                                  <w:marBottom w:val="0"/>
                                                  <w:divBdr>
                                                    <w:top w:val="none" w:sz="0" w:space="0" w:color="auto"/>
                                                    <w:left w:val="none" w:sz="0" w:space="0" w:color="auto"/>
                                                    <w:bottom w:val="none" w:sz="0" w:space="0" w:color="auto"/>
                                                    <w:right w:val="none" w:sz="0" w:space="0" w:color="auto"/>
                                                  </w:divBdr>
                                                  <w:divsChild>
                                                    <w:div w:id="2244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6765791">
      <w:bodyDiv w:val="1"/>
      <w:marLeft w:val="0"/>
      <w:marRight w:val="0"/>
      <w:marTop w:val="0"/>
      <w:marBottom w:val="0"/>
      <w:divBdr>
        <w:top w:val="none" w:sz="0" w:space="0" w:color="auto"/>
        <w:left w:val="none" w:sz="0" w:space="0" w:color="auto"/>
        <w:bottom w:val="none" w:sz="0" w:space="0" w:color="auto"/>
        <w:right w:val="none" w:sz="0" w:space="0" w:color="auto"/>
      </w:divBdr>
    </w:div>
    <w:div w:id="333072970">
      <w:bodyDiv w:val="1"/>
      <w:marLeft w:val="0"/>
      <w:marRight w:val="0"/>
      <w:marTop w:val="0"/>
      <w:marBottom w:val="0"/>
      <w:divBdr>
        <w:top w:val="none" w:sz="0" w:space="0" w:color="auto"/>
        <w:left w:val="none" w:sz="0" w:space="0" w:color="auto"/>
        <w:bottom w:val="none" w:sz="0" w:space="0" w:color="auto"/>
        <w:right w:val="none" w:sz="0" w:space="0" w:color="auto"/>
      </w:divBdr>
    </w:div>
    <w:div w:id="348803320">
      <w:bodyDiv w:val="1"/>
      <w:marLeft w:val="0"/>
      <w:marRight w:val="0"/>
      <w:marTop w:val="0"/>
      <w:marBottom w:val="0"/>
      <w:divBdr>
        <w:top w:val="none" w:sz="0" w:space="0" w:color="auto"/>
        <w:left w:val="none" w:sz="0" w:space="0" w:color="auto"/>
        <w:bottom w:val="none" w:sz="0" w:space="0" w:color="auto"/>
        <w:right w:val="none" w:sz="0" w:space="0" w:color="auto"/>
      </w:divBdr>
    </w:div>
    <w:div w:id="409428889">
      <w:bodyDiv w:val="1"/>
      <w:marLeft w:val="0"/>
      <w:marRight w:val="0"/>
      <w:marTop w:val="0"/>
      <w:marBottom w:val="0"/>
      <w:divBdr>
        <w:top w:val="none" w:sz="0" w:space="0" w:color="auto"/>
        <w:left w:val="none" w:sz="0" w:space="0" w:color="auto"/>
        <w:bottom w:val="none" w:sz="0" w:space="0" w:color="auto"/>
        <w:right w:val="none" w:sz="0" w:space="0" w:color="auto"/>
      </w:divBdr>
      <w:divsChild>
        <w:div w:id="2105834298">
          <w:marLeft w:val="120"/>
          <w:marRight w:val="120"/>
          <w:marTop w:val="120"/>
          <w:marBottom w:val="120"/>
          <w:divBdr>
            <w:top w:val="none" w:sz="0" w:space="0" w:color="auto"/>
            <w:left w:val="none" w:sz="0" w:space="0" w:color="auto"/>
            <w:bottom w:val="none" w:sz="0" w:space="0" w:color="auto"/>
            <w:right w:val="none" w:sz="0" w:space="0" w:color="auto"/>
          </w:divBdr>
        </w:div>
      </w:divsChild>
    </w:div>
    <w:div w:id="415632095">
      <w:bodyDiv w:val="1"/>
      <w:marLeft w:val="0"/>
      <w:marRight w:val="0"/>
      <w:marTop w:val="0"/>
      <w:marBottom w:val="0"/>
      <w:divBdr>
        <w:top w:val="none" w:sz="0" w:space="0" w:color="auto"/>
        <w:left w:val="none" w:sz="0" w:space="0" w:color="auto"/>
        <w:bottom w:val="none" w:sz="0" w:space="0" w:color="auto"/>
        <w:right w:val="none" w:sz="0" w:space="0" w:color="auto"/>
      </w:divBdr>
    </w:div>
    <w:div w:id="462622722">
      <w:bodyDiv w:val="1"/>
      <w:marLeft w:val="0"/>
      <w:marRight w:val="0"/>
      <w:marTop w:val="0"/>
      <w:marBottom w:val="0"/>
      <w:divBdr>
        <w:top w:val="none" w:sz="0" w:space="0" w:color="auto"/>
        <w:left w:val="none" w:sz="0" w:space="0" w:color="auto"/>
        <w:bottom w:val="none" w:sz="0" w:space="0" w:color="auto"/>
        <w:right w:val="none" w:sz="0" w:space="0" w:color="auto"/>
      </w:divBdr>
      <w:divsChild>
        <w:div w:id="767311183">
          <w:marLeft w:val="0"/>
          <w:marRight w:val="0"/>
          <w:marTop w:val="0"/>
          <w:marBottom w:val="0"/>
          <w:divBdr>
            <w:top w:val="none" w:sz="0" w:space="0" w:color="auto"/>
            <w:left w:val="none" w:sz="0" w:space="0" w:color="auto"/>
            <w:bottom w:val="none" w:sz="0" w:space="0" w:color="auto"/>
            <w:right w:val="none" w:sz="0" w:space="0" w:color="auto"/>
          </w:divBdr>
          <w:divsChild>
            <w:div w:id="378172479">
              <w:marLeft w:val="0"/>
              <w:marRight w:val="0"/>
              <w:marTop w:val="0"/>
              <w:marBottom w:val="0"/>
              <w:divBdr>
                <w:top w:val="none" w:sz="0" w:space="0" w:color="auto"/>
                <w:left w:val="none" w:sz="0" w:space="0" w:color="auto"/>
                <w:bottom w:val="none" w:sz="0" w:space="0" w:color="auto"/>
                <w:right w:val="none" w:sz="0" w:space="0" w:color="auto"/>
              </w:divBdr>
              <w:divsChild>
                <w:div w:id="1933390098">
                  <w:marLeft w:val="0"/>
                  <w:marRight w:val="0"/>
                  <w:marTop w:val="0"/>
                  <w:marBottom w:val="0"/>
                  <w:divBdr>
                    <w:top w:val="none" w:sz="0" w:space="0" w:color="auto"/>
                    <w:left w:val="none" w:sz="0" w:space="0" w:color="auto"/>
                    <w:bottom w:val="none" w:sz="0" w:space="0" w:color="auto"/>
                    <w:right w:val="none" w:sz="0" w:space="0" w:color="auto"/>
                  </w:divBdr>
                  <w:divsChild>
                    <w:div w:id="55668143">
                      <w:marLeft w:val="0"/>
                      <w:marRight w:val="0"/>
                      <w:marTop w:val="0"/>
                      <w:marBottom w:val="0"/>
                      <w:divBdr>
                        <w:top w:val="none" w:sz="0" w:space="0" w:color="auto"/>
                        <w:left w:val="none" w:sz="0" w:space="0" w:color="auto"/>
                        <w:bottom w:val="none" w:sz="0" w:space="0" w:color="auto"/>
                        <w:right w:val="none" w:sz="0" w:space="0" w:color="auto"/>
                      </w:divBdr>
                      <w:divsChild>
                        <w:div w:id="729501058">
                          <w:marLeft w:val="0"/>
                          <w:marRight w:val="0"/>
                          <w:marTop w:val="0"/>
                          <w:marBottom w:val="0"/>
                          <w:divBdr>
                            <w:top w:val="none" w:sz="0" w:space="0" w:color="auto"/>
                            <w:left w:val="none" w:sz="0" w:space="0" w:color="auto"/>
                            <w:bottom w:val="none" w:sz="0" w:space="0" w:color="auto"/>
                            <w:right w:val="none" w:sz="0" w:space="0" w:color="auto"/>
                          </w:divBdr>
                          <w:divsChild>
                            <w:div w:id="7306924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279975">
      <w:bodyDiv w:val="1"/>
      <w:marLeft w:val="0"/>
      <w:marRight w:val="0"/>
      <w:marTop w:val="0"/>
      <w:marBottom w:val="0"/>
      <w:divBdr>
        <w:top w:val="none" w:sz="0" w:space="0" w:color="auto"/>
        <w:left w:val="none" w:sz="0" w:space="0" w:color="auto"/>
        <w:bottom w:val="none" w:sz="0" w:space="0" w:color="auto"/>
        <w:right w:val="none" w:sz="0" w:space="0" w:color="auto"/>
      </w:divBdr>
      <w:divsChild>
        <w:div w:id="926111447">
          <w:marLeft w:val="0"/>
          <w:marRight w:val="0"/>
          <w:marTop w:val="0"/>
          <w:marBottom w:val="0"/>
          <w:divBdr>
            <w:top w:val="none" w:sz="0" w:space="0" w:color="auto"/>
            <w:left w:val="none" w:sz="0" w:space="0" w:color="auto"/>
            <w:bottom w:val="none" w:sz="0" w:space="0" w:color="auto"/>
            <w:right w:val="none" w:sz="0" w:space="0" w:color="auto"/>
          </w:divBdr>
        </w:div>
        <w:div w:id="361176708">
          <w:marLeft w:val="0"/>
          <w:marRight w:val="0"/>
          <w:marTop w:val="0"/>
          <w:marBottom w:val="0"/>
          <w:divBdr>
            <w:top w:val="none" w:sz="0" w:space="0" w:color="auto"/>
            <w:left w:val="none" w:sz="0" w:space="0" w:color="auto"/>
            <w:bottom w:val="none" w:sz="0" w:space="0" w:color="auto"/>
            <w:right w:val="none" w:sz="0" w:space="0" w:color="auto"/>
          </w:divBdr>
        </w:div>
        <w:div w:id="1192916191">
          <w:marLeft w:val="0"/>
          <w:marRight w:val="0"/>
          <w:marTop w:val="0"/>
          <w:marBottom w:val="0"/>
          <w:divBdr>
            <w:top w:val="none" w:sz="0" w:space="0" w:color="auto"/>
            <w:left w:val="none" w:sz="0" w:space="0" w:color="auto"/>
            <w:bottom w:val="none" w:sz="0" w:space="0" w:color="auto"/>
            <w:right w:val="none" w:sz="0" w:space="0" w:color="auto"/>
          </w:divBdr>
        </w:div>
        <w:div w:id="1066758142">
          <w:marLeft w:val="0"/>
          <w:marRight w:val="0"/>
          <w:marTop w:val="0"/>
          <w:marBottom w:val="0"/>
          <w:divBdr>
            <w:top w:val="none" w:sz="0" w:space="0" w:color="auto"/>
            <w:left w:val="none" w:sz="0" w:space="0" w:color="auto"/>
            <w:bottom w:val="none" w:sz="0" w:space="0" w:color="auto"/>
            <w:right w:val="none" w:sz="0" w:space="0" w:color="auto"/>
          </w:divBdr>
        </w:div>
      </w:divsChild>
    </w:div>
    <w:div w:id="720636678">
      <w:bodyDiv w:val="1"/>
      <w:marLeft w:val="0"/>
      <w:marRight w:val="0"/>
      <w:marTop w:val="0"/>
      <w:marBottom w:val="0"/>
      <w:divBdr>
        <w:top w:val="none" w:sz="0" w:space="0" w:color="auto"/>
        <w:left w:val="none" w:sz="0" w:space="0" w:color="auto"/>
        <w:bottom w:val="none" w:sz="0" w:space="0" w:color="auto"/>
        <w:right w:val="none" w:sz="0" w:space="0" w:color="auto"/>
      </w:divBdr>
      <w:divsChild>
        <w:div w:id="461731633">
          <w:marLeft w:val="0"/>
          <w:marRight w:val="0"/>
          <w:marTop w:val="0"/>
          <w:marBottom w:val="0"/>
          <w:divBdr>
            <w:top w:val="none" w:sz="0" w:space="0" w:color="auto"/>
            <w:left w:val="none" w:sz="0" w:space="0" w:color="auto"/>
            <w:bottom w:val="none" w:sz="0" w:space="0" w:color="auto"/>
            <w:right w:val="none" w:sz="0" w:space="0" w:color="auto"/>
          </w:divBdr>
        </w:div>
        <w:div w:id="914898105">
          <w:marLeft w:val="0"/>
          <w:marRight w:val="0"/>
          <w:marTop w:val="0"/>
          <w:marBottom w:val="0"/>
          <w:divBdr>
            <w:top w:val="none" w:sz="0" w:space="0" w:color="auto"/>
            <w:left w:val="none" w:sz="0" w:space="0" w:color="auto"/>
            <w:bottom w:val="none" w:sz="0" w:space="0" w:color="auto"/>
            <w:right w:val="none" w:sz="0" w:space="0" w:color="auto"/>
          </w:divBdr>
        </w:div>
        <w:div w:id="563486930">
          <w:marLeft w:val="0"/>
          <w:marRight w:val="0"/>
          <w:marTop w:val="0"/>
          <w:marBottom w:val="0"/>
          <w:divBdr>
            <w:top w:val="none" w:sz="0" w:space="0" w:color="auto"/>
            <w:left w:val="none" w:sz="0" w:space="0" w:color="auto"/>
            <w:bottom w:val="none" w:sz="0" w:space="0" w:color="auto"/>
            <w:right w:val="none" w:sz="0" w:space="0" w:color="auto"/>
          </w:divBdr>
        </w:div>
        <w:div w:id="865873011">
          <w:marLeft w:val="0"/>
          <w:marRight w:val="0"/>
          <w:marTop w:val="0"/>
          <w:marBottom w:val="0"/>
          <w:divBdr>
            <w:top w:val="none" w:sz="0" w:space="0" w:color="auto"/>
            <w:left w:val="none" w:sz="0" w:space="0" w:color="auto"/>
            <w:bottom w:val="none" w:sz="0" w:space="0" w:color="auto"/>
            <w:right w:val="none" w:sz="0" w:space="0" w:color="auto"/>
          </w:divBdr>
        </w:div>
        <w:div w:id="1561356629">
          <w:marLeft w:val="0"/>
          <w:marRight w:val="0"/>
          <w:marTop w:val="0"/>
          <w:marBottom w:val="0"/>
          <w:divBdr>
            <w:top w:val="none" w:sz="0" w:space="0" w:color="auto"/>
            <w:left w:val="none" w:sz="0" w:space="0" w:color="auto"/>
            <w:bottom w:val="none" w:sz="0" w:space="0" w:color="auto"/>
            <w:right w:val="none" w:sz="0" w:space="0" w:color="auto"/>
          </w:divBdr>
        </w:div>
        <w:div w:id="247275087">
          <w:marLeft w:val="0"/>
          <w:marRight w:val="0"/>
          <w:marTop w:val="0"/>
          <w:marBottom w:val="0"/>
          <w:divBdr>
            <w:top w:val="none" w:sz="0" w:space="0" w:color="auto"/>
            <w:left w:val="none" w:sz="0" w:space="0" w:color="auto"/>
            <w:bottom w:val="none" w:sz="0" w:space="0" w:color="auto"/>
            <w:right w:val="none" w:sz="0" w:space="0" w:color="auto"/>
          </w:divBdr>
        </w:div>
        <w:div w:id="1297489606">
          <w:marLeft w:val="0"/>
          <w:marRight w:val="0"/>
          <w:marTop w:val="0"/>
          <w:marBottom w:val="0"/>
          <w:divBdr>
            <w:top w:val="none" w:sz="0" w:space="0" w:color="auto"/>
            <w:left w:val="none" w:sz="0" w:space="0" w:color="auto"/>
            <w:bottom w:val="none" w:sz="0" w:space="0" w:color="auto"/>
            <w:right w:val="none" w:sz="0" w:space="0" w:color="auto"/>
          </w:divBdr>
        </w:div>
        <w:div w:id="893078213">
          <w:marLeft w:val="0"/>
          <w:marRight w:val="0"/>
          <w:marTop w:val="0"/>
          <w:marBottom w:val="0"/>
          <w:divBdr>
            <w:top w:val="none" w:sz="0" w:space="0" w:color="auto"/>
            <w:left w:val="none" w:sz="0" w:space="0" w:color="auto"/>
            <w:bottom w:val="none" w:sz="0" w:space="0" w:color="auto"/>
            <w:right w:val="none" w:sz="0" w:space="0" w:color="auto"/>
          </w:divBdr>
        </w:div>
        <w:div w:id="2119332773">
          <w:marLeft w:val="0"/>
          <w:marRight w:val="0"/>
          <w:marTop w:val="0"/>
          <w:marBottom w:val="0"/>
          <w:divBdr>
            <w:top w:val="none" w:sz="0" w:space="0" w:color="auto"/>
            <w:left w:val="none" w:sz="0" w:space="0" w:color="auto"/>
            <w:bottom w:val="none" w:sz="0" w:space="0" w:color="auto"/>
            <w:right w:val="none" w:sz="0" w:space="0" w:color="auto"/>
          </w:divBdr>
        </w:div>
        <w:div w:id="667288701">
          <w:marLeft w:val="0"/>
          <w:marRight w:val="0"/>
          <w:marTop w:val="0"/>
          <w:marBottom w:val="0"/>
          <w:divBdr>
            <w:top w:val="none" w:sz="0" w:space="0" w:color="auto"/>
            <w:left w:val="none" w:sz="0" w:space="0" w:color="auto"/>
            <w:bottom w:val="none" w:sz="0" w:space="0" w:color="auto"/>
            <w:right w:val="none" w:sz="0" w:space="0" w:color="auto"/>
          </w:divBdr>
        </w:div>
      </w:divsChild>
    </w:div>
    <w:div w:id="882015306">
      <w:bodyDiv w:val="1"/>
      <w:marLeft w:val="0"/>
      <w:marRight w:val="0"/>
      <w:marTop w:val="0"/>
      <w:marBottom w:val="0"/>
      <w:divBdr>
        <w:top w:val="none" w:sz="0" w:space="0" w:color="auto"/>
        <w:left w:val="none" w:sz="0" w:space="0" w:color="auto"/>
        <w:bottom w:val="none" w:sz="0" w:space="0" w:color="auto"/>
        <w:right w:val="none" w:sz="0" w:space="0" w:color="auto"/>
      </w:divBdr>
      <w:divsChild>
        <w:div w:id="655568667">
          <w:marLeft w:val="0"/>
          <w:marRight w:val="0"/>
          <w:marTop w:val="0"/>
          <w:marBottom w:val="0"/>
          <w:divBdr>
            <w:top w:val="none" w:sz="0" w:space="0" w:color="auto"/>
            <w:left w:val="none" w:sz="0" w:space="0" w:color="auto"/>
            <w:bottom w:val="none" w:sz="0" w:space="0" w:color="auto"/>
            <w:right w:val="none" w:sz="0" w:space="0" w:color="auto"/>
          </w:divBdr>
          <w:divsChild>
            <w:div w:id="15617130">
              <w:marLeft w:val="0"/>
              <w:marRight w:val="0"/>
              <w:marTop w:val="0"/>
              <w:marBottom w:val="0"/>
              <w:divBdr>
                <w:top w:val="none" w:sz="0" w:space="0" w:color="auto"/>
                <w:left w:val="none" w:sz="0" w:space="0" w:color="auto"/>
                <w:bottom w:val="none" w:sz="0" w:space="0" w:color="auto"/>
                <w:right w:val="none" w:sz="0" w:space="0" w:color="auto"/>
              </w:divBdr>
              <w:divsChild>
                <w:div w:id="1287345708">
                  <w:marLeft w:val="0"/>
                  <w:marRight w:val="0"/>
                  <w:marTop w:val="0"/>
                  <w:marBottom w:val="0"/>
                  <w:divBdr>
                    <w:top w:val="none" w:sz="0" w:space="0" w:color="auto"/>
                    <w:left w:val="none" w:sz="0" w:space="0" w:color="auto"/>
                    <w:bottom w:val="none" w:sz="0" w:space="0" w:color="auto"/>
                    <w:right w:val="none" w:sz="0" w:space="0" w:color="auto"/>
                  </w:divBdr>
                  <w:divsChild>
                    <w:div w:id="1522208587">
                      <w:marLeft w:val="0"/>
                      <w:marRight w:val="0"/>
                      <w:marTop w:val="0"/>
                      <w:marBottom w:val="0"/>
                      <w:divBdr>
                        <w:top w:val="none" w:sz="0" w:space="0" w:color="auto"/>
                        <w:left w:val="none" w:sz="0" w:space="0" w:color="auto"/>
                        <w:bottom w:val="none" w:sz="0" w:space="0" w:color="auto"/>
                        <w:right w:val="none" w:sz="0" w:space="0" w:color="auto"/>
                      </w:divBdr>
                      <w:divsChild>
                        <w:div w:id="9108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835520">
      <w:bodyDiv w:val="1"/>
      <w:marLeft w:val="0"/>
      <w:marRight w:val="0"/>
      <w:marTop w:val="0"/>
      <w:marBottom w:val="0"/>
      <w:divBdr>
        <w:top w:val="none" w:sz="0" w:space="0" w:color="auto"/>
        <w:left w:val="none" w:sz="0" w:space="0" w:color="auto"/>
        <w:bottom w:val="none" w:sz="0" w:space="0" w:color="auto"/>
        <w:right w:val="none" w:sz="0" w:space="0" w:color="auto"/>
      </w:divBdr>
    </w:div>
    <w:div w:id="921646959">
      <w:bodyDiv w:val="1"/>
      <w:marLeft w:val="0"/>
      <w:marRight w:val="0"/>
      <w:marTop w:val="0"/>
      <w:marBottom w:val="0"/>
      <w:divBdr>
        <w:top w:val="none" w:sz="0" w:space="0" w:color="auto"/>
        <w:left w:val="none" w:sz="0" w:space="0" w:color="auto"/>
        <w:bottom w:val="none" w:sz="0" w:space="0" w:color="auto"/>
        <w:right w:val="none" w:sz="0" w:space="0" w:color="auto"/>
      </w:divBdr>
      <w:divsChild>
        <w:div w:id="1559440381">
          <w:marLeft w:val="0"/>
          <w:marRight w:val="0"/>
          <w:marTop w:val="0"/>
          <w:marBottom w:val="0"/>
          <w:divBdr>
            <w:top w:val="none" w:sz="0" w:space="0" w:color="auto"/>
            <w:left w:val="none" w:sz="0" w:space="0" w:color="auto"/>
            <w:bottom w:val="none" w:sz="0" w:space="0" w:color="auto"/>
            <w:right w:val="none" w:sz="0" w:space="0" w:color="auto"/>
          </w:divBdr>
        </w:div>
        <w:div w:id="362755494">
          <w:marLeft w:val="0"/>
          <w:marRight w:val="0"/>
          <w:marTop w:val="0"/>
          <w:marBottom w:val="0"/>
          <w:divBdr>
            <w:top w:val="none" w:sz="0" w:space="0" w:color="auto"/>
            <w:left w:val="none" w:sz="0" w:space="0" w:color="auto"/>
            <w:bottom w:val="none" w:sz="0" w:space="0" w:color="auto"/>
            <w:right w:val="none" w:sz="0" w:space="0" w:color="auto"/>
          </w:divBdr>
        </w:div>
        <w:div w:id="796606779">
          <w:marLeft w:val="0"/>
          <w:marRight w:val="0"/>
          <w:marTop w:val="0"/>
          <w:marBottom w:val="0"/>
          <w:divBdr>
            <w:top w:val="none" w:sz="0" w:space="0" w:color="auto"/>
            <w:left w:val="none" w:sz="0" w:space="0" w:color="auto"/>
            <w:bottom w:val="none" w:sz="0" w:space="0" w:color="auto"/>
            <w:right w:val="none" w:sz="0" w:space="0" w:color="auto"/>
          </w:divBdr>
        </w:div>
        <w:div w:id="405496156">
          <w:marLeft w:val="0"/>
          <w:marRight w:val="0"/>
          <w:marTop w:val="0"/>
          <w:marBottom w:val="0"/>
          <w:divBdr>
            <w:top w:val="none" w:sz="0" w:space="0" w:color="auto"/>
            <w:left w:val="none" w:sz="0" w:space="0" w:color="auto"/>
            <w:bottom w:val="none" w:sz="0" w:space="0" w:color="auto"/>
            <w:right w:val="none" w:sz="0" w:space="0" w:color="auto"/>
          </w:divBdr>
        </w:div>
      </w:divsChild>
    </w:div>
    <w:div w:id="940988128">
      <w:bodyDiv w:val="1"/>
      <w:marLeft w:val="0"/>
      <w:marRight w:val="0"/>
      <w:marTop w:val="0"/>
      <w:marBottom w:val="0"/>
      <w:divBdr>
        <w:top w:val="none" w:sz="0" w:space="0" w:color="auto"/>
        <w:left w:val="none" w:sz="0" w:space="0" w:color="auto"/>
        <w:bottom w:val="none" w:sz="0" w:space="0" w:color="auto"/>
        <w:right w:val="none" w:sz="0" w:space="0" w:color="auto"/>
      </w:divBdr>
      <w:divsChild>
        <w:div w:id="342173563">
          <w:marLeft w:val="120"/>
          <w:marRight w:val="120"/>
          <w:marTop w:val="120"/>
          <w:marBottom w:val="120"/>
          <w:divBdr>
            <w:top w:val="none" w:sz="0" w:space="0" w:color="auto"/>
            <w:left w:val="none" w:sz="0" w:space="0" w:color="auto"/>
            <w:bottom w:val="none" w:sz="0" w:space="0" w:color="auto"/>
            <w:right w:val="none" w:sz="0" w:space="0" w:color="auto"/>
          </w:divBdr>
        </w:div>
      </w:divsChild>
    </w:div>
    <w:div w:id="960376788">
      <w:bodyDiv w:val="1"/>
      <w:marLeft w:val="0"/>
      <w:marRight w:val="0"/>
      <w:marTop w:val="0"/>
      <w:marBottom w:val="0"/>
      <w:divBdr>
        <w:top w:val="none" w:sz="0" w:space="0" w:color="auto"/>
        <w:left w:val="none" w:sz="0" w:space="0" w:color="auto"/>
        <w:bottom w:val="none" w:sz="0" w:space="0" w:color="auto"/>
        <w:right w:val="none" w:sz="0" w:space="0" w:color="auto"/>
      </w:divBdr>
      <w:divsChild>
        <w:div w:id="301737691">
          <w:marLeft w:val="0"/>
          <w:marRight w:val="0"/>
          <w:marTop w:val="0"/>
          <w:marBottom w:val="0"/>
          <w:divBdr>
            <w:top w:val="none" w:sz="0" w:space="0" w:color="auto"/>
            <w:left w:val="none" w:sz="0" w:space="0" w:color="auto"/>
            <w:bottom w:val="none" w:sz="0" w:space="0" w:color="auto"/>
            <w:right w:val="none" w:sz="0" w:space="0" w:color="auto"/>
          </w:divBdr>
          <w:divsChild>
            <w:div w:id="385301105">
              <w:marLeft w:val="0"/>
              <w:marRight w:val="0"/>
              <w:marTop w:val="0"/>
              <w:marBottom w:val="0"/>
              <w:divBdr>
                <w:top w:val="none" w:sz="0" w:space="0" w:color="auto"/>
                <w:left w:val="none" w:sz="0" w:space="0" w:color="auto"/>
                <w:bottom w:val="none" w:sz="0" w:space="0" w:color="auto"/>
                <w:right w:val="none" w:sz="0" w:space="0" w:color="auto"/>
              </w:divBdr>
              <w:divsChild>
                <w:div w:id="1327435411">
                  <w:marLeft w:val="0"/>
                  <w:marRight w:val="0"/>
                  <w:marTop w:val="0"/>
                  <w:marBottom w:val="0"/>
                  <w:divBdr>
                    <w:top w:val="none" w:sz="0" w:space="0" w:color="auto"/>
                    <w:left w:val="none" w:sz="0" w:space="0" w:color="auto"/>
                    <w:bottom w:val="none" w:sz="0" w:space="0" w:color="auto"/>
                    <w:right w:val="none" w:sz="0" w:space="0" w:color="auto"/>
                  </w:divBdr>
                  <w:divsChild>
                    <w:div w:id="951669511">
                      <w:marLeft w:val="0"/>
                      <w:marRight w:val="0"/>
                      <w:marTop w:val="0"/>
                      <w:marBottom w:val="0"/>
                      <w:divBdr>
                        <w:top w:val="none" w:sz="0" w:space="0" w:color="auto"/>
                        <w:left w:val="none" w:sz="0" w:space="0" w:color="auto"/>
                        <w:bottom w:val="none" w:sz="0" w:space="0" w:color="auto"/>
                        <w:right w:val="none" w:sz="0" w:space="0" w:color="auto"/>
                      </w:divBdr>
                      <w:divsChild>
                        <w:div w:id="19896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867798">
      <w:bodyDiv w:val="1"/>
      <w:marLeft w:val="0"/>
      <w:marRight w:val="0"/>
      <w:marTop w:val="0"/>
      <w:marBottom w:val="0"/>
      <w:divBdr>
        <w:top w:val="none" w:sz="0" w:space="0" w:color="auto"/>
        <w:left w:val="none" w:sz="0" w:space="0" w:color="auto"/>
        <w:bottom w:val="none" w:sz="0" w:space="0" w:color="auto"/>
        <w:right w:val="none" w:sz="0" w:space="0" w:color="auto"/>
      </w:divBdr>
      <w:divsChild>
        <w:div w:id="1588540365">
          <w:marLeft w:val="547"/>
          <w:marRight w:val="0"/>
          <w:marTop w:val="115"/>
          <w:marBottom w:val="0"/>
          <w:divBdr>
            <w:top w:val="none" w:sz="0" w:space="0" w:color="auto"/>
            <w:left w:val="none" w:sz="0" w:space="0" w:color="auto"/>
            <w:bottom w:val="none" w:sz="0" w:space="0" w:color="auto"/>
            <w:right w:val="none" w:sz="0" w:space="0" w:color="auto"/>
          </w:divBdr>
        </w:div>
        <w:div w:id="1213425828">
          <w:marLeft w:val="1166"/>
          <w:marRight w:val="0"/>
          <w:marTop w:val="115"/>
          <w:marBottom w:val="0"/>
          <w:divBdr>
            <w:top w:val="none" w:sz="0" w:space="0" w:color="auto"/>
            <w:left w:val="none" w:sz="0" w:space="0" w:color="auto"/>
            <w:bottom w:val="none" w:sz="0" w:space="0" w:color="auto"/>
            <w:right w:val="none" w:sz="0" w:space="0" w:color="auto"/>
          </w:divBdr>
        </w:div>
        <w:div w:id="355274939">
          <w:marLeft w:val="547"/>
          <w:marRight w:val="0"/>
          <w:marTop w:val="115"/>
          <w:marBottom w:val="0"/>
          <w:divBdr>
            <w:top w:val="none" w:sz="0" w:space="0" w:color="auto"/>
            <w:left w:val="none" w:sz="0" w:space="0" w:color="auto"/>
            <w:bottom w:val="none" w:sz="0" w:space="0" w:color="auto"/>
            <w:right w:val="none" w:sz="0" w:space="0" w:color="auto"/>
          </w:divBdr>
        </w:div>
        <w:div w:id="898520212">
          <w:marLeft w:val="547"/>
          <w:marRight w:val="0"/>
          <w:marTop w:val="115"/>
          <w:marBottom w:val="0"/>
          <w:divBdr>
            <w:top w:val="none" w:sz="0" w:space="0" w:color="auto"/>
            <w:left w:val="none" w:sz="0" w:space="0" w:color="auto"/>
            <w:bottom w:val="none" w:sz="0" w:space="0" w:color="auto"/>
            <w:right w:val="none" w:sz="0" w:space="0" w:color="auto"/>
          </w:divBdr>
        </w:div>
        <w:div w:id="1284310598">
          <w:marLeft w:val="547"/>
          <w:marRight w:val="0"/>
          <w:marTop w:val="115"/>
          <w:marBottom w:val="0"/>
          <w:divBdr>
            <w:top w:val="none" w:sz="0" w:space="0" w:color="auto"/>
            <w:left w:val="none" w:sz="0" w:space="0" w:color="auto"/>
            <w:bottom w:val="none" w:sz="0" w:space="0" w:color="auto"/>
            <w:right w:val="none" w:sz="0" w:space="0" w:color="auto"/>
          </w:divBdr>
        </w:div>
      </w:divsChild>
    </w:div>
    <w:div w:id="1145589325">
      <w:bodyDiv w:val="1"/>
      <w:marLeft w:val="0"/>
      <w:marRight w:val="0"/>
      <w:marTop w:val="0"/>
      <w:marBottom w:val="0"/>
      <w:divBdr>
        <w:top w:val="none" w:sz="0" w:space="0" w:color="auto"/>
        <w:left w:val="none" w:sz="0" w:space="0" w:color="auto"/>
        <w:bottom w:val="none" w:sz="0" w:space="0" w:color="auto"/>
        <w:right w:val="none" w:sz="0" w:space="0" w:color="auto"/>
      </w:divBdr>
      <w:divsChild>
        <w:div w:id="709955250">
          <w:marLeft w:val="0"/>
          <w:marRight w:val="0"/>
          <w:marTop w:val="0"/>
          <w:marBottom w:val="0"/>
          <w:divBdr>
            <w:top w:val="none" w:sz="0" w:space="0" w:color="auto"/>
            <w:left w:val="none" w:sz="0" w:space="0" w:color="auto"/>
            <w:bottom w:val="none" w:sz="0" w:space="0" w:color="auto"/>
            <w:right w:val="none" w:sz="0" w:space="0" w:color="auto"/>
          </w:divBdr>
        </w:div>
      </w:divsChild>
    </w:div>
    <w:div w:id="1208639566">
      <w:bodyDiv w:val="1"/>
      <w:marLeft w:val="0"/>
      <w:marRight w:val="0"/>
      <w:marTop w:val="0"/>
      <w:marBottom w:val="0"/>
      <w:divBdr>
        <w:top w:val="none" w:sz="0" w:space="0" w:color="auto"/>
        <w:left w:val="none" w:sz="0" w:space="0" w:color="auto"/>
        <w:bottom w:val="none" w:sz="0" w:space="0" w:color="auto"/>
        <w:right w:val="none" w:sz="0" w:space="0" w:color="auto"/>
      </w:divBdr>
      <w:divsChild>
        <w:div w:id="1933733750">
          <w:marLeft w:val="0"/>
          <w:marRight w:val="0"/>
          <w:marTop w:val="0"/>
          <w:marBottom w:val="0"/>
          <w:divBdr>
            <w:top w:val="none" w:sz="0" w:space="0" w:color="auto"/>
            <w:left w:val="none" w:sz="0" w:space="0" w:color="auto"/>
            <w:bottom w:val="none" w:sz="0" w:space="0" w:color="auto"/>
            <w:right w:val="none" w:sz="0" w:space="0" w:color="auto"/>
          </w:divBdr>
        </w:div>
        <w:div w:id="603225132">
          <w:marLeft w:val="0"/>
          <w:marRight w:val="0"/>
          <w:marTop w:val="0"/>
          <w:marBottom w:val="0"/>
          <w:divBdr>
            <w:top w:val="none" w:sz="0" w:space="0" w:color="auto"/>
            <w:left w:val="none" w:sz="0" w:space="0" w:color="auto"/>
            <w:bottom w:val="none" w:sz="0" w:space="0" w:color="auto"/>
            <w:right w:val="none" w:sz="0" w:space="0" w:color="auto"/>
          </w:divBdr>
        </w:div>
        <w:div w:id="1346593352">
          <w:marLeft w:val="0"/>
          <w:marRight w:val="0"/>
          <w:marTop w:val="0"/>
          <w:marBottom w:val="0"/>
          <w:divBdr>
            <w:top w:val="none" w:sz="0" w:space="0" w:color="auto"/>
            <w:left w:val="none" w:sz="0" w:space="0" w:color="auto"/>
            <w:bottom w:val="none" w:sz="0" w:space="0" w:color="auto"/>
            <w:right w:val="none" w:sz="0" w:space="0" w:color="auto"/>
          </w:divBdr>
        </w:div>
        <w:div w:id="359203036">
          <w:marLeft w:val="0"/>
          <w:marRight w:val="0"/>
          <w:marTop w:val="0"/>
          <w:marBottom w:val="0"/>
          <w:divBdr>
            <w:top w:val="none" w:sz="0" w:space="0" w:color="auto"/>
            <w:left w:val="none" w:sz="0" w:space="0" w:color="auto"/>
            <w:bottom w:val="none" w:sz="0" w:space="0" w:color="auto"/>
            <w:right w:val="none" w:sz="0" w:space="0" w:color="auto"/>
          </w:divBdr>
        </w:div>
        <w:div w:id="1848402685">
          <w:marLeft w:val="0"/>
          <w:marRight w:val="0"/>
          <w:marTop w:val="0"/>
          <w:marBottom w:val="0"/>
          <w:divBdr>
            <w:top w:val="none" w:sz="0" w:space="0" w:color="auto"/>
            <w:left w:val="none" w:sz="0" w:space="0" w:color="auto"/>
            <w:bottom w:val="none" w:sz="0" w:space="0" w:color="auto"/>
            <w:right w:val="none" w:sz="0" w:space="0" w:color="auto"/>
          </w:divBdr>
        </w:div>
        <w:div w:id="990714520">
          <w:marLeft w:val="0"/>
          <w:marRight w:val="0"/>
          <w:marTop w:val="0"/>
          <w:marBottom w:val="0"/>
          <w:divBdr>
            <w:top w:val="none" w:sz="0" w:space="0" w:color="auto"/>
            <w:left w:val="none" w:sz="0" w:space="0" w:color="auto"/>
            <w:bottom w:val="none" w:sz="0" w:space="0" w:color="auto"/>
            <w:right w:val="none" w:sz="0" w:space="0" w:color="auto"/>
          </w:divBdr>
        </w:div>
        <w:div w:id="1020545672">
          <w:marLeft w:val="0"/>
          <w:marRight w:val="0"/>
          <w:marTop w:val="0"/>
          <w:marBottom w:val="0"/>
          <w:divBdr>
            <w:top w:val="none" w:sz="0" w:space="0" w:color="auto"/>
            <w:left w:val="none" w:sz="0" w:space="0" w:color="auto"/>
            <w:bottom w:val="none" w:sz="0" w:space="0" w:color="auto"/>
            <w:right w:val="none" w:sz="0" w:space="0" w:color="auto"/>
          </w:divBdr>
        </w:div>
        <w:div w:id="1867937123">
          <w:marLeft w:val="0"/>
          <w:marRight w:val="0"/>
          <w:marTop w:val="0"/>
          <w:marBottom w:val="0"/>
          <w:divBdr>
            <w:top w:val="none" w:sz="0" w:space="0" w:color="auto"/>
            <w:left w:val="none" w:sz="0" w:space="0" w:color="auto"/>
            <w:bottom w:val="none" w:sz="0" w:space="0" w:color="auto"/>
            <w:right w:val="none" w:sz="0" w:space="0" w:color="auto"/>
          </w:divBdr>
        </w:div>
        <w:div w:id="2049992772">
          <w:marLeft w:val="0"/>
          <w:marRight w:val="0"/>
          <w:marTop w:val="0"/>
          <w:marBottom w:val="0"/>
          <w:divBdr>
            <w:top w:val="none" w:sz="0" w:space="0" w:color="auto"/>
            <w:left w:val="none" w:sz="0" w:space="0" w:color="auto"/>
            <w:bottom w:val="none" w:sz="0" w:space="0" w:color="auto"/>
            <w:right w:val="none" w:sz="0" w:space="0" w:color="auto"/>
          </w:divBdr>
        </w:div>
        <w:div w:id="660692216">
          <w:marLeft w:val="0"/>
          <w:marRight w:val="0"/>
          <w:marTop w:val="0"/>
          <w:marBottom w:val="0"/>
          <w:divBdr>
            <w:top w:val="none" w:sz="0" w:space="0" w:color="auto"/>
            <w:left w:val="none" w:sz="0" w:space="0" w:color="auto"/>
            <w:bottom w:val="none" w:sz="0" w:space="0" w:color="auto"/>
            <w:right w:val="none" w:sz="0" w:space="0" w:color="auto"/>
          </w:divBdr>
        </w:div>
      </w:divsChild>
    </w:div>
    <w:div w:id="1430008352">
      <w:bodyDiv w:val="1"/>
      <w:marLeft w:val="0"/>
      <w:marRight w:val="0"/>
      <w:marTop w:val="0"/>
      <w:marBottom w:val="0"/>
      <w:divBdr>
        <w:top w:val="none" w:sz="0" w:space="0" w:color="auto"/>
        <w:left w:val="none" w:sz="0" w:space="0" w:color="auto"/>
        <w:bottom w:val="none" w:sz="0" w:space="0" w:color="auto"/>
        <w:right w:val="none" w:sz="0" w:space="0" w:color="auto"/>
      </w:divBdr>
      <w:divsChild>
        <w:div w:id="1025211987">
          <w:marLeft w:val="0"/>
          <w:marRight w:val="0"/>
          <w:marTop w:val="0"/>
          <w:marBottom w:val="0"/>
          <w:divBdr>
            <w:top w:val="none" w:sz="0" w:space="0" w:color="auto"/>
            <w:left w:val="none" w:sz="0" w:space="0" w:color="auto"/>
            <w:bottom w:val="none" w:sz="0" w:space="0" w:color="auto"/>
            <w:right w:val="none" w:sz="0" w:space="0" w:color="auto"/>
          </w:divBdr>
          <w:divsChild>
            <w:div w:id="303511881">
              <w:marLeft w:val="3675"/>
              <w:marRight w:val="3675"/>
              <w:marTop w:val="375"/>
              <w:marBottom w:val="0"/>
              <w:divBdr>
                <w:top w:val="none" w:sz="0" w:space="0" w:color="auto"/>
                <w:left w:val="none" w:sz="0" w:space="0" w:color="auto"/>
                <w:bottom w:val="none" w:sz="0" w:space="0" w:color="auto"/>
                <w:right w:val="none" w:sz="0" w:space="0" w:color="auto"/>
              </w:divBdr>
              <w:divsChild>
                <w:div w:id="1078164616">
                  <w:marLeft w:val="0"/>
                  <w:marRight w:val="0"/>
                  <w:marTop w:val="0"/>
                  <w:marBottom w:val="0"/>
                  <w:divBdr>
                    <w:top w:val="none" w:sz="0" w:space="0" w:color="auto"/>
                    <w:left w:val="none" w:sz="0" w:space="0" w:color="auto"/>
                    <w:bottom w:val="none" w:sz="0" w:space="0" w:color="auto"/>
                    <w:right w:val="none" w:sz="0" w:space="0" w:color="auto"/>
                  </w:divBdr>
                  <w:divsChild>
                    <w:div w:id="430205924">
                      <w:marLeft w:val="0"/>
                      <w:marRight w:val="0"/>
                      <w:marTop w:val="0"/>
                      <w:marBottom w:val="0"/>
                      <w:divBdr>
                        <w:top w:val="single" w:sz="6" w:space="0" w:color="D9D9D9"/>
                        <w:left w:val="none" w:sz="0" w:space="0" w:color="auto"/>
                        <w:bottom w:val="single" w:sz="6" w:space="0" w:color="D9D9D9"/>
                        <w:right w:val="none" w:sz="0" w:space="0" w:color="auto"/>
                      </w:divBdr>
                      <w:divsChild>
                        <w:div w:id="501284921">
                          <w:marLeft w:val="150"/>
                          <w:marRight w:val="150"/>
                          <w:marTop w:val="0"/>
                          <w:marBottom w:val="0"/>
                          <w:divBdr>
                            <w:top w:val="none" w:sz="0" w:space="0" w:color="auto"/>
                            <w:left w:val="none" w:sz="0" w:space="0" w:color="auto"/>
                            <w:bottom w:val="single" w:sz="6" w:space="8" w:color="D9D9D9"/>
                            <w:right w:val="none" w:sz="0" w:space="0" w:color="auto"/>
                          </w:divBdr>
                        </w:div>
                      </w:divsChild>
                    </w:div>
                  </w:divsChild>
                </w:div>
              </w:divsChild>
            </w:div>
          </w:divsChild>
        </w:div>
      </w:divsChild>
    </w:div>
    <w:div w:id="1494295479">
      <w:bodyDiv w:val="1"/>
      <w:marLeft w:val="0"/>
      <w:marRight w:val="0"/>
      <w:marTop w:val="0"/>
      <w:marBottom w:val="0"/>
      <w:divBdr>
        <w:top w:val="none" w:sz="0" w:space="0" w:color="auto"/>
        <w:left w:val="none" w:sz="0" w:space="0" w:color="auto"/>
        <w:bottom w:val="none" w:sz="0" w:space="0" w:color="auto"/>
        <w:right w:val="none" w:sz="0" w:space="0" w:color="auto"/>
      </w:divBdr>
      <w:divsChild>
        <w:div w:id="204371932">
          <w:marLeft w:val="0"/>
          <w:marRight w:val="0"/>
          <w:marTop w:val="0"/>
          <w:marBottom w:val="0"/>
          <w:divBdr>
            <w:top w:val="none" w:sz="0" w:space="0" w:color="auto"/>
            <w:left w:val="none" w:sz="0" w:space="0" w:color="auto"/>
            <w:bottom w:val="none" w:sz="0" w:space="0" w:color="auto"/>
            <w:right w:val="none" w:sz="0" w:space="0" w:color="auto"/>
          </w:divBdr>
          <w:divsChild>
            <w:div w:id="1634943871">
              <w:marLeft w:val="0"/>
              <w:marRight w:val="0"/>
              <w:marTop w:val="0"/>
              <w:marBottom w:val="0"/>
              <w:divBdr>
                <w:top w:val="none" w:sz="0" w:space="0" w:color="auto"/>
                <w:left w:val="none" w:sz="0" w:space="0" w:color="auto"/>
                <w:bottom w:val="none" w:sz="0" w:space="0" w:color="auto"/>
                <w:right w:val="none" w:sz="0" w:space="0" w:color="auto"/>
              </w:divBdr>
              <w:divsChild>
                <w:div w:id="1814130985">
                  <w:marLeft w:val="0"/>
                  <w:marRight w:val="0"/>
                  <w:marTop w:val="0"/>
                  <w:marBottom w:val="0"/>
                  <w:divBdr>
                    <w:top w:val="none" w:sz="0" w:space="0" w:color="auto"/>
                    <w:left w:val="none" w:sz="0" w:space="0" w:color="auto"/>
                    <w:bottom w:val="none" w:sz="0" w:space="0" w:color="auto"/>
                    <w:right w:val="none" w:sz="0" w:space="0" w:color="auto"/>
                  </w:divBdr>
                  <w:divsChild>
                    <w:div w:id="567767424">
                      <w:marLeft w:val="0"/>
                      <w:marRight w:val="0"/>
                      <w:marTop w:val="0"/>
                      <w:marBottom w:val="0"/>
                      <w:divBdr>
                        <w:top w:val="none" w:sz="0" w:space="0" w:color="auto"/>
                        <w:left w:val="none" w:sz="0" w:space="0" w:color="auto"/>
                        <w:bottom w:val="none" w:sz="0" w:space="0" w:color="auto"/>
                        <w:right w:val="none" w:sz="0" w:space="0" w:color="auto"/>
                      </w:divBdr>
                      <w:divsChild>
                        <w:div w:id="1587763500">
                          <w:marLeft w:val="0"/>
                          <w:marRight w:val="0"/>
                          <w:marTop w:val="0"/>
                          <w:marBottom w:val="0"/>
                          <w:divBdr>
                            <w:top w:val="none" w:sz="0" w:space="0" w:color="auto"/>
                            <w:left w:val="none" w:sz="0" w:space="0" w:color="auto"/>
                            <w:bottom w:val="none" w:sz="0" w:space="0" w:color="auto"/>
                            <w:right w:val="none" w:sz="0" w:space="0" w:color="auto"/>
                          </w:divBdr>
                          <w:divsChild>
                            <w:div w:id="17432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242540">
      <w:bodyDiv w:val="1"/>
      <w:marLeft w:val="0"/>
      <w:marRight w:val="0"/>
      <w:marTop w:val="0"/>
      <w:marBottom w:val="0"/>
      <w:divBdr>
        <w:top w:val="none" w:sz="0" w:space="0" w:color="auto"/>
        <w:left w:val="none" w:sz="0" w:space="0" w:color="auto"/>
        <w:bottom w:val="none" w:sz="0" w:space="0" w:color="auto"/>
        <w:right w:val="none" w:sz="0" w:space="0" w:color="auto"/>
      </w:divBdr>
    </w:div>
    <w:div w:id="1661806345">
      <w:bodyDiv w:val="1"/>
      <w:marLeft w:val="0"/>
      <w:marRight w:val="0"/>
      <w:marTop w:val="0"/>
      <w:marBottom w:val="0"/>
      <w:divBdr>
        <w:top w:val="none" w:sz="0" w:space="0" w:color="auto"/>
        <w:left w:val="none" w:sz="0" w:space="0" w:color="auto"/>
        <w:bottom w:val="none" w:sz="0" w:space="0" w:color="auto"/>
        <w:right w:val="none" w:sz="0" w:space="0" w:color="auto"/>
      </w:divBdr>
    </w:div>
    <w:div w:id="1817258844">
      <w:bodyDiv w:val="1"/>
      <w:marLeft w:val="0"/>
      <w:marRight w:val="0"/>
      <w:marTop w:val="0"/>
      <w:marBottom w:val="0"/>
      <w:divBdr>
        <w:top w:val="none" w:sz="0" w:space="0" w:color="auto"/>
        <w:left w:val="none" w:sz="0" w:space="0" w:color="auto"/>
        <w:bottom w:val="none" w:sz="0" w:space="0" w:color="auto"/>
        <w:right w:val="none" w:sz="0" w:space="0" w:color="auto"/>
      </w:divBdr>
      <w:divsChild>
        <w:div w:id="675038933">
          <w:marLeft w:val="0"/>
          <w:marRight w:val="0"/>
          <w:marTop w:val="0"/>
          <w:marBottom w:val="0"/>
          <w:divBdr>
            <w:top w:val="none" w:sz="0" w:space="0" w:color="auto"/>
            <w:left w:val="none" w:sz="0" w:space="0" w:color="auto"/>
            <w:bottom w:val="none" w:sz="0" w:space="0" w:color="auto"/>
            <w:right w:val="none" w:sz="0" w:space="0" w:color="auto"/>
          </w:divBdr>
          <w:divsChild>
            <w:div w:id="710880834">
              <w:marLeft w:val="200"/>
              <w:marRight w:val="0"/>
              <w:marTop w:val="0"/>
              <w:marBottom w:val="0"/>
              <w:divBdr>
                <w:top w:val="none" w:sz="0" w:space="0" w:color="auto"/>
                <w:left w:val="none" w:sz="0" w:space="0" w:color="auto"/>
                <w:bottom w:val="none" w:sz="0" w:space="0" w:color="auto"/>
                <w:right w:val="none" w:sz="0" w:space="0" w:color="auto"/>
              </w:divBdr>
              <w:divsChild>
                <w:div w:id="1870333596">
                  <w:marLeft w:val="0"/>
                  <w:marRight w:val="0"/>
                  <w:marTop w:val="0"/>
                  <w:marBottom w:val="0"/>
                  <w:divBdr>
                    <w:top w:val="none" w:sz="0" w:space="0" w:color="auto"/>
                    <w:left w:val="none" w:sz="0" w:space="0" w:color="auto"/>
                    <w:bottom w:val="none" w:sz="0" w:space="0" w:color="auto"/>
                    <w:right w:val="none" w:sz="0" w:space="0" w:color="auto"/>
                  </w:divBdr>
                  <w:divsChild>
                    <w:div w:id="10427132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1833637994">
      <w:bodyDiv w:val="1"/>
      <w:marLeft w:val="0"/>
      <w:marRight w:val="0"/>
      <w:marTop w:val="0"/>
      <w:marBottom w:val="0"/>
      <w:divBdr>
        <w:top w:val="none" w:sz="0" w:space="0" w:color="auto"/>
        <w:left w:val="none" w:sz="0" w:space="0" w:color="auto"/>
        <w:bottom w:val="none" w:sz="0" w:space="0" w:color="auto"/>
        <w:right w:val="none" w:sz="0" w:space="0" w:color="auto"/>
      </w:divBdr>
    </w:div>
    <w:div w:id="1896502911">
      <w:bodyDiv w:val="1"/>
      <w:marLeft w:val="0"/>
      <w:marRight w:val="0"/>
      <w:marTop w:val="0"/>
      <w:marBottom w:val="0"/>
      <w:divBdr>
        <w:top w:val="none" w:sz="0" w:space="0" w:color="auto"/>
        <w:left w:val="none" w:sz="0" w:space="0" w:color="auto"/>
        <w:bottom w:val="none" w:sz="0" w:space="0" w:color="auto"/>
        <w:right w:val="none" w:sz="0" w:space="0" w:color="auto"/>
      </w:divBdr>
      <w:divsChild>
        <w:div w:id="73162826">
          <w:marLeft w:val="547"/>
          <w:marRight w:val="0"/>
          <w:marTop w:val="115"/>
          <w:marBottom w:val="0"/>
          <w:divBdr>
            <w:top w:val="none" w:sz="0" w:space="0" w:color="auto"/>
            <w:left w:val="none" w:sz="0" w:space="0" w:color="auto"/>
            <w:bottom w:val="none" w:sz="0" w:space="0" w:color="auto"/>
            <w:right w:val="none" w:sz="0" w:space="0" w:color="auto"/>
          </w:divBdr>
        </w:div>
        <w:div w:id="1777210903">
          <w:marLeft w:val="547"/>
          <w:marRight w:val="0"/>
          <w:marTop w:val="115"/>
          <w:marBottom w:val="0"/>
          <w:divBdr>
            <w:top w:val="none" w:sz="0" w:space="0" w:color="auto"/>
            <w:left w:val="none" w:sz="0" w:space="0" w:color="auto"/>
            <w:bottom w:val="none" w:sz="0" w:space="0" w:color="auto"/>
            <w:right w:val="none" w:sz="0" w:space="0" w:color="auto"/>
          </w:divBdr>
        </w:div>
      </w:divsChild>
    </w:div>
    <w:div w:id="1899244238">
      <w:bodyDiv w:val="1"/>
      <w:marLeft w:val="0"/>
      <w:marRight w:val="0"/>
      <w:marTop w:val="0"/>
      <w:marBottom w:val="0"/>
      <w:divBdr>
        <w:top w:val="none" w:sz="0" w:space="0" w:color="auto"/>
        <w:left w:val="none" w:sz="0" w:space="0" w:color="auto"/>
        <w:bottom w:val="none" w:sz="0" w:space="0" w:color="auto"/>
        <w:right w:val="none" w:sz="0" w:space="0" w:color="auto"/>
      </w:divBdr>
    </w:div>
    <w:div w:id="1928343678">
      <w:bodyDiv w:val="1"/>
      <w:marLeft w:val="0"/>
      <w:marRight w:val="0"/>
      <w:marTop w:val="0"/>
      <w:marBottom w:val="0"/>
      <w:divBdr>
        <w:top w:val="none" w:sz="0" w:space="0" w:color="auto"/>
        <w:left w:val="none" w:sz="0" w:space="0" w:color="auto"/>
        <w:bottom w:val="none" w:sz="0" w:space="0" w:color="auto"/>
        <w:right w:val="none" w:sz="0" w:space="0" w:color="auto"/>
      </w:divBdr>
      <w:divsChild>
        <w:div w:id="1576626115">
          <w:marLeft w:val="547"/>
          <w:marRight w:val="0"/>
          <w:marTop w:val="115"/>
          <w:marBottom w:val="0"/>
          <w:divBdr>
            <w:top w:val="none" w:sz="0" w:space="0" w:color="auto"/>
            <w:left w:val="none" w:sz="0" w:space="0" w:color="auto"/>
            <w:bottom w:val="none" w:sz="0" w:space="0" w:color="auto"/>
            <w:right w:val="none" w:sz="0" w:space="0" w:color="auto"/>
          </w:divBdr>
        </w:div>
        <w:div w:id="1884437635">
          <w:marLeft w:val="547"/>
          <w:marRight w:val="0"/>
          <w:marTop w:val="115"/>
          <w:marBottom w:val="0"/>
          <w:divBdr>
            <w:top w:val="none" w:sz="0" w:space="0" w:color="auto"/>
            <w:left w:val="none" w:sz="0" w:space="0" w:color="auto"/>
            <w:bottom w:val="none" w:sz="0" w:space="0" w:color="auto"/>
            <w:right w:val="none" w:sz="0" w:space="0" w:color="auto"/>
          </w:divBdr>
        </w:div>
        <w:div w:id="1141921146">
          <w:marLeft w:val="1166"/>
          <w:marRight w:val="0"/>
          <w:marTop w:val="115"/>
          <w:marBottom w:val="0"/>
          <w:divBdr>
            <w:top w:val="none" w:sz="0" w:space="0" w:color="auto"/>
            <w:left w:val="none" w:sz="0" w:space="0" w:color="auto"/>
            <w:bottom w:val="none" w:sz="0" w:space="0" w:color="auto"/>
            <w:right w:val="none" w:sz="0" w:space="0" w:color="auto"/>
          </w:divBdr>
        </w:div>
        <w:div w:id="2101945922">
          <w:marLeft w:val="1166"/>
          <w:marRight w:val="0"/>
          <w:marTop w:val="115"/>
          <w:marBottom w:val="0"/>
          <w:divBdr>
            <w:top w:val="none" w:sz="0" w:space="0" w:color="auto"/>
            <w:left w:val="none" w:sz="0" w:space="0" w:color="auto"/>
            <w:bottom w:val="none" w:sz="0" w:space="0" w:color="auto"/>
            <w:right w:val="none" w:sz="0" w:space="0" w:color="auto"/>
          </w:divBdr>
        </w:div>
        <w:div w:id="1196652930">
          <w:marLeft w:val="1166"/>
          <w:marRight w:val="0"/>
          <w:marTop w:val="115"/>
          <w:marBottom w:val="0"/>
          <w:divBdr>
            <w:top w:val="none" w:sz="0" w:space="0" w:color="auto"/>
            <w:left w:val="none" w:sz="0" w:space="0" w:color="auto"/>
            <w:bottom w:val="none" w:sz="0" w:space="0" w:color="auto"/>
            <w:right w:val="none" w:sz="0" w:space="0" w:color="auto"/>
          </w:divBdr>
        </w:div>
        <w:div w:id="1027297182">
          <w:marLeft w:val="547"/>
          <w:marRight w:val="0"/>
          <w:marTop w:val="115"/>
          <w:marBottom w:val="0"/>
          <w:divBdr>
            <w:top w:val="none" w:sz="0" w:space="0" w:color="auto"/>
            <w:left w:val="none" w:sz="0" w:space="0" w:color="auto"/>
            <w:bottom w:val="none" w:sz="0" w:space="0" w:color="auto"/>
            <w:right w:val="none" w:sz="0" w:space="0" w:color="auto"/>
          </w:divBdr>
        </w:div>
      </w:divsChild>
    </w:div>
    <w:div w:id="2040233077">
      <w:bodyDiv w:val="1"/>
      <w:marLeft w:val="0"/>
      <w:marRight w:val="0"/>
      <w:marTop w:val="0"/>
      <w:marBottom w:val="0"/>
      <w:divBdr>
        <w:top w:val="none" w:sz="0" w:space="0" w:color="auto"/>
        <w:left w:val="none" w:sz="0" w:space="0" w:color="auto"/>
        <w:bottom w:val="none" w:sz="0" w:space="0" w:color="auto"/>
        <w:right w:val="none" w:sz="0" w:space="0" w:color="auto"/>
      </w:divBdr>
      <w:divsChild>
        <w:div w:id="1418094923">
          <w:marLeft w:val="0"/>
          <w:marRight w:val="0"/>
          <w:marTop w:val="0"/>
          <w:marBottom w:val="0"/>
          <w:divBdr>
            <w:top w:val="none" w:sz="0" w:space="0" w:color="auto"/>
            <w:left w:val="none" w:sz="0" w:space="0" w:color="auto"/>
            <w:bottom w:val="none" w:sz="0" w:space="0" w:color="auto"/>
            <w:right w:val="none" w:sz="0" w:space="0" w:color="auto"/>
          </w:divBdr>
          <w:divsChild>
            <w:div w:id="2079087798">
              <w:marLeft w:val="0"/>
              <w:marRight w:val="0"/>
              <w:marTop w:val="0"/>
              <w:marBottom w:val="0"/>
              <w:divBdr>
                <w:top w:val="none" w:sz="0" w:space="0" w:color="auto"/>
                <w:left w:val="none" w:sz="0" w:space="0" w:color="auto"/>
                <w:bottom w:val="none" w:sz="0" w:space="0" w:color="auto"/>
                <w:right w:val="none" w:sz="0" w:space="0" w:color="auto"/>
              </w:divBdr>
              <w:divsChild>
                <w:div w:id="2041733934">
                  <w:marLeft w:val="0"/>
                  <w:marRight w:val="0"/>
                  <w:marTop w:val="0"/>
                  <w:marBottom w:val="0"/>
                  <w:divBdr>
                    <w:top w:val="none" w:sz="0" w:space="0" w:color="auto"/>
                    <w:left w:val="none" w:sz="0" w:space="0" w:color="auto"/>
                    <w:bottom w:val="none" w:sz="0" w:space="0" w:color="auto"/>
                    <w:right w:val="none" w:sz="0" w:space="0" w:color="auto"/>
                  </w:divBdr>
                  <w:divsChild>
                    <w:div w:id="492717357">
                      <w:marLeft w:val="0"/>
                      <w:marRight w:val="0"/>
                      <w:marTop w:val="0"/>
                      <w:marBottom w:val="0"/>
                      <w:divBdr>
                        <w:top w:val="none" w:sz="0" w:space="0" w:color="auto"/>
                        <w:left w:val="none" w:sz="0" w:space="0" w:color="auto"/>
                        <w:bottom w:val="none" w:sz="0" w:space="0" w:color="auto"/>
                        <w:right w:val="none" w:sz="0" w:space="0" w:color="auto"/>
                      </w:divBdr>
                      <w:divsChild>
                        <w:div w:id="957763120">
                          <w:marLeft w:val="0"/>
                          <w:marRight w:val="0"/>
                          <w:marTop w:val="0"/>
                          <w:marBottom w:val="0"/>
                          <w:divBdr>
                            <w:top w:val="none" w:sz="0" w:space="0" w:color="auto"/>
                            <w:left w:val="none" w:sz="0" w:space="0" w:color="auto"/>
                            <w:bottom w:val="none" w:sz="0" w:space="0" w:color="auto"/>
                            <w:right w:val="none" w:sz="0" w:space="0" w:color="auto"/>
                          </w:divBdr>
                          <w:divsChild>
                            <w:div w:id="15408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944373">
      <w:bodyDiv w:val="1"/>
      <w:marLeft w:val="0"/>
      <w:marRight w:val="0"/>
      <w:marTop w:val="0"/>
      <w:marBottom w:val="0"/>
      <w:divBdr>
        <w:top w:val="none" w:sz="0" w:space="0" w:color="auto"/>
        <w:left w:val="none" w:sz="0" w:space="0" w:color="auto"/>
        <w:bottom w:val="none" w:sz="0" w:space="0" w:color="auto"/>
        <w:right w:val="none" w:sz="0" w:space="0" w:color="auto"/>
      </w:divBdr>
      <w:divsChild>
        <w:div w:id="1114060463">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naturvardsverket.se/lagar-och-regler/beslut/sal/grasa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uke.fi/fi/seurannat/merihyljelaskennat-ja-hyljekannan-rakenteen-seuranta/merihyljekantojen-2021-tuloks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mmm-data01.mmm.vn.root\tiedostot\lvo\Luonnon%20virkistysk&#228;ytt&#246;yksikk&#246;\LAINS&#196;&#196;D&#196;NT&#214;\RIISTALAINS&#196;&#196;D&#196;NT&#214;\aMMMasetukset\2018\Hylje\www.riistahavainnot.f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mmm-data01.mmm.vn.root\tiedostot\lvo\Luonnon%20virkistysk&#228;ytt&#246;yksikk&#246;\LAINS&#196;&#196;D&#196;NT&#214;\RIISTALAINS&#196;&#196;D&#196;NT&#214;\aMMMasetukset\2018\Hylje\www.riistahavainnot.fi"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jukuri.luke.fi/bitstream/handle/10024/551101/luke-luobio_92_2021.pdf?sequence=1&amp;isAllowed=y" TargetMode="External"/><Relationship Id="rId3" Type="http://schemas.openxmlformats.org/officeDocument/2006/relationships/hyperlink" Target="https://www.regeringen.ax/miljo-natur/jakt-viltvard/jakttillstand" TargetMode="External"/><Relationship Id="rId7" Type="http://schemas.openxmlformats.org/officeDocument/2006/relationships/hyperlink" Target="https://riista.fi/hyljekantojen-hoitosuunnitelma-paivitetaan/" TargetMode="External"/><Relationship Id="rId2" Type="http://schemas.openxmlformats.org/officeDocument/2006/relationships/hyperlink" Target="https://www.naturvardsverket.se/contentassets/b2df51a2c90e49b8a0147abc33523424/beslut-licensjakt-grasal-2022-2023.pdf" TargetMode="External"/><Relationship Id="rId1" Type="http://schemas.openxmlformats.org/officeDocument/2006/relationships/hyperlink" Target="https://www.luke.fi/fi/seurannat/merihyljelaskennat-ja-hyljekannan-rakenteen-seuranta/merihyljekantojen-2021-tulokset" TargetMode="External"/><Relationship Id="rId6" Type="http://schemas.openxmlformats.org/officeDocument/2006/relationships/hyperlink" Target="https://www.ncbi.nlm.nih.gov/pmc/articles/PMC4244152/" TargetMode="External"/><Relationship Id="rId5" Type="http://schemas.openxmlformats.org/officeDocument/2006/relationships/hyperlink" Target="https://lomakkeet.luke.fi/hylje" TargetMode="External"/><Relationship Id="rId4" Type="http://schemas.openxmlformats.org/officeDocument/2006/relationships/hyperlink" Target="https://www.naturvardsverket.se/contentassets/b2df51a2c90e49b8a0147abc33523424/beslut-licensjakt-grasal-2022-2023.pdf" TargetMode="External"/><Relationship Id="rId9" Type="http://schemas.openxmlformats.org/officeDocument/2006/relationships/hyperlink" Target="https://jukuri.luke.fi/bitstream/handle/10024/544854/luke_luobio_77_2019.pdf?sequence=1&amp;isAllowed=y&amp;fbclid=IwAR2cHrHn1ONAWu_p96PRGRVkDE6Ys_k_5dz9P6nTaV6ECfEaCCRfuQL6CPg"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B58C5-76E0-4D6A-AA31-46891030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4446</Words>
  <Characters>37969</Characters>
  <Application>Microsoft Office Word</Application>
  <DocSecurity>0</DocSecurity>
  <Lines>316</Lines>
  <Paragraphs>84</Paragraphs>
  <ScaleCrop>false</ScaleCrop>
  <HeadingPairs>
    <vt:vector size="2" baseType="variant">
      <vt:variant>
        <vt:lpstr>Otsikko</vt:lpstr>
      </vt:variant>
      <vt:variant>
        <vt:i4>1</vt:i4>
      </vt:variant>
    </vt:vector>
  </HeadingPairs>
  <TitlesOfParts>
    <vt:vector size="1" baseType="lpstr">
      <vt:lpstr>MUISTIO</vt:lpstr>
    </vt:vector>
  </TitlesOfParts>
  <Company>VM</Company>
  <LinksUpToDate>false</LinksUpToDate>
  <CharactersWithSpaces>42331</CharactersWithSpaces>
  <SharedDoc>false</SharedDoc>
  <HLinks>
    <vt:vector size="54" baseType="variant">
      <vt:variant>
        <vt:i4>1310746</vt:i4>
      </vt:variant>
      <vt:variant>
        <vt:i4>24</vt:i4>
      </vt:variant>
      <vt:variant>
        <vt:i4>0</vt:i4>
      </vt:variant>
      <vt:variant>
        <vt:i4>5</vt:i4>
      </vt:variant>
      <vt:variant>
        <vt:lpwstr>http://www.rktl.fi/www/uploads/pdf/uudet julkaisut/rktl_hylje_12_13_web.pdf</vt:lpwstr>
      </vt:variant>
      <vt:variant>
        <vt:lpwstr/>
      </vt:variant>
      <vt:variant>
        <vt:i4>5111838</vt:i4>
      </vt:variant>
      <vt:variant>
        <vt:i4>21</vt:i4>
      </vt:variant>
      <vt:variant>
        <vt:i4>0</vt:i4>
      </vt:variant>
      <vt:variant>
        <vt:i4>5</vt:i4>
      </vt:variant>
      <vt:variant>
        <vt:lpwstr>http://www.rktl.fi/www/uploads/pdf/uudet julkaisut/tyoraportit/hylkeiden_kalankasvatukselle_aiheuttamat_vahingot_2013.pdf</vt:lpwstr>
      </vt:variant>
      <vt:variant>
        <vt:lpwstr/>
      </vt:variant>
      <vt:variant>
        <vt:i4>6946871</vt:i4>
      </vt:variant>
      <vt:variant>
        <vt:i4>18</vt:i4>
      </vt:variant>
      <vt:variant>
        <vt:i4>0</vt:i4>
      </vt:variant>
      <vt:variant>
        <vt:i4>5</vt:i4>
      </vt:variant>
      <vt:variant>
        <vt:lpwstr>http://www.slu.se/Documents/externwebben/akvatiska-resurser/publikationer/Aquarapporter/Aqua reports 2014-1.pdf</vt:lpwstr>
      </vt:variant>
      <vt:variant>
        <vt:lpwstr/>
      </vt:variant>
      <vt:variant>
        <vt:i4>5111892</vt:i4>
      </vt:variant>
      <vt:variant>
        <vt:i4>15</vt:i4>
      </vt:variant>
      <vt:variant>
        <vt:i4>0</vt:i4>
      </vt:variant>
      <vt:variant>
        <vt:i4>5</vt:i4>
      </vt:variant>
      <vt:variant>
        <vt:lpwstr>http://www.rktl.fi/tiedotteet/ammattikalastukselle_aiheutuneet_hyljevahingot.html</vt:lpwstr>
      </vt:variant>
      <vt:variant>
        <vt:lpwstr/>
      </vt:variant>
      <vt:variant>
        <vt:i4>2687039</vt:i4>
      </vt:variant>
      <vt:variant>
        <vt:i4>12</vt:i4>
      </vt:variant>
      <vt:variant>
        <vt:i4>0</vt:i4>
      </vt:variant>
      <vt:variant>
        <vt:i4>5</vt:i4>
      </vt:variant>
      <vt:variant>
        <vt:lpwstr>http://www.naturvardsverket.se/Nyheter-och-pressmeddelanden/Beslut-om-skyddsjakt-pa-sal-2015-/</vt:lpwstr>
      </vt:variant>
      <vt:variant>
        <vt:lpwstr/>
      </vt:variant>
      <vt:variant>
        <vt:i4>2228260</vt:i4>
      </vt:variant>
      <vt:variant>
        <vt:i4>9</vt:i4>
      </vt:variant>
      <vt:variant>
        <vt:i4>0</vt:i4>
      </vt:variant>
      <vt:variant>
        <vt:i4>5</vt:i4>
      </vt:variant>
      <vt:variant>
        <vt:lpwstr>http://www.regeringen.ax/sites/www.regeringen.ax/files/attachments/page/riktlinjer_sal_2015.pdf</vt:lpwstr>
      </vt:variant>
      <vt:variant>
        <vt:lpwstr/>
      </vt:variant>
      <vt:variant>
        <vt:i4>4915290</vt:i4>
      </vt:variant>
      <vt:variant>
        <vt:i4>6</vt:i4>
      </vt:variant>
      <vt:variant>
        <vt:i4>0</vt:i4>
      </vt:variant>
      <vt:variant>
        <vt:i4>5</vt:i4>
      </vt:variant>
      <vt:variant>
        <vt:lpwstr>http://www.rktl.fi/tiedotteet/itameren_hallikannan_kasvu.html</vt:lpwstr>
      </vt:variant>
      <vt:variant>
        <vt:lpwstr/>
      </vt:variant>
      <vt:variant>
        <vt:i4>8061035</vt:i4>
      </vt:variant>
      <vt:variant>
        <vt:i4>3</vt:i4>
      </vt:variant>
      <vt:variant>
        <vt:i4>0</vt:i4>
      </vt:variant>
      <vt:variant>
        <vt:i4>5</vt:i4>
      </vt:variant>
      <vt:variant>
        <vt:lpwstr>http://www.rktl.fi/tiedotteet/itameren_hallikanta_kasvaa.html</vt:lpwstr>
      </vt:variant>
      <vt:variant>
        <vt:lpwstr/>
      </vt:variant>
      <vt:variant>
        <vt:i4>196628</vt:i4>
      </vt:variant>
      <vt:variant>
        <vt:i4>0</vt:i4>
      </vt:variant>
      <vt:variant>
        <vt:i4>0</vt:i4>
      </vt:variant>
      <vt:variant>
        <vt:i4>5</vt:i4>
      </vt:variant>
      <vt:variant>
        <vt:lpwstr>http://riista.fi/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creator>Järjestelmänvalvoja</dc:creator>
  <cp:lastModifiedBy>Jussi Laanikari</cp:lastModifiedBy>
  <cp:revision>6</cp:revision>
  <cp:lastPrinted>2016-07-27T06:58:00Z</cp:lastPrinted>
  <dcterms:created xsi:type="dcterms:W3CDTF">2022-08-04T08:35:00Z</dcterms:created>
  <dcterms:modified xsi:type="dcterms:W3CDTF">2022-08-04T12:07:00Z</dcterms:modified>
</cp:coreProperties>
</file>