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D99CA" w14:textId="77777777" w:rsidR="00C53F8C" w:rsidRPr="000F13D2" w:rsidRDefault="00C53F8C" w:rsidP="00C53F8C">
      <w:pPr>
        <w:rPr>
          <w:rFonts w:cs="Tahoma"/>
          <w:b/>
          <w:sz w:val="22"/>
          <w:szCs w:val="22"/>
        </w:rPr>
      </w:pPr>
      <w:bookmarkStart w:id="0" w:name="_GoBack"/>
      <w:bookmarkEnd w:id="0"/>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C53F8C" w:rsidRPr="000F13D2" w14:paraId="1440AB7A" w14:textId="77777777" w:rsidTr="54A3CEEE">
        <w:tc>
          <w:tcPr>
            <w:tcW w:w="9923" w:type="dxa"/>
            <w:shd w:val="clear" w:color="auto" w:fill="DBE5F1" w:themeFill="accent1" w:themeFillTint="33"/>
          </w:tcPr>
          <w:p w14:paraId="4B319CEB" w14:textId="77777777" w:rsidR="00C53F8C" w:rsidRDefault="54A3CEEE" w:rsidP="54A3CEEE">
            <w:pPr>
              <w:rPr>
                <w:rFonts w:cs="Tahoma"/>
                <w:b/>
                <w:bCs/>
                <w:sz w:val="22"/>
                <w:szCs w:val="22"/>
              </w:rPr>
            </w:pPr>
            <w:r w:rsidRPr="54A3CEEE">
              <w:rPr>
                <w:rFonts w:cs="Tahoma"/>
                <w:b/>
                <w:bCs/>
                <w:sz w:val="22"/>
                <w:szCs w:val="22"/>
              </w:rPr>
              <w:t>TARJOAJAA KOSKEVAT VÄHIMMÄISVAATIMUKSET</w:t>
            </w:r>
          </w:p>
          <w:p w14:paraId="495DC899" w14:textId="77777777" w:rsidR="00C53F8C" w:rsidRPr="000F13D2" w:rsidRDefault="54A3CEEE" w:rsidP="54A3CEEE">
            <w:pPr>
              <w:rPr>
                <w:rFonts w:cs="Tahoma"/>
                <w:b/>
                <w:bCs/>
                <w:sz w:val="22"/>
                <w:szCs w:val="22"/>
              </w:rPr>
            </w:pPr>
            <w:r w:rsidRPr="54A3CEEE">
              <w:rPr>
                <w:rFonts w:cs="Tahoma"/>
                <w:b/>
                <w:bCs/>
                <w:sz w:val="22"/>
                <w:szCs w:val="22"/>
              </w:rPr>
              <w:t>VAKUUTUS SOVELTUVUUSVAATIMUSTEN TÄYTTYMISESTÄ</w:t>
            </w:r>
          </w:p>
          <w:p w14:paraId="2DE57EA2" w14:textId="77777777" w:rsidR="00C53F8C" w:rsidRPr="000F13D2" w:rsidRDefault="00C53F8C" w:rsidP="006E2A93">
            <w:pPr>
              <w:rPr>
                <w:rFonts w:cs="Tahoma"/>
                <w:b/>
                <w:bCs/>
                <w:sz w:val="22"/>
                <w:szCs w:val="22"/>
                <w:u w:val="single"/>
              </w:rPr>
            </w:pPr>
          </w:p>
          <w:p w14:paraId="5837D9A7" w14:textId="77777777" w:rsidR="00C53F8C" w:rsidRPr="000F13D2" w:rsidRDefault="54A3CEEE" w:rsidP="54A3CEEE">
            <w:pPr>
              <w:rPr>
                <w:rFonts w:cs="Tahoma"/>
                <w:b/>
                <w:bCs/>
                <w:sz w:val="22"/>
                <w:szCs w:val="22"/>
                <w:u w:val="single"/>
              </w:rPr>
            </w:pPr>
            <w:r w:rsidRPr="54A3CEEE">
              <w:rPr>
                <w:rFonts w:cs="Tahoma"/>
                <w:b/>
                <w:bCs/>
                <w:sz w:val="22"/>
                <w:szCs w:val="22"/>
                <w:u w:val="single"/>
              </w:rPr>
              <w:t>Ohje:</w:t>
            </w:r>
          </w:p>
          <w:p w14:paraId="71A5BC79" w14:textId="389E69D8" w:rsidR="00C53F8C" w:rsidRPr="003371E8" w:rsidRDefault="54A3CEEE" w:rsidP="54A3CEEE">
            <w:pPr>
              <w:numPr>
                <w:ilvl w:val="0"/>
                <w:numId w:val="1"/>
              </w:numPr>
              <w:rPr>
                <w:rFonts w:cs="Tahoma"/>
                <w:sz w:val="22"/>
                <w:szCs w:val="22"/>
              </w:rPr>
            </w:pPr>
            <w:r w:rsidRPr="54A3CEEE">
              <w:rPr>
                <w:rFonts w:cs="Tahoma"/>
                <w:sz w:val="22"/>
                <w:szCs w:val="22"/>
              </w:rPr>
              <w:t>Tarjoaja täyttää kohdan ”tarjoaja” merkitsemällä tarjoajan ja mahdollisten alihankkijoiden nimen.</w:t>
            </w:r>
          </w:p>
          <w:p w14:paraId="7E3C61DE" w14:textId="77777777" w:rsidR="00C53F8C" w:rsidRPr="003371E8" w:rsidRDefault="54A3CEEE" w:rsidP="54A3CEEE">
            <w:pPr>
              <w:numPr>
                <w:ilvl w:val="0"/>
                <w:numId w:val="1"/>
              </w:numPr>
              <w:rPr>
                <w:rFonts w:cs="Tahoma"/>
                <w:b/>
                <w:bCs/>
                <w:sz w:val="22"/>
                <w:szCs w:val="22"/>
              </w:rPr>
            </w:pPr>
            <w:r w:rsidRPr="54A3CEEE">
              <w:rPr>
                <w:rFonts w:cs="Tahoma"/>
                <w:sz w:val="22"/>
                <w:szCs w:val="22"/>
              </w:rPr>
              <w:t>Kaikki lomakkeella esitetetyt vaatimukset ovat tarjoajan soveltuvuutta koskevia pakollisia vaatimuksia. Hankintayksikkö on velvollinen hylkäämään tarjoajan, joka ei täytä asetettuja soveltuvuusvaatimuksia.</w:t>
            </w:r>
          </w:p>
          <w:p w14:paraId="6D8381D9" w14:textId="77777777" w:rsidR="00C53F8C" w:rsidRDefault="54A3CEEE" w:rsidP="54A3CEEE">
            <w:pPr>
              <w:numPr>
                <w:ilvl w:val="0"/>
                <w:numId w:val="1"/>
              </w:numPr>
              <w:rPr>
                <w:rFonts w:cs="Tahoma"/>
                <w:sz w:val="22"/>
                <w:szCs w:val="22"/>
              </w:rPr>
            </w:pPr>
            <w:r w:rsidRPr="54A3CEEE">
              <w:rPr>
                <w:rFonts w:cs="Tahoma"/>
                <w:sz w:val="22"/>
                <w:szCs w:val="22"/>
              </w:rPr>
              <w:t>Tarjoaja vastaa kaikkiin tarjoajan soveltuvuutta koskeviin kohtiin merkitsemällä ”x” pystysarakkeen kohtaan "Kyllä", mikäli tarjoaja täyttää kohdan vaatimuksen.</w:t>
            </w:r>
          </w:p>
          <w:p w14:paraId="691959F1" w14:textId="70FA2480" w:rsidR="00C53F8C" w:rsidRPr="000F13D2" w:rsidRDefault="54A3CEEE" w:rsidP="54A3CEEE">
            <w:pPr>
              <w:numPr>
                <w:ilvl w:val="0"/>
                <w:numId w:val="1"/>
              </w:numPr>
              <w:rPr>
                <w:rFonts w:cs="Tahoma"/>
                <w:sz w:val="22"/>
                <w:szCs w:val="22"/>
              </w:rPr>
            </w:pPr>
            <w:r w:rsidRPr="54A3CEEE">
              <w:rPr>
                <w:rFonts w:cs="Tahoma"/>
                <w:sz w:val="22"/>
                <w:szCs w:val="22"/>
              </w:rPr>
              <w:t xml:space="preserve">Täytetty lomake liitetään tarjoukseen. Liittämällä vähimmäisvaatimuksia koskevan lomakkeen asianmukaisesti täytettynä tarjoukseen, tarjoaja vakuuttaa täyttävänsä asetetut soveltuvuusvaatimukset. </w:t>
            </w:r>
            <w:r w:rsidRPr="54A3CEEE">
              <w:rPr>
                <w:rFonts w:cs="Tahoma"/>
                <w:b/>
                <w:bCs/>
                <w:sz w:val="22"/>
                <w:szCs w:val="22"/>
              </w:rPr>
              <w:t>Tarjoaja ei liitä vaatimuskohdissa ilmoitettuja selvityksiä tarjoukseensa</w:t>
            </w:r>
            <w:r w:rsidRPr="54A3CEEE">
              <w:rPr>
                <w:rFonts w:cs="Tahoma"/>
                <w:sz w:val="22"/>
                <w:szCs w:val="22"/>
              </w:rPr>
              <w:t>.</w:t>
            </w:r>
          </w:p>
          <w:p w14:paraId="0C9C52FD" w14:textId="77777777" w:rsidR="00C53F8C" w:rsidRDefault="54A3CEEE" w:rsidP="54A3CEEE">
            <w:pPr>
              <w:numPr>
                <w:ilvl w:val="0"/>
                <w:numId w:val="1"/>
              </w:numPr>
              <w:rPr>
                <w:rFonts w:cs="Tahoma"/>
                <w:b/>
                <w:bCs/>
                <w:sz w:val="22"/>
                <w:szCs w:val="22"/>
              </w:rPr>
            </w:pPr>
            <w:r w:rsidRPr="54A3CEEE">
              <w:rPr>
                <w:rFonts w:cs="Tahoma"/>
                <w:sz w:val="22"/>
                <w:szCs w:val="22"/>
              </w:rPr>
              <w:t>Tarjouskilpailun voittajalta tarkistetaan kaikki tarjoajan soveltuvuuteen liittyvät asiakirjat päätöksenteon jälkeen ennen hankintasopimuksen tekemistä. Hankintayksikkö varaa oikeuden tarkastaa asiakirjat myös hankintamenettelyn aikana. Soveltuvuuden osoittamiseksi toimitettava tai selvitys on mainittu vaatimuskohdan perässä.</w:t>
            </w:r>
          </w:p>
          <w:p w14:paraId="64285E9E" w14:textId="77777777" w:rsidR="00C53F8C" w:rsidRPr="006B0B38" w:rsidRDefault="54A3CEEE" w:rsidP="54A3CEEE">
            <w:pPr>
              <w:numPr>
                <w:ilvl w:val="0"/>
                <w:numId w:val="1"/>
              </w:numPr>
              <w:rPr>
                <w:rFonts w:cs="Tahoma"/>
                <w:sz w:val="22"/>
                <w:szCs w:val="22"/>
              </w:rPr>
            </w:pPr>
            <w:r w:rsidRPr="54A3CEEE">
              <w:rPr>
                <w:rFonts w:cs="Tahoma"/>
                <w:sz w:val="22"/>
                <w:szCs w:val="22"/>
              </w:rPr>
              <w:t>Vaaditut selvitykset voidaan korvata tilaajavastuu.fi-raportilla tai muulla vastaavalla selvityksellä siltä osin, kun vaaditut tiedot käyvät raportista ilmi.</w:t>
            </w:r>
          </w:p>
          <w:p w14:paraId="7BC2C1C4" w14:textId="77777777" w:rsidR="00C53F8C" w:rsidRPr="00166467" w:rsidRDefault="54A3CEEE" w:rsidP="54A3CEEE">
            <w:pPr>
              <w:numPr>
                <w:ilvl w:val="0"/>
                <w:numId w:val="1"/>
              </w:numPr>
              <w:rPr>
                <w:rFonts w:cs="Tahoma"/>
                <w:b/>
                <w:bCs/>
                <w:sz w:val="22"/>
                <w:szCs w:val="22"/>
              </w:rPr>
            </w:pPr>
            <w:r w:rsidRPr="54A3CEEE">
              <w:rPr>
                <w:rFonts w:cs="Tahoma"/>
                <w:sz w:val="22"/>
                <w:szCs w:val="22"/>
              </w:rPr>
              <w:t>Hankintayksiköllä on oikeus tarkistaa soveltuvuusvaatimusten täyttämisen osoittavat todistukset myös sopimuskauden kestäessä.</w:t>
            </w:r>
          </w:p>
          <w:p w14:paraId="79906B65" w14:textId="77777777" w:rsidR="00C53F8C" w:rsidRPr="006D0ECD" w:rsidRDefault="54A3CEEE" w:rsidP="54A3CEEE">
            <w:pPr>
              <w:numPr>
                <w:ilvl w:val="0"/>
                <w:numId w:val="1"/>
              </w:numPr>
              <w:rPr>
                <w:rFonts w:cs="Tahoma"/>
                <w:b/>
                <w:bCs/>
                <w:sz w:val="22"/>
                <w:szCs w:val="22"/>
              </w:rPr>
            </w:pPr>
            <w:r w:rsidRPr="54A3CEEE">
              <w:rPr>
                <w:rFonts w:cs="Tahoma"/>
                <w:sz w:val="22"/>
                <w:szCs w:val="22"/>
              </w:rPr>
              <w:t>Toimitettavat selvitykset eivät saa olla kolmea kuukautta vanhempia.</w:t>
            </w:r>
          </w:p>
          <w:p w14:paraId="3474F0D0" w14:textId="77777777" w:rsidR="00C53F8C" w:rsidRPr="003371E8" w:rsidRDefault="54A3CEEE" w:rsidP="54A3CEEE">
            <w:pPr>
              <w:numPr>
                <w:ilvl w:val="0"/>
                <w:numId w:val="1"/>
              </w:numPr>
              <w:rPr>
                <w:rFonts w:cs="Tahoma"/>
                <w:b/>
                <w:bCs/>
                <w:sz w:val="22"/>
                <w:szCs w:val="22"/>
              </w:rPr>
            </w:pPr>
            <w:r w:rsidRPr="54A3CEEE">
              <w:rPr>
                <w:rFonts w:cs="Tahoma"/>
                <w:sz w:val="22"/>
                <w:szCs w:val="22"/>
              </w:rPr>
              <w:t xml:space="preserve">Myös esitetyn alihankkijan tulee täyttää asiakirjassa esitetetyt rekisteröitymistä ja verojen ja sosiaaliturvamaksujen ja eläkemaksujen maksamista ja vakuutuksia koskevat vaatimukset.  </w:t>
            </w:r>
          </w:p>
          <w:p w14:paraId="05471D6E" w14:textId="77777777" w:rsidR="00C53F8C" w:rsidRPr="00461F40" w:rsidRDefault="00C53F8C" w:rsidP="006E2A93">
            <w:pPr>
              <w:ind w:firstLine="720"/>
              <w:rPr>
                <w:rFonts w:cs="Tahoma"/>
                <w:b/>
                <w:bCs/>
                <w:sz w:val="22"/>
                <w:szCs w:val="22"/>
              </w:rPr>
            </w:pPr>
          </w:p>
        </w:tc>
      </w:tr>
    </w:tbl>
    <w:p w14:paraId="0FFF28BC" w14:textId="77777777" w:rsidR="00C53F8C" w:rsidRDefault="00C53F8C" w:rsidP="00C53F8C"/>
    <w:p w14:paraId="4ACA7DBA" w14:textId="77777777" w:rsidR="00C53F8C" w:rsidRDefault="00C53F8C" w:rsidP="00C53F8C"/>
    <w:p w14:paraId="554622B5" w14:textId="77777777" w:rsidR="00C53F8C" w:rsidRDefault="00C53F8C" w:rsidP="00C53F8C"/>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7"/>
        <w:gridCol w:w="4266"/>
      </w:tblGrid>
      <w:tr w:rsidR="00C53F8C" w:rsidRPr="000F13D2" w14:paraId="03BDBDE2" w14:textId="77777777" w:rsidTr="54A3CEEE">
        <w:tc>
          <w:tcPr>
            <w:tcW w:w="9923" w:type="dxa"/>
            <w:gridSpan w:val="2"/>
            <w:shd w:val="clear" w:color="auto" w:fill="DBE5F1" w:themeFill="accent1" w:themeFillTint="33"/>
          </w:tcPr>
          <w:p w14:paraId="7EAE674C" w14:textId="77777777" w:rsidR="00C53F8C" w:rsidRDefault="54A3CEEE" w:rsidP="54A3CEEE">
            <w:pPr>
              <w:rPr>
                <w:rFonts w:cs="Tahoma"/>
                <w:b/>
                <w:bCs/>
                <w:sz w:val="22"/>
                <w:szCs w:val="22"/>
              </w:rPr>
            </w:pPr>
            <w:r w:rsidRPr="54A3CEEE">
              <w:rPr>
                <w:rFonts w:cs="Tahoma"/>
                <w:b/>
                <w:bCs/>
                <w:sz w:val="22"/>
                <w:szCs w:val="22"/>
              </w:rPr>
              <w:t>I YLEISET VAATIMUKSET</w:t>
            </w:r>
          </w:p>
        </w:tc>
      </w:tr>
      <w:tr w:rsidR="00C53F8C" w:rsidRPr="000F13D2" w14:paraId="6CCC61BA" w14:textId="77777777" w:rsidTr="54A3CEEE">
        <w:tc>
          <w:tcPr>
            <w:tcW w:w="5657" w:type="dxa"/>
            <w:shd w:val="clear" w:color="auto" w:fill="DBE5F1" w:themeFill="accent1" w:themeFillTint="33"/>
          </w:tcPr>
          <w:p w14:paraId="212A308A" w14:textId="77777777" w:rsidR="00C53F8C" w:rsidRPr="00887D74" w:rsidRDefault="54A3CEEE" w:rsidP="54A3CEEE">
            <w:pPr>
              <w:rPr>
                <w:b/>
                <w:bCs/>
                <w:color w:val="FF0000"/>
              </w:rPr>
            </w:pPr>
            <w:r w:rsidRPr="54A3CEEE">
              <w:rPr>
                <w:rFonts w:cs="Tahoma"/>
                <w:b/>
                <w:bCs/>
                <w:sz w:val="22"/>
                <w:szCs w:val="22"/>
              </w:rPr>
              <w:t>VAATIMUS</w:t>
            </w:r>
          </w:p>
        </w:tc>
        <w:tc>
          <w:tcPr>
            <w:tcW w:w="4266" w:type="dxa"/>
            <w:shd w:val="clear" w:color="auto" w:fill="DBE5F1" w:themeFill="accent1" w:themeFillTint="33"/>
          </w:tcPr>
          <w:p w14:paraId="6A94E2C4" w14:textId="77777777" w:rsidR="00C53F8C" w:rsidRDefault="54A3CEEE" w:rsidP="54A3CEEE">
            <w:pPr>
              <w:rPr>
                <w:rFonts w:cs="Tahoma"/>
                <w:sz w:val="22"/>
                <w:szCs w:val="22"/>
              </w:rPr>
            </w:pPr>
            <w:r w:rsidRPr="54A3CEEE">
              <w:rPr>
                <w:rFonts w:cs="Tahoma"/>
                <w:b/>
                <w:bCs/>
                <w:sz w:val="22"/>
                <w:szCs w:val="22"/>
              </w:rPr>
              <w:t>TARJOAJAN VASTAUKSET</w:t>
            </w:r>
          </w:p>
        </w:tc>
      </w:tr>
      <w:tr w:rsidR="00C53F8C" w:rsidRPr="000F13D2" w14:paraId="19E66913" w14:textId="77777777" w:rsidTr="54A3CEEE">
        <w:tc>
          <w:tcPr>
            <w:tcW w:w="5657" w:type="dxa"/>
            <w:shd w:val="clear" w:color="auto" w:fill="DBE5F1" w:themeFill="accent1" w:themeFillTint="33"/>
          </w:tcPr>
          <w:p w14:paraId="77CE0551" w14:textId="77777777" w:rsidR="00C53F8C" w:rsidRDefault="00C53F8C" w:rsidP="006E2A93">
            <w:pPr>
              <w:rPr>
                <w:rFonts w:cs="Tahoma"/>
                <w:b/>
                <w:bCs/>
                <w:sz w:val="22"/>
                <w:szCs w:val="22"/>
              </w:rPr>
            </w:pPr>
          </w:p>
          <w:p w14:paraId="35AEF23B" w14:textId="77777777" w:rsidR="00C53F8C" w:rsidRDefault="54A3CEEE" w:rsidP="54A3CEEE">
            <w:pPr>
              <w:rPr>
                <w:rFonts w:cs="Tahoma"/>
                <w:b/>
                <w:bCs/>
                <w:sz w:val="22"/>
                <w:szCs w:val="22"/>
              </w:rPr>
            </w:pPr>
            <w:r w:rsidRPr="54A3CEEE">
              <w:rPr>
                <w:rFonts w:cs="Tahoma"/>
                <w:b/>
                <w:bCs/>
                <w:sz w:val="22"/>
                <w:szCs w:val="22"/>
              </w:rPr>
              <w:t>TARJOAJAN JA MAHDOLLISEN ALIHANKKIJAN NIMI SEKÄ Y-TUNNUS</w:t>
            </w:r>
          </w:p>
          <w:p w14:paraId="138F9A60" w14:textId="77777777" w:rsidR="00C53F8C" w:rsidRDefault="00C53F8C" w:rsidP="006E2A93">
            <w:pPr>
              <w:rPr>
                <w:rFonts w:cs="Tahoma"/>
                <w:b/>
                <w:bCs/>
                <w:sz w:val="22"/>
                <w:szCs w:val="22"/>
              </w:rPr>
            </w:pPr>
          </w:p>
          <w:p w14:paraId="07221FA8" w14:textId="77777777" w:rsidR="00C53F8C" w:rsidRDefault="54A3CEEE" w:rsidP="54A3CEEE">
            <w:pPr>
              <w:rPr>
                <w:rFonts w:cs="Tahoma"/>
                <w:sz w:val="22"/>
                <w:szCs w:val="22"/>
              </w:rPr>
            </w:pPr>
            <w:r w:rsidRPr="54A3CEEE">
              <w:rPr>
                <w:rFonts w:cs="Tahoma"/>
                <w:sz w:val="22"/>
                <w:szCs w:val="22"/>
              </w:rPr>
              <w:t>Tarjoaja merkitsee tarjoajan vastaukset –kohtaan tarjoajan koko nimen sekä y-tunnuksen. Mikäli tarjoaja esittää tarjouksessa käyttävänsä alihankkijaa, myös alihankkijoiden nimet ja y-tunnukset.</w:t>
            </w:r>
          </w:p>
          <w:p w14:paraId="43252E26" w14:textId="77777777" w:rsidR="00C53F8C" w:rsidRPr="00887D74" w:rsidRDefault="00C53F8C" w:rsidP="006E2A93">
            <w:pPr>
              <w:rPr>
                <w:b/>
                <w:color w:val="FF0000"/>
              </w:rPr>
            </w:pPr>
          </w:p>
        </w:tc>
        <w:tc>
          <w:tcPr>
            <w:tcW w:w="4266" w:type="dxa"/>
            <w:shd w:val="clear" w:color="auto" w:fill="FFFFFF" w:themeFill="background1"/>
          </w:tcPr>
          <w:p w14:paraId="0468318A" w14:textId="77777777" w:rsidR="00C53F8C" w:rsidRDefault="00C53F8C" w:rsidP="006E2A93">
            <w:pPr>
              <w:rPr>
                <w:rFonts w:cs="Tahoma"/>
                <w:b/>
                <w:sz w:val="22"/>
                <w:szCs w:val="22"/>
              </w:rPr>
            </w:pPr>
          </w:p>
          <w:p w14:paraId="2C41246B" w14:textId="77777777" w:rsidR="00C53F8C" w:rsidRDefault="00C53F8C" w:rsidP="006E2A93">
            <w:pPr>
              <w:rPr>
                <w:rFonts w:cs="Tahoma"/>
                <w:b/>
                <w:sz w:val="22"/>
                <w:szCs w:val="22"/>
              </w:rPr>
            </w:pPr>
          </w:p>
          <w:p w14:paraId="5A1EF9EE" w14:textId="77777777" w:rsidR="00C53F8C" w:rsidRPr="000F13D2" w:rsidRDefault="00C53F8C" w:rsidP="006E2A93">
            <w:pPr>
              <w:rPr>
                <w:rFonts w:cs="Tahoma"/>
                <w:b/>
                <w:sz w:val="22"/>
                <w:szCs w:val="22"/>
              </w:rPr>
            </w:pPr>
          </w:p>
          <w:p w14:paraId="7167103A" w14:textId="77777777" w:rsidR="00C53F8C" w:rsidRDefault="00C53F8C" w:rsidP="006E2A93">
            <w:pPr>
              <w:rPr>
                <w:rFonts w:cs="Tahoma"/>
                <w:sz w:val="22"/>
                <w:szCs w:val="22"/>
              </w:rPr>
            </w:pPr>
            <w:r>
              <w:rPr>
                <w:rFonts w:cs="Tahoma"/>
                <w:b/>
                <w:sz w:val="22"/>
                <w:szCs w:val="22"/>
              </w:rPr>
              <w:fldChar w:fldCharType="begin">
                <w:ffData>
                  <w:name w:val=""/>
                  <w:enabled/>
                  <w:calcOnExit w:val="0"/>
                  <w:textInput>
                    <w:maxLength w:val="2"/>
                  </w:textInput>
                </w:ffData>
              </w:fldChar>
            </w:r>
            <w:r>
              <w:rPr>
                <w:rFonts w:cs="Tahoma"/>
                <w:b/>
                <w:sz w:val="22"/>
                <w:szCs w:val="22"/>
              </w:rPr>
              <w:instrText xml:space="preserve"> FORMTEXT </w:instrText>
            </w:r>
            <w:r>
              <w:rPr>
                <w:rFonts w:cs="Tahoma"/>
                <w:b/>
                <w:sz w:val="22"/>
                <w:szCs w:val="22"/>
              </w:rPr>
            </w:r>
            <w:r>
              <w:rPr>
                <w:rFonts w:cs="Tahoma"/>
                <w:b/>
                <w:sz w:val="22"/>
                <w:szCs w:val="22"/>
              </w:rPr>
              <w:fldChar w:fldCharType="separate"/>
            </w:r>
            <w:r>
              <w:rPr>
                <w:rFonts w:cs="Tahoma"/>
                <w:b/>
                <w:noProof/>
                <w:sz w:val="22"/>
                <w:szCs w:val="22"/>
              </w:rPr>
              <w:t> </w:t>
            </w:r>
            <w:r>
              <w:rPr>
                <w:rFonts w:cs="Tahoma"/>
                <w:b/>
                <w:noProof/>
                <w:sz w:val="22"/>
                <w:szCs w:val="22"/>
              </w:rPr>
              <w:t> </w:t>
            </w:r>
            <w:r>
              <w:rPr>
                <w:rFonts w:cs="Tahoma"/>
                <w:b/>
                <w:sz w:val="22"/>
                <w:szCs w:val="22"/>
              </w:rPr>
              <w:fldChar w:fldCharType="end"/>
            </w:r>
          </w:p>
        </w:tc>
      </w:tr>
      <w:tr w:rsidR="00C53F8C" w:rsidRPr="000F13D2" w14:paraId="7D50C236" w14:textId="77777777" w:rsidTr="54A3CEEE">
        <w:tc>
          <w:tcPr>
            <w:tcW w:w="5657" w:type="dxa"/>
            <w:shd w:val="clear" w:color="auto" w:fill="DBE5F1" w:themeFill="accent1" w:themeFillTint="33"/>
          </w:tcPr>
          <w:p w14:paraId="3759B5E0" w14:textId="77777777" w:rsidR="00C53F8C" w:rsidRDefault="00C53F8C" w:rsidP="006E2A93">
            <w:pPr>
              <w:rPr>
                <w:rFonts w:cs="Tahoma"/>
                <w:b/>
                <w:bCs/>
                <w:sz w:val="22"/>
                <w:szCs w:val="22"/>
              </w:rPr>
            </w:pPr>
          </w:p>
          <w:p w14:paraId="07A32028" w14:textId="77777777" w:rsidR="00C53F8C" w:rsidRPr="000F13D2" w:rsidRDefault="54A3CEEE" w:rsidP="54A3CEEE">
            <w:pPr>
              <w:rPr>
                <w:rFonts w:cs="Tahoma"/>
                <w:b/>
                <w:bCs/>
                <w:sz w:val="22"/>
                <w:szCs w:val="22"/>
              </w:rPr>
            </w:pPr>
            <w:r w:rsidRPr="54A3CEEE">
              <w:rPr>
                <w:rFonts w:cs="Tahoma"/>
                <w:b/>
                <w:bCs/>
                <w:sz w:val="22"/>
                <w:szCs w:val="22"/>
              </w:rPr>
              <w:t>1 REKISTERÖITYMISTÄ KOSKEVAT TIEDOT</w:t>
            </w:r>
          </w:p>
          <w:p w14:paraId="1815407A" w14:textId="77777777" w:rsidR="00C53F8C" w:rsidRPr="000F13D2" w:rsidRDefault="00C53F8C" w:rsidP="006E2A93">
            <w:pPr>
              <w:rPr>
                <w:rFonts w:cs="Tahoma"/>
                <w:b/>
                <w:bCs/>
                <w:sz w:val="22"/>
                <w:szCs w:val="22"/>
              </w:rPr>
            </w:pPr>
          </w:p>
          <w:p w14:paraId="025746AA" w14:textId="77777777" w:rsidR="00C53F8C" w:rsidRDefault="54A3CEEE" w:rsidP="54A3CEEE">
            <w:pPr>
              <w:rPr>
                <w:rFonts w:cs="Tahoma"/>
                <w:sz w:val="22"/>
                <w:szCs w:val="22"/>
              </w:rPr>
            </w:pPr>
            <w:r w:rsidRPr="54A3CEEE">
              <w:rPr>
                <w:rFonts w:cs="Tahoma"/>
                <w:sz w:val="22"/>
                <w:szCs w:val="22"/>
              </w:rPr>
              <w:lastRenderedPageBreak/>
              <w:t>Tarjoaja ja mahdollisesti esitetty alihankkija on rekisteröitynyt sijoittumismaansa lainsäädännön mukaisesti ammatti- tai elinkeinorekisteriin (Suomessa kaupparekisteri).</w:t>
            </w:r>
          </w:p>
          <w:p w14:paraId="693EA007" w14:textId="77777777" w:rsidR="00C53F8C" w:rsidRDefault="00C53F8C" w:rsidP="006E2A93">
            <w:pPr>
              <w:rPr>
                <w:rFonts w:cs="Tahoma"/>
                <w:sz w:val="22"/>
                <w:szCs w:val="22"/>
              </w:rPr>
            </w:pPr>
          </w:p>
          <w:p w14:paraId="228E1632" w14:textId="77777777" w:rsidR="00C53F8C" w:rsidRDefault="54A3CEEE" w:rsidP="54A3CEEE">
            <w:pPr>
              <w:rPr>
                <w:rFonts w:cs="Tahoma"/>
                <w:sz w:val="22"/>
                <w:szCs w:val="22"/>
              </w:rPr>
            </w:pPr>
            <w:r w:rsidRPr="54A3CEEE">
              <w:rPr>
                <w:rFonts w:cs="Tahoma"/>
                <w:sz w:val="22"/>
                <w:szCs w:val="22"/>
              </w:rPr>
              <w:t>Tarjoaja ja mahdollisesti esitetty alihankkija on merkitty ennakkoperintärekisteriin, arvonlisäverovelvollisten rekisteriin sekä työnantajarekisteriin ennakkoperintälain sitä vaatiessa.</w:t>
            </w:r>
          </w:p>
          <w:p w14:paraId="3FF64AFD" w14:textId="77777777" w:rsidR="00C53F8C" w:rsidRDefault="00C53F8C" w:rsidP="006E2A93">
            <w:pPr>
              <w:rPr>
                <w:rFonts w:cs="Tahoma"/>
                <w:sz w:val="22"/>
                <w:szCs w:val="22"/>
              </w:rPr>
            </w:pPr>
          </w:p>
          <w:p w14:paraId="66A7A90B" w14:textId="77777777" w:rsidR="00C53F8C" w:rsidRDefault="54A3CEEE" w:rsidP="54A3CEEE">
            <w:pPr>
              <w:rPr>
                <w:rFonts w:cs="Tahoma"/>
                <w:sz w:val="22"/>
                <w:szCs w:val="22"/>
              </w:rPr>
            </w:pPr>
            <w:r w:rsidRPr="54A3CEEE">
              <w:rPr>
                <w:rFonts w:cs="Tahoma"/>
                <w:sz w:val="22"/>
                <w:szCs w:val="22"/>
              </w:rPr>
              <w:t>SOVELTUVUUSVAATIMUKSEN OSOITTAVA SELVITYS:</w:t>
            </w:r>
          </w:p>
          <w:p w14:paraId="490D02BB" w14:textId="77777777" w:rsidR="00C53F8C" w:rsidRDefault="54A3CEEE" w:rsidP="54A3CEEE">
            <w:pPr>
              <w:pStyle w:val="Luettelokappale"/>
              <w:numPr>
                <w:ilvl w:val="0"/>
                <w:numId w:val="3"/>
              </w:numPr>
              <w:rPr>
                <w:rFonts w:cs="Tahoma"/>
                <w:sz w:val="22"/>
                <w:szCs w:val="22"/>
              </w:rPr>
            </w:pPr>
            <w:r w:rsidRPr="54A3CEEE">
              <w:rPr>
                <w:rFonts w:cs="Tahoma"/>
                <w:sz w:val="22"/>
                <w:szCs w:val="22"/>
              </w:rPr>
              <w:t>Kaupparekisteriote tai</w:t>
            </w:r>
            <w:r>
              <w:t xml:space="preserve"> </w:t>
            </w:r>
            <w:r w:rsidRPr="54A3CEEE">
              <w:rPr>
                <w:rFonts w:cs="Tahoma"/>
                <w:sz w:val="22"/>
                <w:szCs w:val="22"/>
              </w:rPr>
              <w:t>muu selvitys vastaavaan rekisteriin kuulumisesta</w:t>
            </w:r>
          </w:p>
          <w:p w14:paraId="132EA3D1" w14:textId="77777777" w:rsidR="00C53F8C" w:rsidRPr="006B0B38" w:rsidRDefault="54A3CEEE" w:rsidP="54A3CEEE">
            <w:pPr>
              <w:pStyle w:val="Luettelokappale"/>
              <w:numPr>
                <w:ilvl w:val="0"/>
                <w:numId w:val="3"/>
              </w:numPr>
              <w:rPr>
                <w:rFonts w:cs="Tahoma"/>
                <w:sz w:val="22"/>
                <w:szCs w:val="22"/>
              </w:rPr>
            </w:pPr>
            <w:r w:rsidRPr="54A3CEEE">
              <w:rPr>
                <w:rFonts w:cs="Tahoma"/>
                <w:sz w:val="22"/>
                <w:szCs w:val="22"/>
              </w:rPr>
              <w:t>verohallinnon antama todistus muihin yllä mainittuihin rekistereihin kuulumisesta</w:t>
            </w:r>
          </w:p>
          <w:p w14:paraId="7F4F4145" w14:textId="77777777" w:rsidR="00C53F8C" w:rsidRPr="00232367" w:rsidRDefault="00C53F8C" w:rsidP="006E2A93">
            <w:pPr>
              <w:pStyle w:val="Luettelokappale"/>
              <w:rPr>
                <w:rFonts w:cs="Tahoma"/>
                <w:bCs/>
                <w:sz w:val="22"/>
                <w:szCs w:val="22"/>
              </w:rPr>
            </w:pPr>
          </w:p>
        </w:tc>
        <w:tc>
          <w:tcPr>
            <w:tcW w:w="4266" w:type="dxa"/>
            <w:shd w:val="clear" w:color="auto" w:fill="FFFFFF" w:themeFill="background1"/>
          </w:tcPr>
          <w:p w14:paraId="1E87E4B0" w14:textId="77777777" w:rsidR="00C53F8C" w:rsidRPr="000F13D2" w:rsidRDefault="00C53F8C" w:rsidP="006E2A93">
            <w:pPr>
              <w:rPr>
                <w:rFonts w:cs="Tahoma"/>
                <w:b/>
                <w:sz w:val="22"/>
                <w:szCs w:val="22"/>
              </w:rPr>
            </w:pPr>
          </w:p>
          <w:p w14:paraId="5E5CE7B6" w14:textId="77777777" w:rsidR="00C53F8C" w:rsidRPr="000F13D2" w:rsidRDefault="00C53F8C" w:rsidP="006E2A93">
            <w:pPr>
              <w:rPr>
                <w:rFonts w:cs="Tahoma"/>
                <w:b/>
                <w:sz w:val="22"/>
                <w:szCs w:val="22"/>
              </w:rPr>
            </w:pPr>
          </w:p>
          <w:p w14:paraId="2D321EAA" w14:textId="77777777" w:rsidR="00C53F8C" w:rsidRPr="000F13D2" w:rsidRDefault="00C53F8C" w:rsidP="006E2A93">
            <w:pPr>
              <w:rPr>
                <w:rFonts w:cs="Tahoma"/>
                <w:b/>
                <w:sz w:val="22"/>
                <w:szCs w:val="22"/>
              </w:rPr>
            </w:pPr>
          </w:p>
          <w:p w14:paraId="76CF28A9" w14:textId="77777777" w:rsidR="00C53F8C" w:rsidRDefault="00C53F8C" w:rsidP="54A3CEEE">
            <w:pPr>
              <w:rPr>
                <w:rFonts w:cs="Tahoma"/>
                <w:sz w:val="22"/>
                <w:szCs w:val="22"/>
              </w:rPr>
            </w:pPr>
            <w:r w:rsidRPr="000F13D2">
              <w:rPr>
                <w:rFonts w:cs="Tahoma"/>
                <w:sz w:val="22"/>
                <w:szCs w:val="22"/>
              </w:rPr>
              <w:lastRenderedPageBreak/>
              <w:t xml:space="preserve">Kyllä </w:t>
            </w:r>
            <w:r w:rsidRPr="54A3CEEE">
              <w:fldChar w:fldCharType="begin">
                <w:ffData>
                  <w:name w:val=""/>
                  <w:enabled/>
                  <w:calcOnExit w:val="0"/>
                  <w:textInput>
                    <w:maxLength w:val="2"/>
                  </w:textInput>
                </w:ffData>
              </w:fldChar>
            </w:r>
            <w:r>
              <w:rPr>
                <w:rFonts w:cs="Tahoma"/>
                <w:b/>
                <w:sz w:val="22"/>
                <w:szCs w:val="22"/>
              </w:rPr>
              <w:instrText xml:space="preserve"> FORMTEXT </w:instrText>
            </w:r>
            <w:r w:rsidRPr="54A3CEEE">
              <w:rPr>
                <w:rFonts w:cs="Tahoma"/>
                <w:b/>
                <w:sz w:val="22"/>
                <w:szCs w:val="22"/>
              </w:rPr>
            </w:r>
            <w:r w:rsidRPr="54A3CEEE">
              <w:rPr>
                <w:rFonts w:cs="Tahoma"/>
                <w:b/>
                <w:sz w:val="22"/>
                <w:szCs w:val="22"/>
              </w:rPr>
              <w:fldChar w:fldCharType="separate"/>
            </w:r>
            <w:r w:rsidRPr="54A3CEEE">
              <w:rPr>
                <w:rFonts w:cs="Tahoma"/>
                <w:b/>
                <w:bCs/>
                <w:noProof/>
                <w:sz w:val="22"/>
                <w:szCs w:val="22"/>
              </w:rPr>
              <w:t> </w:t>
            </w:r>
            <w:r w:rsidRPr="54A3CEEE">
              <w:rPr>
                <w:rFonts w:cs="Tahoma"/>
                <w:b/>
                <w:bCs/>
                <w:noProof/>
                <w:sz w:val="22"/>
                <w:szCs w:val="22"/>
              </w:rPr>
              <w:t> </w:t>
            </w:r>
            <w:r w:rsidRPr="54A3CEEE">
              <w:fldChar w:fldCharType="end"/>
            </w:r>
            <w:r w:rsidRPr="000F13D2">
              <w:rPr>
                <w:rFonts w:cs="Tahoma"/>
                <w:sz w:val="22"/>
                <w:szCs w:val="22"/>
              </w:rPr>
              <w:t xml:space="preserve"> (merkitse x</w:t>
            </w:r>
            <w:r>
              <w:rPr>
                <w:rFonts w:cs="Tahoma"/>
                <w:sz w:val="22"/>
                <w:szCs w:val="22"/>
              </w:rPr>
              <w:t>, mikäli vaatimus täyttyy</w:t>
            </w:r>
            <w:r w:rsidRPr="000F13D2">
              <w:rPr>
                <w:rFonts w:cs="Tahoma"/>
                <w:sz w:val="22"/>
                <w:szCs w:val="22"/>
              </w:rPr>
              <w:t>)</w:t>
            </w:r>
          </w:p>
          <w:p w14:paraId="0457D17C" w14:textId="77777777" w:rsidR="00C53F8C" w:rsidRDefault="00C53F8C" w:rsidP="006E2A93">
            <w:pPr>
              <w:rPr>
                <w:rFonts w:cs="Tahoma"/>
                <w:sz w:val="22"/>
                <w:szCs w:val="22"/>
              </w:rPr>
            </w:pPr>
          </w:p>
          <w:p w14:paraId="380C3FB7" w14:textId="77777777" w:rsidR="00C53F8C" w:rsidRDefault="00C53F8C" w:rsidP="006E2A93">
            <w:pPr>
              <w:rPr>
                <w:rFonts w:cs="Tahoma"/>
                <w:sz w:val="22"/>
                <w:szCs w:val="22"/>
              </w:rPr>
            </w:pPr>
          </w:p>
          <w:p w14:paraId="48F515C3" w14:textId="77777777" w:rsidR="00C53F8C" w:rsidRDefault="00C53F8C" w:rsidP="54A3CEEE">
            <w:pPr>
              <w:rPr>
                <w:rFonts w:cs="Tahoma"/>
                <w:b/>
                <w:bCs/>
                <w:sz w:val="22"/>
                <w:szCs w:val="22"/>
              </w:rPr>
            </w:pPr>
            <w:r w:rsidRPr="000F13D2">
              <w:rPr>
                <w:rFonts w:cs="Tahoma"/>
                <w:sz w:val="22"/>
                <w:szCs w:val="22"/>
              </w:rPr>
              <w:t xml:space="preserve">Kyllä </w:t>
            </w:r>
            <w:r w:rsidRPr="54A3CEEE">
              <w:fldChar w:fldCharType="begin">
                <w:ffData>
                  <w:name w:val=""/>
                  <w:enabled/>
                  <w:calcOnExit w:val="0"/>
                  <w:textInput>
                    <w:maxLength w:val="2"/>
                  </w:textInput>
                </w:ffData>
              </w:fldChar>
            </w:r>
            <w:r>
              <w:rPr>
                <w:rFonts w:cs="Tahoma"/>
                <w:b/>
                <w:sz w:val="22"/>
                <w:szCs w:val="22"/>
              </w:rPr>
              <w:instrText xml:space="preserve"> FORMTEXT </w:instrText>
            </w:r>
            <w:r w:rsidRPr="54A3CEEE">
              <w:rPr>
                <w:rFonts w:cs="Tahoma"/>
                <w:b/>
                <w:sz w:val="22"/>
                <w:szCs w:val="22"/>
              </w:rPr>
            </w:r>
            <w:r w:rsidRPr="54A3CEEE">
              <w:rPr>
                <w:rFonts w:cs="Tahoma"/>
                <w:b/>
                <w:sz w:val="22"/>
                <w:szCs w:val="22"/>
              </w:rPr>
              <w:fldChar w:fldCharType="separate"/>
            </w:r>
            <w:r w:rsidRPr="54A3CEEE">
              <w:rPr>
                <w:rFonts w:cs="Tahoma"/>
                <w:b/>
                <w:bCs/>
                <w:noProof/>
                <w:sz w:val="22"/>
                <w:szCs w:val="22"/>
              </w:rPr>
              <w:t> </w:t>
            </w:r>
            <w:r w:rsidRPr="54A3CEEE">
              <w:rPr>
                <w:rFonts w:cs="Tahoma"/>
                <w:b/>
                <w:bCs/>
                <w:noProof/>
                <w:sz w:val="22"/>
                <w:szCs w:val="22"/>
              </w:rPr>
              <w:t> </w:t>
            </w:r>
            <w:r w:rsidRPr="54A3CEEE">
              <w:fldChar w:fldCharType="end"/>
            </w:r>
            <w:r w:rsidRPr="000F13D2">
              <w:rPr>
                <w:rFonts w:cs="Tahoma"/>
                <w:sz w:val="22"/>
                <w:szCs w:val="22"/>
              </w:rPr>
              <w:t xml:space="preserve"> (merkitse x</w:t>
            </w:r>
            <w:r>
              <w:rPr>
                <w:rFonts w:cs="Tahoma"/>
                <w:sz w:val="22"/>
                <w:szCs w:val="22"/>
              </w:rPr>
              <w:t>, mikäli vaatimus täyttyy</w:t>
            </w:r>
            <w:r w:rsidRPr="000F13D2">
              <w:rPr>
                <w:rFonts w:cs="Tahoma"/>
                <w:sz w:val="22"/>
                <w:szCs w:val="22"/>
              </w:rPr>
              <w:t>)</w:t>
            </w:r>
          </w:p>
        </w:tc>
      </w:tr>
      <w:tr w:rsidR="00C53F8C" w:rsidRPr="000F13D2" w14:paraId="774265E5" w14:textId="77777777" w:rsidTr="54A3CEEE">
        <w:tc>
          <w:tcPr>
            <w:tcW w:w="5657" w:type="dxa"/>
            <w:shd w:val="clear" w:color="auto" w:fill="DBE5F1" w:themeFill="accent1" w:themeFillTint="33"/>
          </w:tcPr>
          <w:p w14:paraId="1E3792CC" w14:textId="77777777" w:rsidR="00C53F8C" w:rsidRDefault="00C53F8C" w:rsidP="006E2A93">
            <w:pPr>
              <w:rPr>
                <w:rFonts w:cs="Tahoma"/>
                <w:b/>
                <w:sz w:val="22"/>
                <w:szCs w:val="22"/>
              </w:rPr>
            </w:pPr>
          </w:p>
          <w:p w14:paraId="55075547" w14:textId="77777777" w:rsidR="00C53F8C" w:rsidRPr="000F13D2" w:rsidRDefault="54A3CEEE" w:rsidP="54A3CEEE">
            <w:pPr>
              <w:rPr>
                <w:rFonts w:cs="Tahoma"/>
                <w:b/>
                <w:bCs/>
                <w:sz w:val="22"/>
                <w:szCs w:val="22"/>
              </w:rPr>
            </w:pPr>
            <w:r w:rsidRPr="54A3CEEE">
              <w:rPr>
                <w:rFonts w:cs="Tahoma"/>
                <w:b/>
                <w:bCs/>
                <w:sz w:val="22"/>
                <w:szCs w:val="22"/>
              </w:rPr>
              <w:t>2 VEROT JA SOSIAALITURVAMAKSUT</w:t>
            </w:r>
          </w:p>
          <w:p w14:paraId="155F7557" w14:textId="77777777" w:rsidR="00C53F8C" w:rsidRPr="000F13D2" w:rsidRDefault="00C53F8C" w:rsidP="006E2A93">
            <w:pPr>
              <w:rPr>
                <w:rFonts w:cs="Tahoma"/>
                <w:sz w:val="22"/>
                <w:szCs w:val="22"/>
              </w:rPr>
            </w:pPr>
          </w:p>
          <w:p w14:paraId="0A253757" w14:textId="77777777" w:rsidR="00C53F8C" w:rsidRDefault="54A3CEEE" w:rsidP="54A3CEEE">
            <w:pPr>
              <w:rPr>
                <w:rFonts w:cs="Tahoma"/>
                <w:sz w:val="22"/>
                <w:szCs w:val="22"/>
              </w:rPr>
            </w:pPr>
            <w:r w:rsidRPr="54A3CEEE">
              <w:rPr>
                <w:rFonts w:cs="Tahoma"/>
                <w:sz w:val="22"/>
                <w:szCs w:val="22"/>
              </w:rPr>
              <w:t>Tarjoaja</w:t>
            </w:r>
            <w:r>
              <w:t xml:space="preserve"> </w:t>
            </w:r>
            <w:r w:rsidRPr="54A3CEEE">
              <w:rPr>
                <w:rFonts w:cs="Tahoma"/>
                <w:sz w:val="22"/>
                <w:szCs w:val="22"/>
              </w:rPr>
              <w:t xml:space="preserve">ja mahdollisesti esitetty alihankkija on suorittanut sijaintimaansa verot ja sosiaaliturvamaksut tai tarjoajalla on veronsaajan hyväksymä maksusuunnitelma, jota tarjoaja noudattaa. </w:t>
            </w:r>
          </w:p>
          <w:p w14:paraId="50C8C8F0" w14:textId="77777777" w:rsidR="00C53F8C" w:rsidRDefault="00C53F8C" w:rsidP="006E2A93">
            <w:pPr>
              <w:rPr>
                <w:rFonts w:cs="Tahoma"/>
                <w:bCs/>
                <w:sz w:val="22"/>
                <w:szCs w:val="22"/>
              </w:rPr>
            </w:pPr>
          </w:p>
          <w:p w14:paraId="41D19234" w14:textId="77777777" w:rsidR="00C53F8C" w:rsidRDefault="54A3CEEE" w:rsidP="54A3CEEE">
            <w:pPr>
              <w:rPr>
                <w:rFonts w:cs="Tahoma"/>
                <w:sz w:val="22"/>
                <w:szCs w:val="22"/>
              </w:rPr>
            </w:pPr>
            <w:r w:rsidRPr="54A3CEEE">
              <w:rPr>
                <w:rFonts w:cs="Tahoma"/>
                <w:sz w:val="22"/>
                <w:szCs w:val="22"/>
              </w:rPr>
              <w:t>SOVELTUVUUSVAATIMUKSEN OSOITTAVA SELVITYS:</w:t>
            </w:r>
          </w:p>
          <w:p w14:paraId="1FE2A7C3" w14:textId="77777777" w:rsidR="00C53F8C" w:rsidRDefault="54A3CEEE" w:rsidP="54A3CEEE">
            <w:pPr>
              <w:pStyle w:val="Luettelokappale"/>
              <w:numPr>
                <w:ilvl w:val="0"/>
                <w:numId w:val="4"/>
              </w:numPr>
              <w:rPr>
                <w:rFonts w:cs="Tahoma"/>
                <w:sz w:val="22"/>
                <w:szCs w:val="22"/>
              </w:rPr>
            </w:pPr>
            <w:r w:rsidRPr="54A3CEEE">
              <w:rPr>
                <w:rFonts w:cs="Tahoma"/>
                <w:sz w:val="22"/>
                <w:szCs w:val="22"/>
              </w:rPr>
              <w:t xml:space="preserve">verohallinnon todistus verojen ja sosiaaliturvamaksujen suorittamisesta </w:t>
            </w:r>
          </w:p>
          <w:p w14:paraId="554AB9A2" w14:textId="77777777" w:rsidR="00C53F8C" w:rsidRDefault="54A3CEEE" w:rsidP="54A3CEEE">
            <w:pPr>
              <w:pStyle w:val="Luettelokappale"/>
              <w:numPr>
                <w:ilvl w:val="0"/>
                <w:numId w:val="4"/>
              </w:numPr>
              <w:rPr>
                <w:rFonts w:cs="Tahoma"/>
                <w:sz w:val="22"/>
                <w:szCs w:val="22"/>
              </w:rPr>
            </w:pPr>
            <w:r w:rsidRPr="54A3CEEE">
              <w:rPr>
                <w:rFonts w:cs="Tahoma"/>
                <w:sz w:val="22"/>
                <w:szCs w:val="22"/>
              </w:rPr>
              <w:t>jos tarjoajalla tai esitetyllä alihankkijalla on maksamattomia verovelkoja tai sosiaaliturvamaksuja, tulee toimittaa verovelkatodistus, sopimus verojen/maksujen maksamisesta ja asianomaisen viranomaisen antama lausunto sopimuksen noudattamisesta</w:t>
            </w:r>
          </w:p>
          <w:p w14:paraId="2EC054DE" w14:textId="77777777" w:rsidR="00C53F8C" w:rsidRDefault="00C53F8C" w:rsidP="006E2A93">
            <w:pPr>
              <w:rPr>
                <w:rFonts w:cs="Tahoma"/>
                <w:b/>
                <w:bCs/>
                <w:sz w:val="22"/>
                <w:szCs w:val="22"/>
              </w:rPr>
            </w:pPr>
          </w:p>
        </w:tc>
        <w:tc>
          <w:tcPr>
            <w:tcW w:w="4266" w:type="dxa"/>
            <w:shd w:val="clear" w:color="auto" w:fill="FFFFFF" w:themeFill="background1"/>
          </w:tcPr>
          <w:p w14:paraId="23849A66" w14:textId="77777777" w:rsidR="00C53F8C" w:rsidRPr="000F13D2" w:rsidRDefault="00C53F8C" w:rsidP="006E2A93">
            <w:pPr>
              <w:rPr>
                <w:rFonts w:cs="Tahoma"/>
                <w:sz w:val="22"/>
                <w:szCs w:val="22"/>
              </w:rPr>
            </w:pPr>
          </w:p>
          <w:p w14:paraId="3123F50D" w14:textId="77777777" w:rsidR="00C53F8C" w:rsidRDefault="00C53F8C" w:rsidP="006E2A93">
            <w:pPr>
              <w:rPr>
                <w:rFonts w:cs="Tahoma"/>
                <w:sz w:val="22"/>
                <w:szCs w:val="22"/>
              </w:rPr>
            </w:pPr>
          </w:p>
          <w:p w14:paraId="4B7CBDD4" w14:textId="77777777" w:rsidR="00C53F8C" w:rsidRDefault="00C53F8C" w:rsidP="006E2A93">
            <w:pPr>
              <w:rPr>
                <w:rFonts w:cs="Tahoma"/>
                <w:sz w:val="22"/>
                <w:szCs w:val="22"/>
              </w:rPr>
            </w:pPr>
          </w:p>
          <w:p w14:paraId="0B8B3A25" w14:textId="77777777" w:rsidR="00C53F8C" w:rsidRPr="000F13D2" w:rsidRDefault="00C53F8C" w:rsidP="54A3CEEE">
            <w:pPr>
              <w:rPr>
                <w:rFonts w:cs="Tahoma"/>
                <w:b/>
                <w:bCs/>
                <w:sz w:val="22"/>
                <w:szCs w:val="22"/>
              </w:rPr>
            </w:pPr>
            <w:r>
              <w:rPr>
                <w:rFonts w:cs="Tahoma"/>
                <w:sz w:val="22"/>
                <w:szCs w:val="22"/>
              </w:rPr>
              <w:t>K</w:t>
            </w:r>
            <w:r w:rsidRPr="000F13D2">
              <w:rPr>
                <w:rFonts w:cs="Tahoma"/>
                <w:sz w:val="22"/>
                <w:szCs w:val="22"/>
              </w:rPr>
              <w:t xml:space="preserve">yllä </w:t>
            </w:r>
            <w:r w:rsidRPr="54A3CEEE">
              <w:fldChar w:fldCharType="begin">
                <w:ffData>
                  <w:name w:val=""/>
                  <w:enabled/>
                  <w:calcOnExit w:val="0"/>
                  <w:textInput>
                    <w:maxLength w:val="2"/>
                  </w:textInput>
                </w:ffData>
              </w:fldChar>
            </w:r>
            <w:r>
              <w:rPr>
                <w:rFonts w:cs="Tahoma"/>
                <w:b/>
                <w:sz w:val="22"/>
                <w:szCs w:val="22"/>
              </w:rPr>
              <w:instrText xml:space="preserve"> FORMTEXT </w:instrText>
            </w:r>
            <w:r w:rsidRPr="54A3CEEE">
              <w:rPr>
                <w:rFonts w:cs="Tahoma"/>
                <w:b/>
                <w:sz w:val="22"/>
                <w:szCs w:val="22"/>
              </w:rPr>
            </w:r>
            <w:r w:rsidRPr="54A3CEEE">
              <w:rPr>
                <w:rFonts w:cs="Tahoma"/>
                <w:b/>
                <w:sz w:val="22"/>
                <w:szCs w:val="22"/>
              </w:rPr>
              <w:fldChar w:fldCharType="separate"/>
            </w:r>
            <w:r w:rsidRPr="54A3CEEE">
              <w:rPr>
                <w:rFonts w:cs="Tahoma"/>
                <w:b/>
                <w:bCs/>
                <w:noProof/>
                <w:sz w:val="22"/>
                <w:szCs w:val="22"/>
              </w:rPr>
              <w:t> </w:t>
            </w:r>
            <w:r w:rsidRPr="54A3CEEE">
              <w:rPr>
                <w:rFonts w:cs="Tahoma"/>
                <w:b/>
                <w:bCs/>
                <w:noProof/>
                <w:sz w:val="22"/>
                <w:szCs w:val="22"/>
              </w:rPr>
              <w:t> </w:t>
            </w:r>
            <w:r w:rsidRPr="54A3CEEE">
              <w:fldChar w:fldCharType="end"/>
            </w:r>
            <w:r w:rsidRPr="000F13D2">
              <w:rPr>
                <w:rFonts w:cs="Tahoma"/>
                <w:sz w:val="22"/>
                <w:szCs w:val="22"/>
              </w:rPr>
              <w:t xml:space="preserve"> (merkitse x</w:t>
            </w:r>
            <w:r>
              <w:rPr>
                <w:rFonts w:cs="Tahoma"/>
                <w:sz w:val="22"/>
                <w:szCs w:val="22"/>
              </w:rPr>
              <w:t>, mikäli vaatimus täyttyy</w:t>
            </w:r>
            <w:r w:rsidRPr="000F13D2">
              <w:rPr>
                <w:rFonts w:cs="Tahoma"/>
                <w:sz w:val="22"/>
                <w:szCs w:val="22"/>
              </w:rPr>
              <w:t>)</w:t>
            </w:r>
          </w:p>
        </w:tc>
      </w:tr>
      <w:tr w:rsidR="00C53F8C" w:rsidRPr="000F13D2" w14:paraId="78744A6A" w14:textId="77777777" w:rsidTr="54A3CEEE">
        <w:tc>
          <w:tcPr>
            <w:tcW w:w="5657" w:type="dxa"/>
            <w:shd w:val="clear" w:color="auto" w:fill="DBE5F1" w:themeFill="accent1" w:themeFillTint="33"/>
          </w:tcPr>
          <w:p w14:paraId="494BF4D5" w14:textId="77777777" w:rsidR="00C53F8C" w:rsidRDefault="00C53F8C" w:rsidP="006E2A93">
            <w:pPr>
              <w:rPr>
                <w:rFonts w:cs="Tahoma"/>
                <w:b/>
                <w:sz w:val="22"/>
                <w:szCs w:val="22"/>
              </w:rPr>
            </w:pPr>
          </w:p>
          <w:p w14:paraId="01FC65ED" w14:textId="77777777" w:rsidR="00C53F8C" w:rsidRPr="007D1975" w:rsidRDefault="54A3CEEE" w:rsidP="54A3CEEE">
            <w:pPr>
              <w:rPr>
                <w:rFonts w:cs="Tahoma"/>
                <w:b/>
                <w:bCs/>
                <w:sz w:val="22"/>
                <w:szCs w:val="22"/>
              </w:rPr>
            </w:pPr>
            <w:r w:rsidRPr="54A3CEEE">
              <w:rPr>
                <w:rFonts w:cs="Tahoma"/>
                <w:b/>
                <w:bCs/>
                <w:sz w:val="22"/>
                <w:szCs w:val="22"/>
              </w:rPr>
              <w:t>3 ELÄKEVAKUUTUSMAKSUT</w:t>
            </w:r>
          </w:p>
          <w:p w14:paraId="4ADEE0B5" w14:textId="77777777" w:rsidR="00C53F8C" w:rsidRPr="007D1975" w:rsidRDefault="00C53F8C" w:rsidP="006E2A93">
            <w:pPr>
              <w:rPr>
                <w:rFonts w:cs="Tahoma"/>
                <w:b/>
                <w:sz w:val="22"/>
                <w:szCs w:val="22"/>
              </w:rPr>
            </w:pPr>
          </w:p>
          <w:p w14:paraId="635F4EA7" w14:textId="77777777" w:rsidR="00C53F8C" w:rsidRPr="007D1975" w:rsidRDefault="54A3CEEE" w:rsidP="54A3CEEE">
            <w:pPr>
              <w:rPr>
                <w:rFonts w:cs="Tahoma"/>
                <w:sz w:val="22"/>
                <w:szCs w:val="22"/>
              </w:rPr>
            </w:pPr>
            <w:r w:rsidRPr="54A3CEEE">
              <w:rPr>
                <w:rFonts w:cs="Tahoma"/>
                <w:sz w:val="22"/>
                <w:szCs w:val="22"/>
              </w:rPr>
              <w:t>Tarjoaja ja mahdollisesti esitetty alihankkija on suorittanut eläkevakuutusmaksunsa ja muut lakisääteiset maksunsa taikka erääntyneitä eläkevakuutusmaksuja koskeva maksunsaajan hyväksymä maksusuunnitelma on tehty ja tarjoaja noudattaa sitä.</w:t>
            </w:r>
          </w:p>
          <w:p w14:paraId="5A5957C6" w14:textId="77777777" w:rsidR="00C53F8C" w:rsidRPr="007D1975" w:rsidRDefault="00C53F8C" w:rsidP="006E2A93">
            <w:pPr>
              <w:rPr>
                <w:rFonts w:cs="Tahoma"/>
                <w:sz w:val="22"/>
                <w:szCs w:val="22"/>
              </w:rPr>
            </w:pPr>
          </w:p>
          <w:p w14:paraId="3089317B" w14:textId="77777777" w:rsidR="00C53F8C" w:rsidRPr="007D1975" w:rsidRDefault="54A3CEEE" w:rsidP="54A3CEEE">
            <w:pPr>
              <w:rPr>
                <w:rFonts w:cs="Tahoma"/>
                <w:sz w:val="22"/>
                <w:szCs w:val="22"/>
              </w:rPr>
            </w:pPr>
            <w:r w:rsidRPr="54A3CEEE">
              <w:rPr>
                <w:rFonts w:cs="Tahoma"/>
                <w:sz w:val="22"/>
                <w:szCs w:val="22"/>
              </w:rPr>
              <w:t>SOVELTUVUUSVAATIMUKSEN OSOITTAVA SELVITYS:</w:t>
            </w:r>
          </w:p>
          <w:p w14:paraId="1A3BFA67" w14:textId="77777777" w:rsidR="00C53F8C" w:rsidRPr="007D1975" w:rsidRDefault="54A3CEEE" w:rsidP="54A3CEEE">
            <w:pPr>
              <w:pStyle w:val="Luettelokappale"/>
              <w:numPr>
                <w:ilvl w:val="0"/>
                <w:numId w:val="4"/>
              </w:numPr>
              <w:rPr>
                <w:rFonts w:cs="Tahoma"/>
                <w:sz w:val="22"/>
                <w:szCs w:val="22"/>
              </w:rPr>
            </w:pPr>
            <w:r w:rsidRPr="54A3CEEE">
              <w:rPr>
                <w:rFonts w:cs="Tahoma"/>
                <w:sz w:val="22"/>
                <w:szCs w:val="22"/>
              </w:rPr>
              <w:t>eläkevakuutusyhtiön tai työeläkekassan antama todistus eläkevakuutuksen voimassaolosta ja vakuutusmaksujen suorittamisesta</w:t>
            </w:r>
          </w:p>
          <w:p w14:paraId="0A01F62C" w14:textId="77777777" w:rsidR="00C53F8C" w:rsidRDefault="00C53F8C" w:rsidP="006E2A93">
            <w:pPr>
              <w:rPr>
                <w:rFonts w:cs="Tahoma"/>
                <w:b/>
                <w:sz w:val="22"/>
                <w:szCs w:val="22"/>
              </w:rPr>
            </w:pPr>
          </w:p>
        </w:tc>
        <w:tc>
          <w:tcPr>
            <w:tcW w:w="4266" w:type="dxa"/>
            <w:shd w:val="clear" w:color="auto" w:fill="FFFFFF" w:themeFill="background1"/>
          </w:tcPr>
          <w:p w14:paraId="084DA4AB" w14:textId="77777777" w:rsidR="00C53F8C" w:rsidRPr="000F13D2" w:rsidRDefault="00C53F8C" w:rsidP="006E2A93">
            <w:pPr>
              <w:rPr>
                <w:rFonts w:cs="Tahoma"/>
                <w:b/>
                <w:sz w:val="22"/>
                <w:szCs w:val="22"/>
              </w:rPr>
            </w:pPr>
          </w:p>
          <w:p w14:paraId="25B2EDD1" w14:textId="77777777" w:rsidR="00C53F8C" w:rsidRDefault="00C53F8C" w:rsidP="006E2A93">
            <w:pPr>
              <w:rPr>
                <w:rFonts w:cs="Tahoma"/>
                <w:b/>
                <w:sz w:val="22"/>
                <w:szCs w:val="22"/>
              </w:rPr>
            </w:pPr>
          </w:p>
          <w:p w14:paraId="5C5A3F85" w14:textId="77777777" w:rsidR="00C53F8C" w:rsidRPr="000F13D2" w:rsidRDefault="00C53F8C" w:rsidP="006E2A93">
            <w:pPr>
              <w:rPr>
                <w:rFonts w:cs="Tahoma"/>
                <w:b/>
                <w:sz w:val="22"/>
                <w:szCs w:val="22"/>
              </w:rPr>
            </w:pPr>
          </w:p>
          <w:p w14:paraId="0D43ADEE" w14:textId="77777777" w:rsidR="00C53F8C" w:rsidRPr="000F13D2" w:rsidRDefault="00C53F8C" w:rsidP="54A3CEEE">
            <w:pPr>
              <w:rPr>
                <w:rFonts w:cs="Tahoma"/>
                <w:sz w:val="22"/>
                <w:szCs w:val="22"/>
              </w:rPr>
            </w:pPr>
            <w:r w:rsidRPr="000F13D2">
              <w:rPr>
                <w:rFonts w:cs="Tahoma"/>
                <w:sz w:val="22"/>
                <w:szCs w:val="22"/>
              </w:rPr>
              <w:t xml:space="preserve">Kyllä </w:t>
            </w:r>
            <w:r w:rsidRPr="54A3CEEE">
              <w:fldChar w:fldCharType="begin">
                <w:ffData>
                  <w:name w:val=""/>
                  <w:enabled/>
                  <w:calcOnExit w:val="0"/>
                  <w:textInput>
                    <w:maxLength w:val="2"/>
                  </w:textInput>
                </w:ffData>
              </w:fldChar>
            </w:r>
            <w:r>
              <w:rPr>
                <w:rFonts w:cs="Tahoma"/>
                <w:b/>
                <w:sz w:val="22"/>
                <w:szCs w:val="22"/>
              </w:rPr>
              <w:instrText xml:space="preserve"> FORMTEXT </w:instrText>
            </w:r>
            <w:r w:rsidRPr="54A3CEEE">
              <w:rPr>
                <w:rFonts w:cs="Tahoma"/>
                <w:b/>
                <w:sz w:val="22"/>
                <w:szCs w:val="22"/>
              </w:rPr>
            </w:r>
            <w:r w:rsidRPr="54A3CEEE">
              <w:rPr>
                <w:rFonts w:cs="Tahoma"/>
                <w:b/>
                <w:sz w:val="22"/>
                <w:szCs w:val="22"/>
              </w:rPr>
              <w:fldChar w:fldCharType="separate"/>
            </w:r>
            <w:r w:rsidRPr="54A3CEEE">
              <w:rPr>
                <w:rFonts w:cs="Tahoma"/>
                <w:b/>
                <w:bCs/>
                <w:noProof/>
                <w:sz w:val="22"/>
                <w:szCs w:val="22"/>
              </w:rPr>
              <w:t> </w:t>
            </w:r>
            <w:r w:rsidRPr="54A3CEEE">
              <w:rPr>
                <w:rFonts w:cs="Tahoma"/>
                <w:b/>
                <w:bCs/>
                <w:noProof/>
                <w:sz w:val="22"/>
                <w:szCs w:val="22"/>
              </w:rPr>
              <w:t> </w:t>
            </w:r>
            <w:r w:rsidRPr="54A3CEEE">
              <w:fldChar w:fldCharType="end"/>
            </w:r>
            <w:r w:rsidRPr="000F13D2">
              <w:rPr>
                <w:rFonts w:cs="Tahoma"/>
                <w:sz w:val="22"/>
                <w:szCs w:val="22"/>
              </w:rPr>
              <w:t xml:space="preserve"> (merkitse x</w:t>
            </w:r>
            <w:r>
              <w:rPr>
                <w:rFonts w:cs="Tahoma"/>
                <w:sz w:val="22"/>
                <w:szCs w:val="22"/>
              </w:rPr>
              <w:t>, mikäli vaatimus täyttyy</w:t>
            </w:r>
            <w:r w:rsidRPr="000F13D2">
              <w:rPr>
                <w:rFonts w:cs="Tahoma"/>
                <w:sz w:val="22"/>
                <w:szCs w:val="22"/>
              </w:rPr>
              <w:t>)</w:t>
            </w:r>
          </w:p>
        </w:tc>
      </w:tr>
      <w:tr w:rsidR="00C53F8C" w:rsidRPr="000F13D2" w14:paraId="308AC37B" w14:textId="77777777" w:rsidTr="54A3CEEE">
        <w:tc>
          <w:tcPr>
            <w:tcW w:w="5657" w:type="dxa"/>
            <w:shd w:val="clear" w:color="auto" w:fill="DBE5F1" w:themeFill="accent1" w:themeFillTint="33"/>
          </w:tcPr>
          <w:p w14:paraId="2057C53D" w14:textId="77777777" w:rsidR="00C53F8C" w:rsidRDefault="00C53F8C" w:rsidP="006E2A93">
            <w:pPr>
              <w:rPr>
                <w:rFonts w:ascii="Arial" w:hAnsi="Arial" w:cs="Arial"/>
                <w:sz w:val="20"/>
                <w:highlight w:val="yellow"/>
                <w:lang w:eastAsia="en-US"/>
              </w:rPr>
            </w:pPr>
          </w:p>
          <w:p w14:paraId="62366B08" w14:textId="77777777" w:rsidR="00C53F8C" w:rsidRPr="00693B2E" w:rsidRDefault="54A3CEEE" w:rsidP="54A3CEEE">
            <w:pPr>
              <w:rPr>
                <w:rFonts w:cs="Tahoma"/>
                <w:b/>
                <w:bCs/>
                <w:sz w:val="22"/>
                <w:szCs w:val="22"/>
              </w:rPr>
            </w:pPr>
            <w:r w:rsidRPr="54A3CEEE">
              <w:rPr>
                <w:rFonts w:cs="Tahoma"/>
                <w:b/>
                <w:bCs/>
                <w:sz w:val="22"/>
                <w:szCs w:val="22"/>
              </w:rPr>
              <w:t>4 VENÄJÄN VASTAISET PAKOTTEET</w:t>
            </w:r>
          </w:p>
          <w:p w14:paraId="5CB502BF" w14:textId="77777777" w:rsidR="00C53F8C" w:rsidRDefault="00C53F8C" w:rsidP="006E2A93">
            <w:pPr>
              <w:rPr>
                <w:rFonts w:cs="Tahoma"/>
                <w:bCs/>
                <w:sz w:val="22"/>
                <w:szCs w:val="22"/>
              </w:rPr>
            </w:pPr>
          </w:p>
          <w:p w14:paraId="2737485B" w14:textId="77777777" w:rsidR="00C53F8C" w:rsidRPr="00693B2E" w:rsidRDefault="54A3CEEE" w:rsidP="54A3CEEE">
            <w:pPr>
              <w:rPr>
                <w:rFonts w:cs="Tahoma"/>
                <w:sz w:val="22"/>
                <w:szCs w:val="22"/>
              </w:rPr>
            </w:pPr>
            <w:r w:rsidRPr="54A3CEEE">
              <w:rPr>
                <w:rFonts w:cs="Tahoma"/>
                <w:sz w:val="22"/>
                <w:szCs w:val="22"/>
              </w:rPr>
              <w:lastRenderedPageBreak/>
              <w:t>Euroopan unioni ja/tai YK on asettanut ja saattaa tulevaisuudessa asettaa pakotteita lainsäädännössään ja/tai toimielintensä päätöksillä. Tarjoaja vakuuttaa, etteivät liitteessä 1 yksilöidyt pakotteet koske sitä tai sen edunsaajapiiriä tai alihankkijoita vakuutuksessa tarkemmin määritellyllä tavalla ja hyväksyy muut vakuutuksessa yksilöidyt vaatimukset.</w:t>
            </w:r>
          </w:p>
          <w:p w14:paraId="0EDFA547" w14:textId="77777777" w:rsidR="00C53F8C" w:rsidRDefault="00C53F8C" w:rsidP="006E2A93">
            <w:pPr>
              <w:rPr>
                <w:rFonts w:cs="Tahoma"/>
                <w:b/>
                <w:sz w:val="22"/>
                <w:szCs w:val="22"/>
              </w:rPr>
            </w:pPr>
          </w:p>
        </w:tc>
        <w:tc>
          <w:tcPr>
            <w:tcW w:w="4266" w:type="dxa"/>
            <w:shd w:val="clear" w:color="auto" w:fill="FFFFFF" w:themeFill="background1"/>
          </w:tcPr>
          <w:p w14:paraId="34D43C95" w14:textId="77777777" w:rsidR="00C53F8C" w:rsidRDefault="00C53F8C" w:rsidP="006E2A93">
            <w:pPr>
              <w:rPr>
                <w:rFonts w:cs="Tahoma"/>
                <w:b/>
                <w:sz w:val="22"/>
                <w:szCs w:val="22"/>
              </w:rPr>
            </w:pPr>
          </w:p>
          <w:p w14:paraId="4D24E4EA" w14:textId="77777777" w:rsidR="00C53F8C" w:rsidRDefault="00C53F8C" w:rsidP="006E2A93">
            <w:pPr>
              <w:rPr>
                <w:rFonts w:cs="Tahoma"/>
                <w:b/>
                <w:sz w:val="22"/>
                <w:szCs w:val="22"/>
              </w:rPr>
            </w:pPr>
          </w:p>
          <w:p w14:paraId="1B6EB51C" w14:textId="77777777" w:rsidR="00C53F8C" w:rsidRDefault="00C53F8C" w:rsidP="006E2A93">
            <w:pPr>
              <w:rPr>
                <w:rFonts w:cs="Tahoma"/>
                <w:b/>
                <w:sz w:val="22"/>
                <w:szCs w:val="22"/>
              </w:rPr>
            </w:pPr>
          </w:p>
          <w:p w14:paraId="0126AD52" w14:textId="77777777" w:rsidR="00C53F8C" w:rsidRDefault="00C53F8C" w:rsidP="54A3CEEE">
            <w:pPr>
              <w:rPr>
                <w:rFonts w:cs="Tahoma"/>
                <w:b/>
                <w:bCs/>
                <w:sz w:val="22"/>
                <w:szCs w:val="22"/>
              </w:rPr>
            </w:pPr>
            <w:r w:rsidRPr="00C258E1">
              <w:rPr>
                <w:rFonts w:cs="Tahoma"/>
                <w:sz w:val="22"/>
                <w:szCs w:val="22"/>
              </w:rPr>
              <w:t>Kyllä</w:t>
            </w:r>
            <w:r w:rsidRPr="54A3CEEE">
              <w:rPr>
                <w:rFonts w:cs="Tahoma"/>
                <w:b/>
                <w:bCs/>
                <w:sz w:val="22"/>
                <w:szCs w:val="22"/>
              </w:rPr>
              <w:t xml:space="preserve"> </w:t>
            </w:r>
            <w:r w:rsidRPr="54A3CEEE">
              <w:fldChar w:fldCharType="begin">
                <w:ffData>
                  <w:name w:val=""/>
                  <w:enabled/>
                  <w:calcOnExit w:val="0"/>
                  <w:textInput>
                    <w:maxLength w:val="2"/>
                  </w:textInput>
                </w:ffData>
              </w:fldChar>
            </w:r>
            <w:r>
              <w:rPr>
                <w:rFonts w:cs="Tahoma"/>
                <w:b/>
                <w:sz w:val="22"/>
                <w:szCs w:val="22"/>
              </w:rPr>
              <w:instrText xml:space="preserve"> FORMTEXT </w:instrText>
            </w:r>
            <w:r w:rsidRPr="54A3CEEE">
              <w:rPr>
                <w:rFonts w:cs="Tahoma"/>
                <w:b/>
                <w:sz w:val="22"/>
                <w:szCs w:val="22"/>
              </w:rPr>
            </w:r>
            <w:r w:rsidRPr="54A3CEEE">
              <w:rPr>
                <w:rFonts w:cs="Tahoma"/>
                <w:b/>
                <w:sz w:val="22"/>
                <w:szCs w:val="22"/>
              </w:rPr>
              <w:fldChar w:fldCharType="separate"/>
            </w:r>
            <w:r w:rsidRPr="54A3CEEE">
              <w:rPr>
                <w:rFonts w:cs="Tahoma"/>
                <w:b/>
                <w:bCs/>
                <w:noProof/>
                <w:sz w:val="22"/>
                <w:szCs w:val="22"/>
              </w:rPr>
              <w:t> </w:t>
            </w:r>
            <w:r w:rsidRPr="54A3CEEE">
              <w:rPr>
                <w:rFonts w:cs="Tahoma"/>
                <w:b/>
                <w:bCs/>
                <w:noProof/>
                <w:sz w:val="22"/>
                <w:szCs w:val="22"/>
              </w:rPr>
              <w:t> </w:t>
            </w:r>
            <w:r w:rsidRPr="54A3CEEE">
              <w:fldChar w:fldCharType="end"/>
            </w:r>
          </w:p>
          <w:p w14:paraId="43D3D477" w14:textId="77777777" w:rsidR="00C53F8C" w:rsidRPr="00C258E1" w:rsidRDefault="54A3CEEE" w:rsidP="54A3CEEE">
            <w:pPr>
              <w:rPr>
                <w:rFonts w:cs="Tahoma"/>
                <w:sz w:val="22"/>
                <w:szCs w:val="22"/>
              </w:rPr>
            </w:pPr>
            <w:r w:rsidRPr="54A3CEEE">
              <w:rPr>
                <w:rFonts w:cs="Tahoma"/>
                <w:sz w:val="22"/>
                <w:szCs w:val="22"/>
              </w:rPr>
              <w:lastRenderedPageBreak/>
              <w:t>(merkitse x, mikäli vaatimus täyttyy)</w:t>
            </w:r>
          </w:p>
        </w:tc>
      </w:tr>
    </w:tbl>
    <w:p w14:paraId="4F37C3BC" w14:textId="77777777" w:rsidR="00C53F8C" w:rsidRDefault="00C53F8C" w:rsidP="00C53F8C">
      <w:pPr>
        <w:pStyle w:val="VNKleipteksti"/>
        <w:rPr>
          <w:rFonts w:cs="Tahoma"/>
          <w:szCs w:val="22"/>
        </w:rPr>
      </w:pPr>
    </w:p>
    <w:p w14:paraId="295CEED2" w14:textId="77777777" w:rsidR="00C53F8C" w:rsidRPr="000F13D2" w:rsidRDefault="00C53F8C" w:rsidP="00C53F8C">
      <w:pPr>
        <w:rPr>
          <w:rFonts w:cs="Tahoma"/>
          <w:b/>
          <w:sz w:val="22"/>
          <w:szCs w:val="22"/>
        </w:rPr>
      </w:pPr>
    </w:p>
    <w:p w14:paraId="719DA015" w14:textId="77777777" w:rsidR="00C53F8C" w:rsidRDefault="00C53F8C" w:rsidP="00C53F8C">
      <w:pPr>
        <w:keepNext/>
        <w:keepLines/>
        <w:spacing w:before="480"/>
        <w:jc w:val="both"/>
        <w:outlineLvl w:val="0"/>
        <w:rPr>
          <w:rFonts w:ascii="Calibri" w:hAnsi="Calibri" w:cs="Calibri"/>
          <w:b/>
          <w:color w:val="365F91" w:themeColor="accent1" w:themeShade="BF"/>
          <w:szCs w:val="24"/>
        </w:rPr>
      </w:pPr>
      <w:bookmarkStart w:id="1" w:name="_Toc97903681"/>
    </w:p>
    <w:p w14:paraId="47132C21" w14:textId="77777777" w:rsidR="00C53F8C" w:rsidRDefault="00C53F8C" w:rsidP="00C53F8C">
      <w:pPr>
        <w:rPr>
          <w:rFonts w:ascii="Calibri" w:hAnsi="Calibri" w:cs="Calibri"/>
          <w:b/>
          <w:color w:val="365F91" w:themeColor="accent1" w:themeShade="BF"/>
          <w:szCs w:val="24"/>
        </w:rPr>
      </w:pPr>
      <w:r>
        <w:rPr>
          <w:rFonts w:ascii="Calibri" w:hAnsi="Calibri" w:cs="Calibri"/>
          <w:b/>
          <w:color w:val="365F91" w:themeColor="accent1" w:themeShade="BF"/>
          <w:szCs w:val="24"/>
        </w:rPr>
        <w:br w:type="page"/>
      </w:r>
    </w:p>
    <w:p w14:paraId="4590DA69" w14:textId="3B35B010" w:rsidR="00C53F8C" w:rsidRDefault="54A3CEEE" w:rsidP="54A3CEEE">
      <w:pPr>
        <w:keepNext/>
        <w:keepLines/>
        <w:spacing w:before="480"/>
        <w:jc w:val="both"/>
        <w:outlineLvl w:val="0"/>
        <w:rPr>
          <w:rFonts w:ascii="Calibri" w:hAnsi="Calibri" w:cs="Calibri"/>
          <w:b/>
          <w:bCs/>
          <w:color w:val="365F91" w:themeColor="accent1" w:themeShade="BF"/>
        </w:rPr>
      </w:pPr>
      <w:r w:rsidRPr="54A3CEEE">
        <w:rPr>
          <w:rFonts w:ascii="Calibri" w:hAnsi="Calibri" w:cs="Calibri"/>
          <w:b/>
          <w:bCs/>
          <w:color w:val="365F91" w:themeColor="accent1" w:themeShade="BF"/>
        </w:rPr>
        <w:lastRenderedPageBreak/>
        <w:t>Liite 1</w:t>
      </w:r>
    </w:p>
    <w:p w14:paraId="6AF2F53D" w14:textId="30CD0BAA" w:rsidR="00E164AC" w:rsidRDefault="54A3CEEE" w:rsidP="54A3CEEE">
      <w:pPr>
        <w:pStyle w:val="Otsikko1"/>
        <w:jc w:val="both"/>
        <w:rPr>
          <w:rFonts w:ascii="Calibri" w:eastAsia="Times New Roman" w:hAnsi="Calibri" w:cs="Calibri"/>
          <w:sz w:val="24"/>
          <w:szCs w:val="24"/>
        </w:rPr>
      </w:pPr>
      <w:r w:rsidRPr="54A3CEEE">
        <w:rPr>
          <w:rFonts w:ascii="Calibri" w:eastAsia="Times New Roman" w:hAnsi="Calibri" w:cs="Calibri"/>
          <w:sz w:val="24"/>
          <w:szCs w:val="24"/>
        </w:rPr>
        <w:t xml:space="preserve">Toimittajan vakuutus pakotteista ja sopimusehtojen täydentäminen (malli 8.12.2022) </w:t>
      </w:r>
    </w:p>
    <w:p w14:paraId="45453A2C" w14:textId="77777777" w:rsidR="00E164AC" w:rsidRPr="00E164AC" w:rsidRDefault="00E164AC" w:rsidP="00E164AC"/>
    <w:p w14:paraId="05B704FF" w14:textId="77777777" w:rsidR="00E164AC" w:rsidRDefault="54A3CEEE" w:rsidP="54A3CEEE">
      <w:pPr>
        <w:pStyle w:val="alaotsikko1"/>
        <w:ind w:left="1843"/>
        <w:rPr>
          <w:rFonts w:asciiTheme="minorHAnsi" w:hAnsiTheme="minorHAnsi"/>
        </w:rPr>
      </w:pPr>
      <w:bookmarkStart w:id="2" w:name="_Ref97903315"/>
      <w:r w:rsidRPr="54A3CEEE">
        <w:rPr>
          <w:rFonts w:asciiTheme="minorHAnsi" w:hAnsiTheme="minorHAnsi"/>
        </w:rPr>
        <w:t xml:space="preserve">1. Euroopan unioni ja/tai YK on asettanut ja saattaa tulevaisuudessa asettaa pakotteita tai rajoitteita lainsäädännössään ja/tai toimielintensä päätöksillä. Toimittaja vakuuttaa, että </w:t>
      </w:r>
      <w:bookmarkEnd w:id="2"/>
    </w:p>
    <w:p w14:paraId="59476A66" w14:textId="77777777" w:rsidR="00E164AC" w:rsidRDefault="00E164AC" w:rsidP="54A3CEEE">
      <w:pPr>
        <w:pStyle w:val="Otsikko8"/>
        <w:ind w:left="2268" w:hanging="360"/>
        <w:rPr>
          <w:rFonts w:asciiTheme="minorHAnsi" w:hAnsiTheme="minorHAnsi" w:cs="Calibri"/>
          <w:sz w:val="22"/>
          <w:szCs w:val="22"/>
        </w:rPr>
      </w:pPr>
      <w:r w:rsidRPr="54A3CEEE">
        <w:rPr>
          <w:rFonts w:asciiTheme="minorHAnsi" w:hAnsiTheme="minorHAnsi" w:cs="Calibri"/>
          <w:sz w:val="22"/>
          <w:szCs w:val="22"/>
        </w:rPr>
        <w:t>a)</w:t>
      </w:r>
      <w:r w:rsidRPr="54A3CEEE">
        <w:rPr>
          <w:rFonts w:asciiTheme="minorHAnsi" w:hAnsiTheme="minorHAnsi"/>
          <w:sz w:val="22"/>
          <w:szCs w:val="22"/>
        </w:rPr>
        <w:t xml:space="preserve"> </w:t>
      </w:r>
      <w:r w:rsidRPr="54A3CEEE">
        <w:rPr>
          <w:rFonts w:asciiTheme="minorHAnsi" w:hAnsiTheme="minorHAnsi" w:cs="Calibri"/>
          <w:sz w:val="22"/>
          <w:szCs w:val="22"/>
        </w:rPr>
        <w:t xml:space="preserve">edellä tarkoitettuja pakotteita ei ole asetettu </w:t>
      </w:r>
      <w:r w:rsidRPr="54A3CEEE">
        <w:rPr>
          <w:rStyle w:val="Alaviitteenviite"/>
          <w:rFonts w:asciiTheme="minorHAnsi" w:hAnsiTheme="minorHAnsi"/>
          <w:sz w:val="22"/>
          <w:szCs w:val="22"/>
        </w:rPr>
        <w:footnoteReference w:id="1"/>
      </w:r>
    </w:p>
    <w:p w14:paraId="23C9BB00" w14:textId="77777777" w:rsidR="00E164AC" w:rsidRDefault="54A3CEEE" w:rsidP="54A3CEEE">
      <w:pPr>
        <w:pStyle w:val="Luettelokappale"/>
        <w:numPr>
          <w:ilvl w:val="0"/>
          <w:numId w:val="5"/>
        </w:numPr>
        <w:spacing w:after="120"/>
        <w:contextualSpacing w:val="0"/>
        <w:rPr>
          <w:rFonts w:asciiTheme="minorHAnsi" w:hAnsiTheme="minorHAnsi" w:cs="Calibri"/>
          <w:sz w:val="22"/>
          <w:szCs w:val="22"/>
        </w:rPr>
      </w:pPr>
      <w:r w:rsidRPr="54A3CEEE">
        <w:rPr>
          <w:rFonts w:asciiTheme="minorHAnsi" w:hAnsiTheme="minorHAnsi"/>
        </w:rPr>
        <w:t xml:space="preserve">Toimittajalle, </w:t>
      </w:r>
    </w:p>
    <w:p w14:paraId="0D17B0B7" w14:textId="77777777" w:rsidR="00E164AC" w:rsidRDefault="54A3CEEE" w:rsidP="54A3CEEE">
      <w:pPr>
        <w:pStyle w:val="Luettelokappale"/>
        <w:numPr>
          <w:ilvl w:val="0"/>
          <w:numId w:val="5"/>
        </w:numPr>
        <w:contextualSpacing w:val="0"/>
        <w:rPr>
          <w:rFonts w:asciiTheme="minorHAnsi" w:hAnsiTheme="minorHAnsi"/>
        </w:rPr>
      </w:pPr>
      <w:r w:rsidRPr="54A3CEEE">
        <w:rPr>
          <w:rFonts w:asciiTheme="minorHAnsi" w:hAnsiTheme="minorHAnsi"/>
        </w:rPr>
        <w:t>Toimittajan hallinto-, johto- tai valvontaelimen jäsenille tai määräys-, edustus-, päätös- tai valvontavaltaa käyttäville henkilöille,</w:t>
      </w:r>
    </w:p>
    <w:p w14:paraId="60E31B6B" w14:textId="77777777" w:rsidR="00E164AC" w:rsidRDefault="54A3CEEE" w:rsidP="54A3CEEE">
      <w:pPr>
        <w:pStyle w:val="Luettelokappale"/>
        <w:numPr>
          <w:ilvl w:val="0"/>
          <w:numId w:val="5"/>
        </w:numPr>
        <w:contextualSpacing w:val="0"/>
        <w:rPr>
          <w:rFonts w:asciiTheme="minorHAnsi" w:hAnsiTheme="minorHAnsi"/>
        </w:rPr>
      </w:pPr>
      <w:r w:rsidRPr="54A3CEEE">
        <w:rPr>
          <w:rFonts w:asciiTheme="minorHAnsi" w:hAnsiTheme="minorHAnsi"/>
        </w:rPr>
        <w:t>Toimittajan välittömille tai välillisille omistajille,</w:t>
      </w:r>
    </w:p>
    <w:p w14:paraId="039FC7E5" w14:textId="77777777" w:rsidR="00E164AC" w:rsidRDefault="54A3CEEE" w:rsidP="54A3CEEE">
      <w:pPr>
        <w:pStyle w:val="Luettelokappale"/>
        <w:numPr>
          <w:ilvl w:val="0"/>
          <w:numId w:val="5"/>
        </w:numPr>
        <w:contextualSpacing w:val="0"/>
        <w:rPr>
          <w:rFonts w:asciiTheme="minorHAnsi" w:hAnsiTheme="minorHAnsi"/>
        </w:rPr>
      </w:pPr>
      <w:r w:rsidRPr="54A3CEEE">
        <w:rPr>
          <w:rFonts w:asciiTheme="minorHAnsi" w:hAnsiTheme="minorHAnsi"/>
        </w:rPr>
        <w:t xml:space="preserve">sellaisille alihankkijoille, jotka osallistuvat tämän sopimuksen mukaisten tuotteiden tai palvelujen toimittamiseen, </w:t>
      </w:r>
    </w:p>
    <w:p w14:paraId="23C43E83" w14:textId="77777777" w:rsidR="00E164AC" w:rsidRDefault="54A3CEEE" w:rsidP="54A3CEEE">
      <w:pPr>
        <w:pStyle w:val="Luettelokappale"/>
        <w:numPr>
          <w:ilvl w:val="0"/>
          <w:numId w:val="5"/>
        </w:numPr>
        <w:contextualSpacing w:val="0"/>
        <w:rPr>
          <w:rFonts w:asciiTheme="minorHAnsi" w:hAnsiTheme="minorHAnsi"/>
        </w:rPr>
      </w:pPr>
      <w:r w:rsidRPr="54A3CEEE">
        <w:rPr>
          <w:rFonts w:asciiTheme="minorHAnsi" w:hAnsiTheme="minorHAnsi"/>
        </w:rPr>
        <w:t>kyseisten alihankkijoiden hallinto-, johto- tai valvontaelimen jäsenille tai määräys-, edustus-, päätös- tai valvontavaltaa kyseissä alihankkijoissa käyttäville henkilöille, eikä</w:t>
      </w:r>
    </w:p>
    <w:p w14:paraId="3A9EE269" w14:textId="77777777" w:rsidR="00E164AC" w:rsidRDefault="54A3CEEE" w:rsidP="54A3CEEE">
      <w:pPr>
        <w:pStyle w:val="Luettelokappale"/>
        <w:numPr>
          <w:ilvl w:val="0"/>
          <w:numId w:val="5"/>
        </w:numPr>
        <w:contextualSpacing w:val="0"/>
        <w:rPr>
          <w:rFonts w:asciiTheme="minorHAnsi" w:hAnsiTheme="minorHAnsi"/>
        </w:rPr>
      </w:pPr>
      <w:r w:rsidRPr="54A3CEEE">
        <w:rPr>
          <w:rFonts w:asciiTheme="minorHAnsi" w:hAnsiTheme="minorHAnsi"/>
        </w:rPr>
        <w:t>kyseisten alihankkijoiden välittömille tai välillisille omistajille</w:t>
      </w:r>
    </w:p>
    <w:p w14:paraId="7C60A02C" w14:textId="77777777" w:rsidR="00E164AC" w:rsidRDefault="00E164AC" w:rsidP="00E164AC">
      <w:pPr>
        <w:rPr>
          <w:rFonts w:asciiTheme="minorHAnsi" w:hAnsiTheme="minorHAnsi"/>
        </w:rPr>
      </w:pPr>
    </w:p>
    <w:p w14:paraId="21EDA382" w14:textId="77777777" w:rsidR="00E164AC" w:rsidRDefault="54A3CEEE" w:rsidP="54A3CEEE">
      <w:pPr>
        <w:ind w:left="1908"/>
        <w:rPr>
          <w:rFonts w:asciiTheme="minorHAnsi" w:hAnsiTheme="minorHAnsi"/>
        </w:rPr>
      </w:pPr>
      <w:r w:rsidRPr="54A3CEEE">
        <w:rPr>
          <w:rFonts w:asciiTheme="minorHAnsi" w:hAnsiTheme="minorHAnsi"/>
        </w:rPr>
        <w:t>b) jos kyse on EU:n hankintadirektiivien soveltamisalaan kuuluvasta, EU-kynnysarvot ylittävästä hankinta- tai käyttöoikeussopimuksesta</w:t>
      </w:r>
      <w:r>
        <w:t xml:space="preserve">, </w:t>
      </w:r>
      <w:r w:rsidRPr="54A3CEEE">
        <w:rPr>
          <w:rFonts w:asciiTheme="minorHAnsi" w:hAnsiTheme="minorHAnsi"/>
        </w:rPr>
        <w:t xml:space="preserve">Toimittaja ei ole asetuksen (EU) 833/2014 artiklan 5 k tarkoittama </w:t>
      </w:r>
    </w:p>
    <w:p w14:paraId="34A67EE1" w14:textId="77777777" w:rsidR="00E164AC" w:rsidRDefault="54A3CEEE" w:rsidP="54A3CEEE">
      <w:pPr>
        <w:pStyle w:val="Luettelokappale"/>
        <w:numPr>
          <w:ilvl w:val="0"/>
          <w:numId w:val="6"/>
        </w:numPr>
        <w:contextualSpacing w:val="0"/>
        <w:rPr>
          <w:rFonts w:asciiTheme="minorHAnsi" w:hAnsiTheme="minorHAnsi"/>
        </w:rPr>
      </w:pPr>
      <w:r w:rsidRPr="54A3CEEE">
        <w:rPr>
          <w:rFonts w:asciiTheme="minorHAnsi" w:hAnsiTheme="minorHAnsi"/>
        </w:rPr>
        <w:t xml:space="preserve">Venäjän kansalainen tai Venäjälle sijoittautunut luonnollinen henkilö tai oikeushenkilö, yhteisö tai elin, </w:t>
      </w:r>
    </w:p>
    <w:p w14:paraId="725E509B" w14:textId="77777777" w:rsidR="00E164AC" w:rsidRDefault="54A3CEEE" w:rsidP="54A3CEEE">
      <w:pPr>
        <w:pStyle w:val="Luettelokappale"/>
        <w:numPr>
          <w:ilvl w:val="0"/>
          <w:numId w:val="6"/>
        </w:numPr>
        <w:contextualSpacing w:val="0"/>
        <w:rPr>
          <w:rFonts w:asciiTheme="minorHAnsi" w:hAnsiTheme="minorHAnsi"/>
        </w:rPr>
      </w:pPr>
      <w:r w:rsidRPr="54A3CEEE">
        <w:rPr>
          <w:rFonts w:asciiTheme="minorHAnsi" w:hAnsiTheme="minorHAnsi"/>
        </w:rPr>
        <w:t>oikeushenkilö, yhteisö tai elin, josta edellä kohdassa b) i. tarkoitettu yhteisö omistaa suoraan tai välillisesti yli 50 prosenttia, eikä</w:t>
      </w:r>
    </w:p>
    <w:p w14:paraId="27474677" w14:textId="77777777" w:rsidR="00E164AC" w:rsidRDefault="54A3CEEE" w:rsidP="54A3CEEE">
      <w:pPr>
        <w:pStyle w:val="Luettelokappale"/>
        <w:numPr>
          <w:ilvl w:val="0"/>
          <w:numId w:val="6"/>
        </w:numPr>
        <w:contextualSpacing w:val="0"/>
        <w:rPr>
          <w:rFonts w:asciiTheme="minorHAnsi" w:hAnsiTheme="minorHAnsi"/>
        </w:rPr>
      </w:pPr>
      <w:r w:rsidRPr="54A3CEEE">
        <w:rPr>
          <w:rFonts w:asciiTheme="minorHAnsi" w:hAnsiTheme="minorHAnsi"/>
        </w:rPr>
        <w:t>luonnollinen henkilö, oikeushenkilö, yhteisö tai elin, joka toimii kohdassa b) i. tai b) ii tarkoitetun yhteisön puolesta tai johdolla</w:t>
      </w:r>
    </w:p>
    <w:p w14:paraId="74671C51" w14:textId="77777777" w:rsidR="00E164AC" w:rsidRDefault="00E164AC" w:rsidP="00E164AC">
      <w:pPr>
        <w:rPr>
          <w:rFonts w:asciiTheme="minorHAnsi" w:hAnsiTheme="minorHAnsi"/>
        </w:rPr>
      </w:pPr>
    </w:p>
    <w:p w14:paraId="32B64E81" w14:textId="77777777" w:rsidR="00E164AC" w:rsidRDefault="54A3CEEE" w:rsidP="54A3CEEE">
      <w:pPr>
        <w:ind w:left="1908"/>
        <w:rPr>
          <w:rFonts w:asciiTheme="minorHAnsi" w:hAnsiTheme="minorHAnsi"/>
        </w:rPr>
      </w:pPr>
      <w:r w:rsidRPr="54A3CEEE">
        <w:rPr>
          <w:rFonts w:asciiTheme="minorHAnsi" w:hAnsiTheme="minorHAnsi"/>
        </w:rPr>
        <w:t>c) jos kyse on EU:n hankintadirektiivien soveltamisalaan kuuluvasta, EU-kynnysarvot ylittävästä hankinta- tai käyttöoikeussopimuksesta, Toimittajan alihankkija, tavarantoimittaja tai voimavarayksikkö, jonka osuus hankintasopimuksen arvosta on yli 10 prosenttia, ei ole kohdissa b) i.–iii.  tarkoitettu taho</w:t>
      </w:r>
    </w:p>
    <w:p w14:paraId="16EE871A" w14:textId="77777777" w:rsidR="00E164AC" w:rsidRPr="00E164AC" w:rsidRDefault="54A3CEEE" w:rsidP="54A3CEEE">
      <w:pPr>
        <w:pStyle w:val="Otsikko8"/>
        <w:ind w:left="2608" w:hanging="700"/>
        <w:rPr>
          <w:rFonts w:asciiTheme="minorHAnsi" w:hAnsiTheme="minorHAnsi"/>
          <w:sz w:val="24"/>
          <w:szCs w:val="24"/>
        </w:rPr>
      </w:pPr>
      <w:r w:rsidRPr="54A3CEEE">
        <w:rPr>
          <w:rFonts w:asciiTheme="minorHAnsi" w:hAnsiTheme="minorHAnsi" w:cs="Calibri"/>
          <w:sz w:val="24"/>
          <w:szCs w:val="24"/>
        </w:rPr>
        <w:lastRenderedPageBreak/>
        <w:t>d) Toimittaja ilmoittaa välittömästi HANKINTAYKSIKÖN NIMI, jos pakotteita asetetaan yhdellekään a) kohdassa tarkoitetulle taholle tai jos kyse on kohtien b)–c) mukaisesta tilanteesta</w:t>
      </w:r>
    </w:p>
    <w:p w14:paraId="3E2CDEB4" w14:textId="0E39F208" w:rsidR="00E164AC" w:rsidRPr="00E164AC" w:rsidRDefault="54A3CEEE" w:rsidP="54A3CEEE">
      <w:pPr>
        <w:pStyle w:val="Otsikko8"/>
        <w:ind w:left="2608" w:hanging="700"/>
        <w:rPr>
          <w:rFonts w:asciiTheme="minorHAnsi" w:hAnsiTheme="minorHAnsi" w:cs="Calibri"/>
          <w:sz w:val="24"/>
          <w:szCs w:val="24"/>
        </w:rPr>
      </w:pPr>
      <w:r w:rsidRPr="54A3CEEE">
        <w:rPr>
          <w:rFonts w:asciiTheme="minorHAnsi" w:hAnsiTheme="minorHAnsi" w:cs="Calibri"/>
          <w:sz w:val="24"/>
          <w:szCs w:val="24"/>
        </w:rPr>
        <w:t>e)</w:t>
      </w:r>
      <w:r w:rsidRPr="54A3CEEE">
        <w:rPr>
          <w:rFonts w:asciiTheme="minorHAnsi" w:hAnsiTheme="minorHAnsi"/>
          <w:sz w:val="24"/>
          <w:szCs w:val="24"/>
        </w:rPr>
        <w:t> </w:t>
      </w:r>
      <w:r w:rsidRPr="54A3CEEE">
        <w:rPr>
          <w:rFonts w:asciiTheme="minorHAnsi" w:hAnsiTheme="minorHAnsi" w:cs="Calibri"/>
          <w:sz w:val="24"/>
          <w:szCs w:val="24"/>
        </w:rPr>
        <w:t xml:space="preserve">tämän sopimuksen mukainen toiminta tai Toimittajan ja sen alihankkijoiden tuottamien tuotteiden tai palvelujen käyttö ei riko edellä mainittuja pakotteita tai rajoitteita. </w:t>
      </w:r>
    </w:p>
    <w:p w14:paraId="6006E1EA" w14:textId="77777777" w:rsidR="00E164AC" w:rsidRPr="00E164AC" w:rsidRDefault="00E164AC" w:rsidP="00E164AC">
      <w:pPr>
        <w:rPr>
          <w:szCs w:val="24"/>
        </w:rPr>
      </w:pPr>
    </w:p>
    <w:p w14:paraId="5A68799A" w14:textId="77777777" w:rsidR="00E164AC" w:rsidRPr="00E164AC" w:rsidRDefault="54A3CEEE" w:rsidP="54A3CEEE">
      <w:pPr>
        <w:spacing w:after="120"/>
        <w:ind w:left="1842"/>
        <w:rPr>
          <w:rFonts w:asciiTheme="minorHAnsi" w:hAnsiTheme="minorHAnsi"/>
        </w:rPr>
      </w:pPr>
      <w:r w:rsidRPr="54A3CEEE">
        <w:rPr>
          <w:rFonts w:asciiTheme="minorHAnsi" w:hAnsiTheme="minorHAnsi"/>
        </w:rPr>
        <w:t>Toimittaja antaa pyynnöstä viipymättä HANKINTAYKSIKÖN NIMI tiedot välittömistä tai välillisistä omistajistaan, alihankkijoistaan ja muista edunsaajistaan. Lisäksi Toimittaja sitoutuu ilmoittamaan viipymättä HANKINTAYKSIKÖN NIMI, jos hankintaan liittyvät suoritukset voivat välillisesti tai välittömästi päätyä pakotteiden kohteena olevalle taholle tai jos kyse on kohtien b)–c) mukaisesta tilanteesta.</w:t>
      </w:r>
    </w:p>
    <w:p w14:paraId="34C15CA7" w14:textId="77777777" w:rsidR="00E164AC" w:rsidRPr="00E164AC" w:rsidRDefault="54A3CEEE" w:rsidP="54A3CEEE">
      <w:pPr>
        <w:pStyle w:val="alaotsikko1"/>
        <w:ind w:left="851" w:firstLine="0"/>
        <w:rPr>
          <w:rFonts w:asciiTheme="minorHAnsi" w:hAnsiTheme="minorHAnsi"/>
          <w:sz w:val="24"/>
          <w:szCs w:val="24"/>
        </w:rPr>
      </w:pPr>
      <w:r w:rsidRPr="54A3CEEE">
        <w:rPr>
          <w:rFonts w:asciiTheme="minorHAnsi" w:hAnsiTheme="minorHAnsi"/>
          <w:sz w:val="24"/>
          <w:szCs w:val="24"/>
        </w:rPr>
        <w:t>2. HANKINTAYKSIKÖN NIMI voi irtisanoa tämän sopimuksen päättymään välittömästi joko kokonaan tai niiden tuotteiden tai palvelujen osalta, joihin pakotteet tai rajoitteet liittyvät, jos</w:t>
      </w:r>
    </w:p>
    <w:p w14:paraId="790C42EA" w14:textId="77777777" w:rsidR="00E164AC" w:rsidRPr="00E164AC" w:rsidRDefault="54A3CEEE" w:rsidP="54A3CEEE">
      <w:pPr>
        <w:pStyle w:val="Otsikko7"/>
        <w:ind w:left="2268" w:hanging="360"/>
        <w:rPr>
          <w:rFonts w:asciiTheme="minorHAnsi" w:hAnsiTheme="minorHAnsi"/>
          <w:i w:val="0"/>
          <w:iCs w:val="0"/>
          <w:color w:val="auto"/>
        </w:rPr>
      </w:pPr>
      <w:r w:rsidRPr="54A3CEEE">
        <w:rPr>
          <w:rFonts w:asciiTheme="minorHAnsi" w:hAnsiTheme="minorHAnsi" w:cs="Calibri"/>
          <w:i w:val="0"/>
          <w:iCs w:val="0"/>
          <w:color w:val="auto"/>
        </w:rPr>
        <w:t>a)</w:t>
      </w:r>
      <w:r w:rsidRPr="54A3CEEE">
        <w:rPr>
          <w:rFonts w:asciiTheme="minorHAnsi" w:hAnsiTheme="minorHAnsi"/>
          <w:i w:val="0"/>
          <w:iCs w:val="0"/>
          <w:color w:val="auto"/>
        </w:rPr>
        <w:t>    </w:t>
      </w:r>
      <w:r w:rsidRPr="54A3CEEE">
        <w:rPr>
          <w:rFonts w:asciiTheme="minorHAnsi" w:hAnsiTheme="minorHAnsi" w:cs="Calibri"/>
          <w:i w:val="0"/>
          <w:iCs w:val="0"/>
          <w:color w:val="auto"/>
        </w:rPr>
        <w:t>Euroopan unioni ja/tai YK asettaa Toimittajalle tai yllä kohdassa 1. a) tarkoitetuille tahoille pakotteita tai</w:t>
      </w:r>
    </w:p>
    <w:p w14:paraId="666FF973" w14:textId="77777777" w:rsidR="00E164AC" w:rsidRPr="00E164AC" w:rsidRDefault="54A3CEEE" w:rsidP="54A3CEEE">
      <w:pPr>
        <w:pStyle w:val="Otsikko7"/>
        <w:ind w:left="2268" w:hanging="360"/>
        <w:rPr>
          <w:rFonts w:asciiTheme="minorHAnsi" w:hAnsiTheme="minorHAnsi"/>
          <w:i w:val="0"/>
          <w:iCs w:val="0"/>
          <w:color w:val="auto"/>
        </w:rPr>
      </w:pPr>
      <w:r w:rsidRPr="54A3CEEE">
        <w:rPr>
          <w:rFonts w:asciiTheme="minorHAnsi" w:hAnsiTheme="minorHAnsi" w:cs="Calibri"/>
          <w:i w:val="0"/>
          <w:iCs w:val="0"/>
          <w:color w:val="auto"/>
        </w:rPr>
        <w:t>b)</w:t>
      </w:r>
      <w:r w:rsidRPr="54A3CEEE">
        <w:rPr>
          <w:rFonts w:asciiTheme="minorHAnsi" w:hAnsiTheme="minorHAnsi"/>
          <w:i w:val="0"/>
          <w:iCs w:val="0"/>
          <w:color w:val="auto"/>
        </w:rPr>
        <w:t>    </w:t>
      </w:r>
      <w:r w:rsidRPr="54A3CEEE">
        <w:rPr>
          <w:rFonts w:asciiTheme="minorHAnsi" w:hAnsiTheme="minorHAnsi" w:cs="Calibri"/>
          <w:i w:val="0"/>
          <w:iCs w:val="0"/>
          <w:color w:val="auto"/>
        </w:rPr>
        <w:t>hankintaan liittyvät suoritukset voivat välillisesti tai välittömästi päätyä taholle, jolle on asetettu tässä luvussa tarkoitettuja pakotteita</w:t>
      </w:r>
      <w:r w:rsidRPr="54A3CEEE">
        <w:rPr>
          <w:rFonts w:asciiTheme="minorHAnsi" w:hAnsiTheme="minorHAnsi"/>
          <w:i w:val="0"/>
          <w:iCs w:val="0"/>
          <w:color w:val="auto"/>
        </w:rPr>
        <w:t xml:space="preserve"> tai</w:t>
      </w:r>
    </w:p>
    <w:p w14:paraId="70C1A716" w14:textId="77777777" w:rsidR="00E164AC" w:rsidRPr="00E164AC" w:rsidRDefault="00E164AC" w:rsidP="54A3CEEE">
      <w:pPr>
        <w:pStyle w:val="Otsikko7"/>
        <w:ind w:left="2268" w:hanging="360"/>
        <w:rPr>
          <w:rFonts w:asciiTheme="minorHAnsi" w:hAnsiTheme="minorHAnsi"/>
          <w:i w:val="0"/>
          <w:iCs w:val="0"/>
          <w:color w:val="auto"/>
        </w:rPr>
      </w:pPr>
      <w:r w:rsidRPr="54A3CEEE">
        <w:rPr>
          <w:rFonts w:asciiTheme="minorHAnsi" w:hAnsiTheme="minorHAnsi"/>
          <w:i w:val="0"/>
          <w:iCs w:val="0"/>
          <w:color w:val="auto"/>
        </w:rPr>
        <w:t>c)</w:t>
      </w:r>
      <w:r w:rsidRPr="00E164AC">
        <w:rPr>
          <w:rFonts w:asciiTheme="minorHAnsi" w:hAnsiTheme="minorHAnsi"/>
          <w:i w:val="0"/>
          <w:color w:val="auto"/>
          <w:szCs w:val="24"/>
        </w:rPr>
        <w:tab/>
      </w:r>
      <w:r w:rsidRPr="54A3CEEE">
        <w:rPr>
          <w:rFonts w:asciiTheme="minorHAnsi" w:hAnsiTheme="minorHAnsi"/>
          <w:i w:val="0"/>
          <w:iCs w:val="0"/>
          <w:color w:val="auto"/>
        </w:rPr>
        <w:t>jos kyse on kohtien 1. b)–c) mukaisesta tilanteesta.</w:t>
      </w:r>
    </w:p>
    <w:p w14:paraId="5033EFED" w14:textId="77777777" w:rsidR="00E164AC" w:rsidRPr="00E164AC" w:rsidRDefault="54A3CEEE" w:rsidP="54A3CEEE">
      <w:pPr>
        <w:pStyle w:val="alaotsikko1"/>
        <w:ind w:left="1843"/>
        <w:rPr>
          <w:rFonts w:asciiTheme="minorHAnsi" w:hAnsiTheme="minorHAnsi"/>
          <w:sz w:val="24"/>
          <w:szCs w:val="24"/>
        </w:rPr>
      </w:pPr>
      <w:r w:rsidRPr="54A3CEEE">
        <w:rPr>
          <w:rFonts w:asciiTheme="minorHAnsi" w:hAnsiTheme="minorHAnsi"/>
          <w:sz w:val="24"/>
          <w:szCs w:val="24"/>
        </w:rPr>
        <w:t xml:space="preserve">3. </w:t>
      </w:r>
      <w:r w:rsidRPr="54A3CEEE">
        <w:rPr>
          <w:rFonts w:asciiTheme="minorHAnsi" w:hAnsiTheme="minorHAnsi" w:cs="Times New Roman"/>
          <w:sz w:val="24"/>
          <w:szCs w:val="24"/>
        </w:rPr>
        <w:t xml:space="preserve"> </w:t>
      </w:r>
      <w:r w:rsidRPr="54A3CEEE">
        <w:rPr>
          <w:rFonts w:asciiTheme="minorHAnsi" w:hAnsiTheme="minorHAnsi"/>
          <w:sz w:val="24"/>
          <w:szCs w:val="24"/>
        </w:rPr>
        <w:t xml:space="preserve">Jos näitä vakuutuksia on rikottu, Toimittaja on velvollinen korvaamaan HANKINTAYKSIKÖN NIMI kaikki sille aiheutuneet vahingot, eikä vastuunrajoituksia sovelleta. </w:t>
      </w:r>
    </w:p>
    <w:p w14:paraId="15B01BB9" w14:textId="77777777" w:rsidR="00E164AC" w:rsidRPr="00E164AC" w:rsidRDefault="00E164AC" w:rsidP="00C53F8C">
      <w:pPr>
        <w:keepNext/>
        <w:keepLines/>
        <w:spacing w:before="480"/>
        <w:jc w:val="both"/>
        <w:outlineLvl w:val="0"/>
        <w:rPr>
          <w:rFonts w:ascii="Calibri" w:hAnsi="Calibri" w:cs="Calibri"/>
          <w:b/>
          <w:color w:val="365F91" w:themeColor="accent1" w:themeShade="BF"/>
          <w:szCs w:val="24"/>
        </w:rPr>
      </w:pPr>
    </w:p>
    <w:bookmarkEnd w:id="1"/>
    <w:sectPr w:rsidR="00E164AC" w:rsidRPr="00E164AC" w:rsidSect="00E52EA7">
      <w:headerReference w:type="default" r:id="rId12"/>
      <w:footerReference w:type="default" r:id="rId13"/>
      <w:headerReference w:type="first" r:id="rId14"/>
      <w:footerReference w:type="first" r:id="rId15"/>
      <w:pgSz w:w="11906" w:h="16838" w:code="9"/>
      <w:pgMar w:top="666" w:right="1134" w:bottom="1985" w:left="1134" w:header="284"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B7C7D" w14:textId="77777777" w:rsidR="00230F80" w:rsidRDefault="00230F80" w:rsidP="00EE6C14">
      <w:r>
        <w:separator/>
      </w:r>
    </w:p>
  </w:endnote>
  <w:endnote w:type="continuationSeparator" w:id="0">
    <w:p w14:paraId="40FC647C" w14:textId="77777777" w:rsidR="00230F80" w:rsidRDefault="00230F80" w:rsidP="00EE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13"/>
      <w:gridCol w:w="3213"/>
      <w:gridCol w:w="3213"/>
    </w:tblGrid>
    <w:tr w:rsidR="54A3CEEE" w14:paraId="586DC62E" w14:textId="77777777" w:rsidTr="54A3CEEE">
      <w:tc>
        <w:tcPr>
          <w:tcW w:w="3213" w:type="dxa"/>
        </w:tcPr>
        <w:p w14:paraId="516F638A" w14:textId="585802A3" w:rsidR="54A3CEEE" w:rsidRDefault="54A3CEEE" w:rsidP="54A3CEEE">
          <w:pPr>
            <w:pStyle w:val="Yltunniste"/>
            <w:ind w:left="-115"/>
          </w:pPr>
        </w:p>
      </w:tc>
      <w:tc>
        <w:tcPr>
          <w:tcW w:w="3213" w:type="dxa"/>
        </w:tcPr>
        <w:p w14:paraId="1C69E100" w14:textId="495E9D22" w:rsidR="54A3CEEE" w:rsidRDefault="54A3CEEE" w:rsidP="54A3CEEE">
          <w:pPr>
            <w:pStyle w:val="Yltunniste"/>
            <w:jc w:val="center"/>
          </w:pPr>
        </w:p>
      </w:tc>
      <w:tc>
        <w:tcPr>
          <w:tcW w:w="3213" w:type="dxa"/>
        </w:tcPr>
        <w:p w14:paraId="10F0F565" w14:textId="67E82C3A" w:rsidR="54A3CEEE" w:rsidRDefault="54A3CEEE" w:rsidP="54A3CEEE">
          <w:pPr>
            <w:pStyle w:val="Yltunniste"/>
            <w:ind w:right="-115"/>
            <w:jc w:val="right"/>
          </w:pPr>
        </w:p>
      </w:tc>
    </w:tr>
  </w:tbl>
  <w:p w14:paraId="6BEBC152" w14:textId="7D15FB67" w:rsidR="54A3CEEE" w:rsidRDefault="54A3CEEE" w:rsidP="54A3CEE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13"/>
      <w:gridCol w:w="3213"/>
      <w:gridCol w:w="3213"/>
    </w:tblGrid>
    <w:tr w:rsidR="54A3CEEE" w14:paraId="32435DB0" w14:textId="77777777" w:rsidTr="54A3CEEE">
      <w:tc>
        <w:tcPr>
          <w:tcW w:w="3213" w:type="dxa"/>
        </w:tcPr>
        <w:p w14:paraId="75A6DBBE" w14:textId="64862646" w:rsidR="54A3CEEE" w:rsidRDefault="54A3CEEE" w:rsidP="54A3CEEE">
          <w:pPr>
            <w:pStyle w:val="Yltunniste"/>
            <w:ind w:left="-115"/>
          </w:pPr>
        </w:p>
      </w:tc>
      <w:tc>
        <w:tcPr>
          <w:tcW w:w="3213" w:type="dxa"/>
        </w:tcPr>
        <w:p w14:paraId="25F22A95" w14:textId="328CDE38" w:rsidR="54A3CEEE" w:rsidRDefault="54A3CEEE" w:rsidP="54A3CEEE">
          <w:pPr>
            <w:pStyle w:val="Yltunniste"/>
            <w:jc w:val="center"/>
          </w:pPr>
        </w:p>
      </w:tc>
      <w:tc>
        <w:tcPr>
          <w:tcW w:w="3213" w:type="dxa"/>
        </w:tcPr>
        <w:p w14:paraId="3C8115D7" w14:textId="79FDF441" w:rsidR="54A3CEEE" w:rsidRDefault="54A3CEEE" w:rsidP="54A3CEEE">
          <w:pPr>
            <w:pStyle w:val="Yltunniste"/>
            <w:ind w:right="-115"/>
            <w:jc w:val="right"/>
          </w:pPr>
        </w:p>
      </w:tc>
    </w:tr>
  </w:tbl>
  <w:p w14:paraId="2D34B04C" w14:textId="527A5E1D" w:rsidR="54A3CEEE" w:rsidRDefault="54A3CEEE" w:rsidP="54A3CEE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18CD1" w14:textId="77777777" w:rsidR="00230F80" w:rsidRDefault="00230F80" w:rsidP="00EE6C14">
      <w:r>
        <w:separator/>
      </w:r>
    </w:p>
  </w:footnote>
  <w:footnote w:type="continuationSeparator" w:id="0">
    <w:p w14:paraId="33EA3F7F" w14:textId="77777777" w:rsidR="00230F80" w:rsidRDefault="00230F80" w:rsidP="00EE6C14">
      <w:r>
        <w:continuationSeparator/>
      </w:r>
    </w:p>
  </w:footnote>
  <w:footnote w:id="1">
    <w:p w14:paraId="73883787" w14:textId="77777777" w:rsidR="00E164AC" w:rsidRDefault="00E164AC" w:rsidP="00E164AC">
      <w:pPr>
        <w:rPr>
          <w:rFonts w:ascii="Calibri" w:hAnsi="Calibri"/>
          <w:sz w:val="12"/>
          <w:szCs w:val="12"/>
        </w:rPr>
      </w:pPr>
      <w:r>
        <w:rPr>
          <w:rStyle w:val="Alaviitteenviite"/>
          <w:sz w:val="12"/>
          <w:szCs w:val="12"/>
        </w:rPr>
        <w:footnoteRef/>
      </w:r>
      <w:r>
        <w:rPr>
          <w:sz w:val="12"/>
          <w:szCs w:val="12"/>
        </w:rPr>
        <w:t xml:space="preserve"> </w:t>
      </w:r>
      <w:hyperlink r:id="rId1" w:history="1">
        <w:r>
          <w:rPr>
            <w:rStyle w:val="Hyperlinkki"/>
            <w:rFonts w:asciiTheme="minorHAnsi" w:eastAsiaTheme="majorEastAsia" w:hAnsiTheme="minorHAnsi" w:cstheme="minorHAnsi"/>
            <w:sz w:val="12"/>
            <w:szCs w:val="12"/>
          </w:rPr>
          <w:t>EU:n (2018) rajoittavien toimenpiteiden eli pakotteiden tehokasta täytäntöönpanoa varten antamien parhaiden käytäntöjen</w:t>
        </w:r>
      </w:hyperlink>
      <w:r>
        <w:rPr>
          <w:sz w:val="12"/>
          <w:szCs w:val="12"/>
        </w:rPr>
        <w:t xml:space="preserve"> mukaan peruste, joka on otettava huomioon arvioitaessa, onko oikeushenkilö tai yhteisö toisen henkilön tai yhteisön omistuksessa, on yli 50 prosentin omistus yhteisön omistusoikeuksista tai sen osake-enemmistö. Jos kyseinen peruste täyttyy, katsotaan että oikeushenkilö tai yhteisö on toisen henkilön tai yhteisön omistuksessa.  Ko. EU:n parhaissa käytänteissä on kuvattu kahdeksan perustetta, joilla puolestaan arvioidaan, onko oikeushenkilö tai yhteisö joko yksin tai muun osakkaan tai kolmannen osapuolen kanssa tehdyn sopimuksen nojalla toisen henkilön tai yhteisön määräysvallassa. Arvioinnissa riittää, että yksikin kriteereistä täytyy, jolloin katsotaan, että oikeushenkilö tai yhteisö on toisen henkilön tai yhteisön määräysvallassa, ellei tapauskohtaisesti toisin osoiteta. Arvioinnin kriteereitä ovat mm. oikeus tai valtuus nimittää tai erottaa enemmistö hallinto- tai johtoelinten jäseniä, muiden osakkaiden kanssa tehdyn sopimuksen perusteella on oikeus määrätä enemmistö hallinto- tai johtoelinten jäsenistä, oikeus käyttää oikeushenkilön koko tai osaa omaisuudesta.</w:t>
      </w:r>
    </w:p>
    <w:p w14:paraId="4BC72D7A" w14:textId="77777777" w:rsidR="00E164AC" w:rsidRPr="00E164AC" w:rsidRDefault="00E164AC" w:rsidP="00E164AC">
      <w:pPr>
        <w:pStyle w:val="Alaviitteenteksti"/>
        <w:rPr>
          <w:rFonts w:eastAsiaTheme="minorHAnsi"/>
          <w:lang w:val="fi-F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B1397" w14:textId="06DF7351" w:rsidR="00024099" w:rsidRDefault="00D65D75" w:rsidP="00024099">
    <w:pPr>
      <w:pStyle w:val="Yltunniste"/>
      <w:jc w:val="right"/>
    </w:pPr>
    <w:r w:rsidRPr="54A3CEEE">
      <w:rPr>
        <w:rStyle w:val="Sivunumero"/>
        <w:noProof/>
      </w:rPr>
      <w:fldChar w:fldCharType="begin"/>
    </w:r>
    <w:r w:rsidRPr="54A3CEEE">
      <w:rPr>
        <w:rStyle w:val="Sivunumero"/>
        <w:noProof/>
      </w:rPr>
      <w:instrText xml:space="preserve"> PAGE </w:instrText>
    </w:r>
    <w:r w:rsidRPr="54A3CEEE">
      <w:rPr>
        <w:rStyle w:val="Sivunumero"/>
        <w:noProof/>
      </w:rPr>
      <w:fldChar w:fldCharType="separate"/>
    </w:r>
    <w:r w:rsidR="00C33EFC">
      <w:rPr>
        <w:rStyle w:val="Sivunumero"/>
        <w:noProof/>
      </w:rPr>
      <w:t>5</w:t>
    </w:r>
    <w:r w:rsidRPr="54A3CEEE">
      <w:rPr>
        <w:rStyle w:val="Sivunumero"/>
        <w:noProof/>
      </w:rPr>
      <w:fldChar w:fldCharType="end"/>
    </w:r>
    <w:r w:rsidR="54A3CEEE" w:rsidRPr="54A3CEEE">
      <w:rPr>
        <w:rStyle w:val="Sivunumero"/>
      </w:rPr>
      <w:t xml:space="preserve"> (</w:t>
    </w:r>
    <w:r w:rsidRPr="54A3CEEE">
      <w:rPr>
        <w:rStyle w:val="Sivunumero"/>
        <w:noProof/>
      </w:rPr>
      <w:fldChar w:fldCharType="begin"/>
    </w:r>
    <w:r w:rsidRPr="54A3CEEE">
      <w:rPr>
        <w:rStyle w:val="Sivunumero"/>
        <w:noProof/>
      </w:rPr>
      <w:instrText xml:space="preserve"> NUMPAGES </w:instrText>
    </w:r>
    <w:r w:rsidRPr="54A3CEEE">
      <w:rPr>
        <w:rStyle w:val="Sivunumero"/>
        <w:noProof/>
      </w:rPr>
      <w:fldChar w:fldCharType="separate"/>
    </w:r>
    <w:r w:rsidR="00C33EFC">
      <w:rPr>
        <w:rStyle w:val="Sivunumero"/>
        <w:noProof/>
      </w:rPr>
      <w:t>5</w:t>
    </w:r>
    <w:r w:rsidRPr="54A3CEEE">
      <w:rPr>
        <w:rStyle w:val="Sivunumero"/>
        <w:noProof/>
      </w:rPr>
      <w:fldChar w:fldCharType="end"/>
    </w:r>
    <w:r w:rsidR="54A3CEEE" w:rsidRPr="54A3CEEE">
      <w:rPr>
        <w:rStyle w:val="Sivunumero"/>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AE968" w14:textId="42ADDB83" w:rsidR="004C5A82" w:rsidRDefault="00F11752">
    <w:r>
      <w:rPr>
        <w:noProof/>
      </w:rPr>
      <w:drawing>
        <wp:anchor distT="0" distB="0" distL="114300" distR="114300" simplePos="0" relativeHeight="251659264" behindDoc="0" locked="0" layoutInCell="1" allowOverlap="1" wp14:anchorId="7282F90D" wp14:editId="22CB18D2">
          <wp:simplePos x="0" y="0"/>
          <wp:positionH relativeFrom="margin">
            <wp:align>left</wp:align>
          </wp:positionH>
          <wp:positionV relativeFrom="page">
            <wp:posOffset>183515</wp:posOffset>
          </wp:positionV>
          <wp:extent cx="2825750" cy="1255888"/>
          <wp:effectExtent l="0" t="0" r="0" b="1905"/>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MMlogo_min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25750" cy="1255888"/>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829"/>
      <w:gridCol w:w="3175"/>
      <w:gridCol w:w="1022"/>
      <w:gridCol w:w="612"/>
    </w:tblGrid>
    <w:tr w:rsidR="00024099" w14:paraId="5C7B139D" w14:textId="77777777" w:rsidTr="54A3CEEE">
      <w:tc>
        <w:tcPr>
          <w:tcW w:w="5278" w:type="dxa"/>
          <w:vMerge w:val="restart"/>
        </w:tcPr>
        <w:p w14:paraId="5C7B1399" w14:textId="00045E9A" w:rsidR="00024099" w:rsidRDefault="00024099" w:rsidP="00024099">
          <w:pPr>
            <w:pStyle w:val="VNKYltunniste"/>
          </w:pPr>
        </w:p>
      </w:tc>
      <w:tc>
        <w:tcPr>
          <w:tcW w:w="2750" w:type="dxa"/>
        </w:tcPr>
        <w:p w14:paraId="1E363D67" w14:textId="77777777" w:rsidR="00BB0D20" w:rsidRDefault="54A3CEEE" w:rsidP="00F2401D">
          <w:pPr>
            <w:pStyle w:val="VNKYltunniste"/>
          </w:pPr>
          <w:r>
            <w:t>TARJOAJAA KOSKEVAT SOVELTUVUUSVAATIMUKSET;</w:t>
          </w:r>
        </w:p>
        <w:p w14:paraId="5C7B139A" w14:textId="76C54890" w:rsidR="00024099" w:rsidRDefault="54A3CEEE" w:rsidP="00F2401D">
          <w:pPr>
            <w:pStyle w:val="VNKYltunniste"/>
          </w:pPr>
          <w:r>
            <w:t xml:space="preserve">PIENHANKINNAT </w:t>
          </w:r>
        </w:p>
      </w:tc>
      <w:tc>
        <w:tcPr>
          <w:tcW w:w="1100" w:type="dxa"/>
        </w:tcPr>
        <w:p w14:paraId="5C7B139B" w14:textId="6AC9C47F" w:rsidR="00024099" w:rsidRDefault="00024099" w:rsidP="00024099">
          <w:pPr>
            <w:pStyle w:val="VNKYltunniste"/>
          </w:pPr>
        </w:p>
      </w:tc>
      <w:tc>
        <w:tcPr>
          <w:tcW w:w="650" w:type="dxa"/>
        </w:tcPr>
        <w:p w14:paraId="5C7B139C" w14:textId="77777777" w:rsidR="00024099" w:rsidRDefault="00024099" w:rsidP="00024099">
          <w:pPr>
            <w:pStyle w:val="VNKYltunniste"/>
            <w:ind w:right="-118"/>
          </w:pPr>
        </w:p>
      </w:tc>
    </w:tr>
    <w:tr w:rsidR="00024099" w14:paraId="5C7B13A2" w14:textId="77777777" w:rsidTr="54A3CEEE">
      <w:tc>
        <w:tcPr>
          <w:tcW w:w="5278" w:type="dxa"/>
          <w:vMerge/>
        </w:tcPr>
        <w:p w14:paraId="5C7B139E" w14:textId="77777777" w:rsidR="00024099" w:rsidRDefault="00024099" w:rsidP="00024099">
          <w:pPr>
            <w:pStyle w:val="VNKYltunniste"/>
          </w:pPr>
        </w:p>
      </w:tc>
      <w:tc>
        <w:tcPr>
          <w:tcW w:w="2750" w:type="dxa"/>
        </w:tcPr>
        <w:p w14:paraId="5C7B139F" w14:textId="1581B7D1" w:rsidR="00F2401D" w:rsidRDefault="00F2401D" w:rsidP="00024099">
          <w:pPr>
            <w:pStyle w:val="VNKYltunniste"/>
          </w:pPr>
        </w:p>
      </w:tc>
      <w:tc>
        <w:tcPr>
          <w:tcW w:w="1100" w:type="dxa"/>
        </w:tcPr>
        <w:p w14:paraId="5C7B13A0" w14:textId="77777777" w:rsidR="00024099" w:rsidRDefault="00024099" w:rsidP="00024099">
          <w:pPr>
            <w:pStyle w:val="VNKYltunniste"/>
          </w:pPr>
        </w:p>
      </w:tc>
      <w:tc>
        <w:tcPr>
          <w:tcW w:w="650" w:type="dxa"/>
        </w:tcPr>
        <w:p w14:paraId="5C7B13A1" w14:textId="77777777" w:rsidR="00024099" w:rsidRDefault="00024099" w:rsidP="00024099">
          <w:pPr>
            <w:pStyle w:val="VNKYltunniste"/>
          </w:pPr>
        </w:p>
      </w:tc>
    </w:tr>
    <w:tr w:rsidR="00024099" w14:paraId="5C7B13A6" w14:textId="77777777" w:rsidTr="54A3CEEE">
      <w:trPr>
        <w:trHeight w:val="429"/>
      </w:trPr>
      <w:tc>
        <w:tcPr>
          <w:tcW w:w="5278" w:type="dxa"/>
          <w:vMerge/>
        </w:tcPr>
        <w:p w14:paraId="5C7B13A3" w14:textId="77777777" w:rsidR="00024099" w:rsidRDefault="00024099" w:rsidP="00024099">
          <w:pPr>
            <w:pStyle w:val="VNKYltunniste"/>
          </w:pPr>
        </w:p>
      </w:tc>
      <w:tc>
        <w:tcPr>
          <w:tcW w:w="2750" w:type="dxa"/>
        </w:tcPr>
        <w:p w14:paraId="5C7B13A4" w14:textId="77777777" w:rsidR="00024099" w:rsidRDefault="00024099" w:rsidP="00024099">
          <w:pPr>
            <w:pStyle w:val="VNKYltunniste"/>
          </w:pPr>
        </w:p>
      </w:tc>
      <w:tc>
        <w:tcPr>
          <w:tcW w:w="1750" w:type="dxa"/>
          <w:gridSpan w:val="2"/>
        </w:tcPr>
        <w:p w14:paraId="5C7B13A5" w14:textId="77777777" w:rsidR="00024099" w:rsidRDefault="00024099" w:rsidP="00024099">
          <w:pPr>
            <w:pStyle w:val="VNKYltunniste"/>
          </w:pPr>
        </w:p>
      </w:tc>
    </w:tr>
    <w:tr w:rsidR="00024099" w14:paraId="5C7B13AB" w14:textId="77777777" w:rsidTr="54A3CEEE">
      <w:tc>
        <w:tcPr>
          <w:tcW w:w="5278" w:type="dxa"/>
        </w:tcPr>
        <w:p w14:paraId="5C7B13A7" w14:textId="77777777" w:rsidR="00024099" w:rsidRDefault="00024099" w:rsidP="00024099">
          <w:pPr>
            <w:pStyle w:val="VNKYltunniste"/>
          </w:pPr>
        </w:p>
      </w:tc>
      <w:tc>
        <w:tcPr>
          <w:tcW w:w="2750" w:type="dxa"/>
        </w:tcPr>
        <w:p w14:paraId="5C7B13A8" w14:textId="77777777" w:rsidR="00024099" w:rsidRDefault="00024099" w:rsidP="00024099">
          <w:pPr>
            <w:pStyle w:val="VNKYltunniste"/>
          </w:pPr>
        </w:p>
      </w:tc>
      <w:tc>
        <w:tcPr>
          <w:tcW w:w="1100" w:type="dxa"/>
        </w:tcPr>
        <w:p w14:paraId="5C7B13A9" w14:textId="77777777" w:rsidR="00024099" w:rsidRDefault="00024099" w:rsidP="00024099">
          <w:pPr>
            <w:pStyle w:val="VNKYltunniste"/>
          </w:pPr>
        </w:p>
      </w:tc>
      <w:tc>
        <w:tcPr>
          <w:tcW w:w="650" w:type="dxa"/>
        </w:tcPr>
        <w:p w14:paraId="5C7B13AA" w14:textId="77777777" w:rsidR="00024099" w:rsidRDefault="00024099" w:rsidP="00024099">
          <w:pPr>
            <w:pStyle w:val="VNKYltunniste"/>
          </w:pPr>
        </w:p>
      </w:tc>
    </w:tr>
  </w:tbl>
  <w:p w14:paraId="5C7B13AC" w14:textId="77777777" w:rsidR="00024099" w:rsidRDefault="00024099" w:rsidP="00024099">
    <w:pPr>
      <w:pStyle w:val="VNK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0B6"/>
    <w:multiLevelType w:val="hybridMultilevel"/>
    <w:tmpl w:val="5600B5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2F63EAF"/>
    <w:multiLevelType w:val="hybridMultilevel"/>
    <w:tmpl w:val="ED64DC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1FE781D"/>
    <w:multiLevelType w:val="hybridMultilevel"/>
    <w:tmpl w:val="6F9ADE26"/>
    <w:lvl w:ilvl="0" w:tplc="040B001B">
      <w:start w:val="1"/>
      <w:numFmt w:val="lowerRoman"/>
      <w:lvlText w:val="%1."/>
      <w:lvlJc w:val="right"/>
      <w:pPr>
        <w:ind w:left="3688" w:hanging="360"/>
      </w:pPr>
    </w:lvl>
    <w:lvl w:ilvl="1" w:tplc="040B0019">
      <w:start w:val="1"/>
      <w:numFmt w:val="lowerLetter"/>
      <w:lvlText w:val="%2."/>
      <w:lvlJc w:val="left"/>
      <w:pPr>
        <w:ind w:left="4408" w:hanging="360"/>
      </w:pPr>
    </w:lvl>
    <w:lvl w:ilvl="2" w:tplc="040B001B">
      <w:start w:val="1"/>
      <w:numFmt w:val="lowerRoman"/>
      <w:lvlText w:val="%3."/>
      <w:lvlJc w:val="right"/>
      <w:pPr>
        <w:ind w:left="5128" w:hanging="180"/>
      </w:pPr>
    </w:lvl>
    <w:lvl w:ilvl="3" w:tplc="040B000F">
      <w:start w:val="1"/>
      <w:numFmt w:val="decimal"/>
      <w:lvlText w:val="%4."/>
      <w:lvlJc w:val="left"/>
      <w:pPr>
        <w:ind w:left="5848" w:hanging="360"/>
      </w:pPr>
    </w:lvl>
    <w:lvl w:ilvl="4" w:tplc="040B0019">
      <w:start w:val="1"/>
      <w:numFmt w:val="lowerLetter"/>
      <w:lvlText w:val="%5."/>
      <w:lvlJc w:val="left"/>
      <w:pPr>
        <w:ind w:left="6568" w:hanging="360"/>
      </w:pPr>
    </w:lvl>
    <w:lvl w:ilvl="5" w:tplc="040B001B">
      <w:start w:val="1"/>
      <w:numFmt w:val="lowerRoman"/>
      <w:lvlText w:val="%6."/>
      <w:lvlJc w:val="right"/>
      <w:pPr>
        <w:ind w:left="7288" w:hanging="180"/>
      </w:pPr>
    </w:lvl>
    <w:lvl w:ilvl="6" w:tplc="040B000F">
      <w:start w:val="1"/>
      <w:numFmt w:val="decimal"/>
      <w:lvlText w:val="%7."/>
      <w:lvlJc w:val="left"/>
      <w:pPr>
        <w:ind w:left="8008" w:hanging="360"/>
      </w:pPr>
    </w:lvl>
    <w:lvl w:ilvl="7" w:tplc="040B0019">
      <w:start w:val="1"/>
      <w:numFmt w:val="lowerLetter"/>
      <w:lvlText w:val="%8."/>
      <w:lvlJc w:val="left"/>
      <w:pPr>
        <w:ind w:left="8728" w:hanging="360"/>
      </w:pPr>
    </w:lvl>
    <w:lvl w:ilvl="8" w:tplc="040B001B">
      <w:start w:val="1"/>
      <w:numFmt w:val="lowerRoman"/>
      <w:lvlText w:val="%9."/>
      <w:lvlJc w:val="right"/>
      <w:pPr>
        <w:ind w:left="9448" w:hanging="180"/>
      </w:pPr>
    </w:lvl>
  </w:abstractNum>
  <w:abstractNum w:abstractNumId="3" w15:restartNumberingAfterBreak="0">
    <w:nsid w:val="22915F8B"/>
    <w:multiLevelType w:val="hybridMultilevel"/>
    <w:tmpl w:val="4B3EE860"/>
    <w:lvl w:ilvl="0" w:tplc="040B001B">
      <w:start w:val="1"/>
      <w:numFmt w:val="lowerRoman"/>
      <w:lvlText w:val="%1."/>
      <w:lvlJc w:val="right"/>
      <w:pPr>
        <w:ind w:left="3621" w:hanging="360"/>
      </w:pPr>
    </w:lvl>
    <w:lvl w:ilvl="1" w:tplc="040B0019">
      <w:start w:val="1"/>
      <w:numFmt w:val="lowerLetter"/>
      <w:lvlText w:val="%2."/>
      <w:lvlJc w:val="left"/>
      <w:pPr>
        <w:ind w:left="4341" w:hanging="360"/>
      </w:pPr>
    </w:lvl>
    <w:lvl w:ilvl="2" w:tplc="040B001B">
      <w:start w:val="1"/>
      <w:numFmt w:val="lowerRoman"/>
      <w:lvlText w:val="%3."/>
      <w:lvlJc w:val="right"/>
      <w:pPr>
        <w:ind w:left="5061" w:hanging="180"/>
      </w:pPr>
    </w:lvl>
    <w:lvl w:ilvl="3" w:tplc="040B000F">
      <w:start w:val="1"/>
      <w:numFmt w:val="decimal"/>
      <w:lvlText w:val="%4."/>
      <w:lvlJc w:val="left"/>
      <w:pPr>
        <w:ind w:left="5781" w:hanging="360"/>
      </w:pPr>
    </w:lvl>
    <w:lvl w:ilvl="4" w:tplc="040B0019">
      <w:start w:val="1"/>
      <w:numFmt w:val="lowerLetter"/>
      <w:lvlText w:val="%5."/>
      <w:lvlJc w:val="left"/>
      <w:pPr>
        <w:ind w:left="6501" w:hanging="360"/>
      </w:pPr>
    </w:lvl>
    <w:lvl w:ilvl="5" w:tplc="040B001B">
      <w:start w:val="1"/>
      <w:numFmt w:val="lowerRoman"/>
      <w:lvlText w:val="%6."/>
      <w:lvlJc w:val="right"/>
      <w:pPr>
        <w:ind w:left="7221" w:hanging="180"/>
      </w:pPr>
    </w:lvl>
    <w:lvl w:ilvl="6" w:tplc="040B000F">
      <w:start w:val="1"/>
      <w:numFmt w:val="decimal"/>
      <w:lvlText w:val="%7."/>
      <w:lvlJc w:val="left"/>
      <w:pPr>
        <w:ind w:left="7941" w:hanging="360"/>
      </w:pPr>
    </w:lvl>
    <w:lvl w:ilvl="7" w:tplc="040B0019">
      <w:start w:val="1"/>
      <w:numFmt w:val="lowerLetter"/>
      <w:lvlText w:val="%8."/>
      <w:lvlJc w:val="left"/>
      <w:pPr>
        <w:ind w:left="8661" w:hanging="360"/>
      </w:pPr>
    </w:lvl>
    <w:lvl w:ilvl="8" w:tplc="040B001B">
      <w:start w:val="1"/>
      <w:numFmt w:val="lowerRoman"/>
      <w:lvlText w:val="%9."/>
      <w:lvlJc w:val="right"/>
      <w:pPr>
        <w:ind w:left="9381" w:hanging="180"/>
      </w:pPr>
    </w:lvl>
  </w:abstractNum>
  <w:abstractNum w:abstractNumId="4" w15:restartNumberingAfterBreak="0">
    <w:nsid w:val="3B2949C3"/>
    <w:multiLevelType w:val="hybridMultilevel"/>
    <w:tmpl w:val="0FCE96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58A2162"/>
    <w:multiLevelType w:val="hybridMultilevel"/>
    <w:tmpl w:val="B5D083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C14"/>
    <w:rsid w:val="000008F8"/>
    <w:rsid w:val="00000B3A"/>
    <w:rsid w:val="000018C1"/>
    <w:rsid w:val="000023AB"/>
    <w:rsid w:val="00006096"/>
    <w:rsid w:val="000063CA"/>
    <w:rsid w:val="000079EC"/>
    <w:rsid w:val="00007E8E"/>
    <w:rsid w:val="0001300B"/>
    <w:rsid w:val="000142CD"/>
    <w:rsid w:val="00015CB2"/>
    <w:rsid w:val="00017C7D"/>
    <w:rsid w:val="00020430"/>
    <w:rsid w:val="00021882"/>
    <w:rsid w:val="0002249D"/>
    <w:rsid w:val="00024099"/>
    <w:rsid w:val="000273BF"/>
    <w:rsid w:val="00036346"/>
    <w:rsid w:val="00037DD9"/>
    <w:rsid w:val="00041CB0"/>
    <w:rsid w:val="000424DB"/>
    <w:rsid w:val="0004365B"/>
    <w:rsid w:val="00043C6B"/>
    <w:rsid w:val="00045DDD"/>
    <w:rsid w:val="00050457"/>
    <w:rsid w:val="00050B90"/>
    <w:rsid w:val="000530BB"/>
    <w:rsid w:val="00055CCB"/>
    <w:rsid w:val="00062B52"/>
    <w:rsid w:val="00065185"/>
    <w:rsid w:val="00066469"/>
    <w:rsid w:val="000676C0"/>
    <w:rsid w:val="000705C9"/>
    <w:rsid w:val="00071832"/>
    <w:rsid w:val="0007451C"/>
    <w:rsid w:val="000748D8"/>
    <w:rsid w:val="00076778"/>
    <w:rsid w:val="000777B5"/>
    <w:rsid w:val="00081DE0"/>
    <w:rsid w:val="00081FAD"/>
    <w:rsid w:val="00082110"/>
    <w:rsid w:val="0008239D"/>
    <w:rsid w:val="00083D3E"/>
    <w:rsid w:val="00084261"/>
    <w:rsid w:val="00084F7D"/>
    <w:rsid w:val="00085B7D"/>
    <w:rsid w:val="00092E6C"/>
    <w:rsid w:val="000948BB"/>
    <w:rsid w:val="000950C9"/>
    <w:rsid w:val="00096C34"/>
    <w:rsid w:val="00096D6D"/>
    <w:rsid w:val="000A296A"/>
    <w:rsid w:val="000A319E"/>
    <w:rsid w:val="000A66AC"/>
    <w:rsid w:val="000B1202"/>
    <w:rsid w:val="000B25AF"/>
    <w:rsid w:val="000B287D"/>
    <w:rsid w:val="000B2A6E"/>
    <w:rsid w:val="000C3B38"/>
    <w:rsid w:val="000C552F"/>
    <w:rsid w:val="000C69D5"/>
    <w:rsid w:val="000D3350"/>
    <w:rsid w:val="000D3AAA"/>
    <w:rsid w:val="000D3B74"/>
    <w:rsid w:val="000D4CA7"/>
    <w:rsid w:val="000D6297"/>
    <w:rsid w:val="000D7BCC"/>
    <w:rsid w:val="000E0622"/>
    <w:rsid w:val="000E078F"/>
    <w:rsid w:val="000E2EB2"/>
    <w:rsid w:val="000E427A"/>
    <w:rsid w:val="000E5ED5"/>
    <w:rsid w:val="000F1FB8"/>
    <w:rsid w:val="000F7E7D"/>
    <w:rsid w:val="0010148A"/>
    <w:rsid w:val="00101A20"/>
    <w:rsid w:val="00101D6F"/>
    <w:rsid w:val="00102006"/>
    <w:rsid w:val="00103F45"/>
    <w:rsid w:val="0011150A"/>
    <w:rsid w:val="00112AB0"/>
    <w:rsid w:val="001140A0"/>
    <w:rsid w:val="001164C9"/>
    <w:rsid w:val="0012170D"/>
    <w:rsid w:val="0012294E"/>
    <w:rsid w:val="00122A51"/>
    <w:rsid w:val="00123824"/>
    <w:rsid w:val="00123B68"/>
    <w:rsid w:val="00124CC3"/>
    <w:rsid w:val="00124D34"/>
    <w:rsid w:val="00126B20"/>
    <w:rsid w:val="00126D24"/>
    <w:rsid w:val="00126E86"/>
    <w:rsid w:val="00134752"/>
    <w:rsid w:val="0014092F"/>
    <w:rsid w:val="00140BA1"/>
    <w:rsid w:val="00141883"/>
    <w:rsid w:val="00143BF3"/>
    <w:rsid w:val="00143F07"/>
    <w:rsid w:val="00143F47"/>
    <w:rsid w:val="00144708"/>
    <w:rsid w:val="00144A5E"/>
    <w:rsid w:val="00145B52"/>
    <w:rsid w:val="00151AC3"/>
    <w:rsid w:val="00151B7E"/>
    <w:rsid w:val="00152034"/>
    <w:rsid w:val="00152FA1"/>
    <w:rsid w:val="00154969"/>
    <w:rsid w:val="00154A1C"/>
    <w:rsid w:val="00155D55"/>
    <w:rsid w:val="00156B95"/>
    <w:rsid w:val="00157CCA"/>
    <w:rsid w:val="00161018"/>
    <w:rsid w:val="001625F5"/>
    <w:rsid w:val="001630C3"/>
    <w:rsid w:val="001656BE"/>
    <w:rsid w:val="00166D42"/>
    <w:rsid w:val="00170E9F"/>
    <w:rsid w:val="001733CA"/>
    <w:rsid w:val="00177C17"/>
    <w:rsid w:val="0018241D"/>
    <w:rsid w:val="00187F82"/>
    <w:rsid w:val="00190480"/>
    <w:rsid w:val="00190AF6"/>
    <w:rsid w:val="00191E7D"/>
    <w:rsid w:val="001925A3"/>
    <w:rsid w:val="001928AE"/>
    <w:rsid w:val="001943E9"/>
    <w:rsid w:val="00196952"/>
    <w:rsid w:val="00196C0D"/>
    <w:rsid w:val="001A13F6"/>
    <w:rsid w:val="001A19AC"/>
    <w:rsid w:val="001A1F66"/>
    <w:rsid w:val="001A3D26"/>
    <w:rsid w:val="001A4B6E"/>
    <w:rsid w:val="001A76E5"/>
    <w:rsid w:val="001B1555"/>
    <w:rsid w:val="001B26C5"/>
    <w:rsid w:val="001B7CFF"/>
    <w:rsid w:val="001C009F"/>
    <w:rsid w:val="001C2700"/>
    <w:rsid w:val="001C2B23"/>
    <w:rsid w:val="001C300D"/>
    <w:rsid w:val="001C59B5"/>
    <w:rsid w:val="001C5B9A"/>
    <w:rsid w:val="001C727E"/>
    <w:rsid w:val="001C7686"/>
    <w:rsid w:val="001D58AD"/>
    <w:rsid w:val="001D7BEC"/>
    <w:rsid w:val="001E1296"/>
    <w:rsid w:val="001E4C0E"/>
    <w:rsid w:val="001E55D7"/>
    <w:rsid w:val="001E57F8"/>
    <w:rsid w:val="001F13E5"/>
    <w:rsid w:val="001F25E6"/>
    <w:rsid w:val="001F3BD6"/>
    <w:rsid w:val="001F5314"/>
    <w:rsid w:val="00200AB9"/>
    <w:rsid w:val="0020317B"/>
    <w:rsid w:val="0020461F"/>
    <w:rsid w:val="002073D9"/>
    <w:rsid w:val="00211298"/>
    <w:rsid w:val="00211572"/>
    <w:rsid w:val="00213577"/>
    <w:rsid w:val="002139F2"/>
    <w:rsid w:val="00214286"/>
    <w:rsid w:val="00217A1C"/>
    <w:rsid w:val="00217E60"/>
    <w:rsid w:val="002218DF"/>
    <w:rsid w:val="002270FF"/>
    <w:rsid w:val="00230F80"/>
    <w:rsid w:val="00232367"/>
    <w:rsid w:val="00234F9A"/>
    <w:rsid w:val="002356A1"/>
    <w:rsid w:val="00235709"/>
    <w:rsid w:val="00235C1B"/>
    <w:rsid w:val="00240343"/>
    <w:rsid w:val="0024125A"/>
    <w:rsid w:val="00241C29"/>
    <w:rsid w:val="00243833"/>
    <w:rsid w:val="00245BA2"/>
    <w:rsid w:val="0024736C"/>
    <w:rsid w:val="00253B26"/>
    <w:rsid w:val="00256691"/>
    <w:rsid w:val="002677A1"/>
    <w:rsid w:val="00267BD9"/>
    <w:rsid w:val="0027134B"/>
    <w:rsid w:val="00271513"/>
    <w:rsid w:val="00272E6B"/>
    <w:rsid w:val="00273B71"/>
    <w:rsid w:val="0027678F"/>
    <w:rsid w:val="0028058C"/>
    <w:rsid w:val="00280C66"/>
    <w:rsid w:val="00282A44"/>
    <w:rsid w:val="0028301A"/>
    <w:rsid w:val="00286885"/>
    <w:rsid w:val="0028708D"/>
    <w:rsid w:val="0029010B"/>
    <w:rsid w:val="00291B85"/>
    <w:rsid w:val="00291CF8"/>
    <w:rsid w:val="002924BB"/>
    <w:rsid w:val="0029369D"/>
    <w:rsid w:val="00294F1C"/>
    <w:rsid w:val="00295362"/>
    <w:rsid w:val="002963F0"/>
    <w:rsid w:val="002965F7"/>
    <w:rsid w:val="002974BC"/>
    <w:rsid w:val="002A3824"/>
    <w:rsid w:val="002A5699"/>
    <w:rsid w:val="002A7CB9"/>
    <w:rsid w:val="002B1774"/>
    <w:rsid w:val="002B2DA5"/>
    <w:rsid w:val="002B49CA"/>
    <w:rsid w:val="002B5261"/>
    <w:rsid w:val="002B57C0"/>
    <w:rsid w:val="002C13E5"/>
    <w:rsid w:val="002C3953"/>
    <w:rsid w:val="002C48BF"/>
    <w:rsid w:val="002C50A9"/>
    <w:rsid w:val="002C675F"/>
    <w:rsid w:val="002D129A"/>
    <w:rsid w:val="002D1A54"/>
    <w:rsid w:val="002D39E3"/>
    <w:rsid w:val="002D6416"/>
    <w:rsid w:val="002D755F"/>
    <w:rsid w:val="002D7CA4"/>
    <w:rsid w:val="002E49DE"/>
    <w:rsid w:val="002E53A1"/>
    <w:rsid w:val="002E6B2B"/>
    <w:rsid w:val="002E72EE"/>
    <w:rsid w:val="002F0175"/>
    <w:rsid w:val="002F1207"/>
    <w:rsid w:val="002F5380"/>
    <w:rsid w:val="002F5CD5"/>
    <w:rsid w:val="002F6443"/>
    <w:rsid w:val="002F72B7"/>
    <w:rsid w:val="002F7CD4"/>
    <w:rsid w:val="00300838"/>
    <w:rsid w:val="00302157"/>
    <w:rsid w:val="003030DE"/>
    <w:rsid w:val="003036F7"/>
    <w:rsid w:val="00303A98"/>
    <w:rsid w:val="00306A97"/>
    <w:rsid w:val="003070B9"/>
    <w:rsid w:val="00307F76"/>
    <w:rsid w:val="00310BCB"/>
    <w:rsid w:val="00311602"/>
    <w:rsid w:val="00316EE5"/>
    <w:rsid w:val="0032039E"/>
    <w:rsid w:val="00322DBA"/>
    <w:rsid w:val="00323491"/>
    <w:rsid w:val="00324C30"/>
    <w:rsid w:val="00326EF5"/>
    <w:rsid w:val="0033039A"/>
    <w:rsid w:val="00331F38"/>
    <w:rsid w:val="003371E8"/>
    <w:rsid w:val="00337D2C"/>
    <w:rsid w:val="00342E61"/>
    <w:rsid w:val="00344AF2"/>
    <w:rsid w:val="00346736"/>
    <w:rsid w:val="00346F53"/>
    <w:rsid w:val="00350B0F"/>
    <w:rsid w:val="00350C03"/>
    <w:rsid w:val="00351066"/>
    <w:rsid w:val="0035272A"/>
    <w:rsid w:val="003527FE"/>
    <w:rsid w:val="00352B85"/>
    <w:rsid w:val="003537FB"/>
    <w:rsid w:val="00354350"/>
    <w:rsid w:val="00355E4B"/>
    <w:rsid w:val="00356775"/>
    <w:rsid w:val="00356A68"/>
    <w:rsid w:val="00357F2E"/>
    <w:rsid w:val="003608A2"/>
    <w:rsid w:val="00362677"/>
    <w:rsid w:val="003629C5"/>
    <w:rsid w:val="0036381C"/>
    <w:rsid w:val="00363BBC"/>
    <w:rsid w:val="00363C47"/>
    <w:rsid w:val="003651EA"/>
    <w:rsid w:val="00365867"/>
    <w:rsid w:val="00365C30"/>
    <w:rsid w:val="00367EAF"/>
    <w:rsid w:val="00372346"/>
    <w:rsid w:val="00377FB0"/>
    <w:rsid w:val="003822BC"/>
    <w:rsid w:val="003832C6"/>
    <w:rsid w:val="003836FF"/>
    <w:rsid w:val="0038782C"/>
    <w:rsid w:val="00391B1F"/>
    <w:rsid w:val="003965F7"/>
    <w:rsid w:val="00396C94"/>
    <w:rsid w:val="003A0821"/>
    <w:rsid w:val="003A1AFC"/>
    <w:rsid w:val="003A3148"/>
    <w:rsid w:val="003A4B91"/>
    <w:rsid w:val="003A5A30"/>
    <w:rsid w:val="003A777B"/>
    <w:rsid w:val="003A7F13"/>
    <w:rsid w:val="003B0289"/>
    <w:rsid w:val="003B2EC0"/>
    <w:rsid w:val="003B4E77"/>
    <w:rsid w:val="003C1E3E"/>
    <w:rsid w:val="003C3C51"/>
    <w:rsid w:val="003C46B1"/>
    <w:rsid w:val="003D20D7"/>
    <w:rsid w:val="003D4BD5"/>
    <w:rsid w:val="003D4BD6"/>
    <w:rsid w:val="003D7BF2"/>
    <w:rsid w:val="003E1ADD"/>
    <w:rsid w:val="003E1FDA"/>
    <w:rsid w:val="003E6D45"/>
    <w:rsid w:val="003E7D10"/>
    <w:rsid w:val="003F0F5B"/>
    <w:rsid w:val="003F10D7"/>
    <w:rsid w:val="003F170C"/>
    <w:rsid w:val="003F2B94"/>
    <w:rsid w:val="003F2EBD"/>
    <w:rsid w:val="003F33DC"/>
    <w:rsid w:val="003F404C"/>
    <w:rsid w:val="00403653"/>
    <w:rsid w:val="00404FB6"/>
    <w:rsid w:val="00415EA6"/>
    <w:rsid w:val="00417FEB"/>
    <w:rsid w:val="004202AE"/>
    <w:rsid w:val="00420484"/>
    <w:rsid w:val="00420E46"/>
    <w:rsid w:val="0042425C"/>
    <w:rsid w:val="004256DB"/>
    <w:rsid w:val="00425DF5"/>
    <w:rsid w:val="00430480"/>
    <w:rsid w:val="00430C02"/>
    <w:rsid w:val="004314DE"/>
    <w:rsid w:val="00434A27"/>
    <w:rsid w:val="004363CC"/>
    <w:rsid w:val="00437A85"/>
    <w:rsid w:val="00437F72"/>
    <w:rsid w:val="00440C5A"/>
    <w:rsid w:val="00440DB5"/>
    <w:rsid w:val="004470DA"/>
    <w:rsid w:val="00450FC5"/>
    <w:rsid w:val="0045306A"/>
    <w:rsid w:val="00453675"/>
    <w:rsid w:val="00455695"/>
    <w:rsid w:val="00461F40"/>
    <w:rsid w:val="00463137"/>
    <w:rsid w:val="004653CD"/>
    <w:rsid w:val="00466F4A"/>
    <w:rsid w:val="00467018"/>
    <w:rsid w:val="00473540"/>
    <w:rsid w:val="004737C2"/>
    <w:rsid w:val="00476171"/>
    <w:rsid w:val="004765B4"/>
    <w:rsid w:val="00477DF1"/>
    <w:rsid w:val="00477E7F"/>
    <w:rsid w:val="00490B89"/>
    <w:rsid w:val="004923DB"/>
    <w:rsid w:val="00493693"/>
    <w:rsid w:val="0049533D"/>
    <w:rsid w:val="00496545"/>
    <w:rsid w:val="00497883"/>
    <w:rsid w:val="00497A0A"/>
    <w:rsid w:val="004A1336"/>
    <w:rsid w:val="004A2986"/>
    <w:rsid w:val="004A412D"/>
    <w:rsid w:val="004A43C9"/>
    <w:rsid w:val="004A69DA"/>
    <w:rsid w:val="004A7F9D"/>
    <w:rsid w:val="004B654E"/>
    <w:rsid w:val="004B77F4"/>
    <w:rsid w:val="004C16D4"/>
    <w:rsid w:val="004C1E88"/>
    <w:rsid w:val="004C2F86"/>
    <w:rsid w:val="004C5A82"/>
    <w:rsid w:val="004C5D9C"/>
    <w:rsid w:val="004C63C2"/>
    <w:rsid w:val="004D32B0"/>
    <w:rsid w:val="004D5F97"/>
    <w:rsid w:val="004D71DC"/>
    <w:rsid w:val="004E1E44"/>
    <w:rsid w:val="004E2C00"/>
    <w:rsid w:val="004E4AE9"/>
    <w:rsid w:val="004E4C2F"/>
    <w:rsid w:val="004E7D89"/>
    <w:rsid w:val="004F1877"/>
    <w:rsid w:val="004F1D92"/>
    <w:rsid w:val="004F2757"/>
    <w:rsid w:val="004F42E9"/>
    <w:rsid w:val="004F7234"/>
    <w:rsid w:val="00500026"/>
    <w:rsid w:val="00502447"/>
    <w:rsid w:val="005024D2"/>
    <w:rsid w:val="005038FF"/>
    <w:rsid w:val="00503C00"/>
    <w:rsid w:val="00504B44"/>
    <w:rsid w:val="00507F13"/>
    <w:rsid w:val="0051048F"/>
    <w:rsid w:val="005110E8"/>
    <w:rsid w:val="0051171F"/>
    <w:rsid w:val="005125C0"/>
    <w:rsid w:val="005162CE"/>
    <w:rsid w:val="0051682F"/>
    <w:rsid w:val="005220F8"/>
    <w:rsid w:val="005226DC"/>
    <w:rsid w:val="0052295A"/>
    <w:rsid w:val="00523482"/>
    <w:rsid w:val="00525A94"/>
    <w:rsid w:val="005261D1"/>
    <w:rsid w:val="005263F8"/>
    <w:rsid w:val="00527ABA"/>
    <w:rsid w:val="00534B0C"/>
    <w:rsid w:val="0053551F"/>
    <w:rsid w:val="00540A05"/>
    <w:rsid w:val="00543D7D"/>
    <w:rsid w:val="005444E0"/>
    <w:rsid w:val="0054518B"/>
    <w:rsid w:val="005458E1"/>
    <w:rsid w:val="00546F04"/>
    <w:rsid w:val="00550FE4"/>
    <w:rsid w:val="0055230F"/>
    <w:rsid w:val="0055385F"/>
    <w:rsid w:val="00554C45"/>
    <w:rsid w:val="00555495"/>
    <w:rsid w:val="00555A5E"/>
    <w:rsid w:val="0055630A"/>
    <w:rsid w:val="005564D0"/>
    <w:rsid w:val="0055792C"/>
    <w:rsid w:val="00562C5F"/>
    <w:rsid w:val="00562F4B"/>
    <w:rsid w:val="005646BC"/>
    <w:rsid w:val="00566C67"/>
    <w:rsid w:val="00567A5E"/>
    <w:rsid w:val="00575EB3"/>
    <w:rsid w:val="005772B9"/>
    <w:rsid w:val="005775A9"/>
    <w:rsid w:val="00580FF9"/>
    <w:rsid w:val="00582DCB"/>
    <w:rsid w:val="00583473"/>
    <w:rsid w:val="00585094"/>
    <w:rsid w:val="0058525F"/>
    <w:rsid w:val="0058798E"/>
    <w:rsid w:val="00594768"/>
    <w:rsid w:val="00594B2B"/>
    <w:rsid w:val="0059506E"/>
    <w:rsid w:val="00595DC9"/>
    <w:rsid w:val="00596FFF"/>
    <w:rsid w:val="00597D3B"/>
    <w:rsid w:val="005A0FF7"/>
    <w:rsid w:val="005A3470"/>
    <w:rsid w:val="005A519F"/>
    <w:rsid w:val="005A59E2"/>
    <w:rsid w:val="005A5C2A"/>
    <w:rsid w:val="005A7EC4"/>
    <w:rsid w:val="005B19ED"/>
    <w:rsid w:val="005B2A0F"/>
    <w:rsid w:val="005B2DAD"/>
    <w:rsid w:val="005B69F6"/>
    <w:rsid w:val="005B6FC8"/>
    <w:rsid w:val="005C0836"/>
    <w:rsid w:val="005C2AE9"/>
    <w:rsid w:val="005C34CE"/>
    <w:rsid w:val="005C3B4A"/>
    <w:rsid w:val="005C4E39"/>
    <w:rsid w:val="005C7478"/>
    <w:rsid w:val="005D05C4"/>
    <w:rsid w:val="005D1667"/>
    <w:rsid w:val="005D2E16"/>
    <w:rsid w:val="005D4BB7"/>
    <w:rsid w:val="005D4FC9"/>
    <w:rsid w:val="005D5B09"/>
    <w:rsid w:val="005D70E4"/>
    <w:rsid w:val="005D7564"/>
    <w:rsid w:val="005E1A17"/>
    <w:rsid w:val="005E29E3"/>
    <w:rsid w:val="005E3D59"/>
    <w:rsid w:val="005E4B31"/>
    <w:rsid w:val="005F0260"/>
    <w:rsid w:val="005F114F"/>
    <w:rsid w:val="005F3147"/>
    <w:rsid w:val="005F51E6"/>
    <w:rsid w:val="005F74B5"/>
    <w:rsid w:val="005F790B"/>
    <w:rsid w:val="00612007"/>
    <w:rsid w:val="0061790A"/>
    <w:rsid w:val="00620D27"/>
    <w:rsid w:val="00620DDE"/>
    <w:rsid w:val="006213B4"/>
    <w:rsid w:val="00621401"/>
    <w:rsid w:val="00621B08"/>
    <w:rsid w:val="00623A3A"/>
    <w:rsid w:val="006252FE"/>
    <w:rsid w:val="00630109"/>
    <w:rsid w:val="006350FD"/>
    <w:rsid w:val="0064193C"/>
    <w:rsid w:val="00646CEB"/>
    <w:rsid w:val="006505A2"/>
    <w:rsid w:val="00651990"/>
    <w:rsid w:val="00651E3F"/>
    <w:rsid w:val="006530B7"/>
    <w:rsid w:val="00653C77"/>
    <w:rsid w:val="006548C4"/>
    <w:rsid w:val="00655016"/>
    <w:rsid w:val="006565C3"/>
    <w:rsid w:val="006577DA"/>
    <w:rsid w:val="0066359B"/>
    <w:rsid w:val="006671FF"/>
    <w:rsid w:val="006673AF"/>
    <w:rsid w:val="00667695"/>
    <w:rsid w:val="00670A48"/>
    <w:rsid w:val="006758DE"/>
    <w:rsid w:val="006765D5"/>
    <w:rsid w:val="00681CCF"/>
    <w:rsid w:val="00683C8C"/>
    <w:rsid w:val="00684D25"/>
    <w:rsid w:val="00684E4D"/>
    <w:rsid w:val="00690920"/>
    <w:rsid w:val="00691DE4"/>
    <w:rsid w:val="0069520A"/>
    <w:rsid w:val="00697F0E"/>
    <w:rsid w:val="006A5723"/>
    <w:rsid w:val="006B0B38"/>
    <w:rsid w:val="006B2DB1"/>
    <w:rsid w:val="006B55F7"/>
    <w:rsid w:val="006C696B"/>
    <w:rsid w:val="006C7FBD"/>
    <w:rsid w:val="006D0071"/>
    <w:rsid w:val="006D0ECD"/>
    <w:rsid w:val="006D1715"/>
    <w:rsid w:val="006D27DF"/>
    <w:rsid w:val="006D7846"/>
    <w:rsid w:val="006E1BF8"/>
    <w:rsid w:val="006E61A2"/>
    <w:rsid w:val="006E6ADD"/>
    <w:rsid w:val="006E7214"/>
    <w:rsid w:val="006E7C80"/>
    <w:rsid w:val="006F1DFE"/>
    <w:rsid w:val="007013D8"/>
    <w:rsid w:val="00702056"/>
    <w:rsid w:val="007022EE"/>
    <w:rsid w:val="0070533B"/>
    <w:rsid w:val="00711130"/>
    <w:rsid w:val="0071195A"/>
    <w:rsid w:val="00711E0E"/>
    <w:rsid w:val="00715E6A"/>
    <w:rsid w:val="007164EF"/>
    <w:rsid w:val="00721C37"/>
    <w:rsid w:val="00725180"/>
    <w:rsid w:val="00726FAB"/>
    <w:rsid w:val="007314FD"/>
    <w:rsid w:val="00731D28"/>
    <w:rsid w:val="0073216A"/>
    <w:rsid w:val="00732488"/>
    <w:rsid w:val="00735727"/>
    <w:rsid w:val="00736F2A"/>
    <w:rsid w:val="007407CF"/>
    <w:rsid w:val="00741311"/>
    <w:rsid w:val="00742AC9"/>
    <w:rsid w:val="00744199"/>
    <w:rsid w:val="007441E4"/>
    <w:rsid w:val="007452BF"/>
    <w:rsid w:val="007454A3"/>
    <w:rsid w:val="00747555"/>
    <w:rsid w:val="00752239"/>
    <w:rsid w:val="00755BF2"/>
    <w:rsid w:val="00755D22"/>
    <w:rsid w:val="007577BF"/>
    <w:rsid w:val="007638F4"/>
    <w:rsid w:val="007640AD"/>
    <w:rsid w:val="00764BFB"/>
    <w:rsid w:val="00764D35"/>
    <w:rsid w:val="007677A4"/>
    <w:rsid w:val="00767D19"/>
    <w:rsid w:val="00767F13"/>
    <w:rsid w:val="00770081"/>
    <w:rsid w:val="007702D6"/>
    <w:rsid w:val="00770567"/>
    <w:rsid w:val="00771435"/>
    <w:rsid w:val="0077244F"/>
    <w:rsid w:val="00773B4B"/>
    <w:rsid w:val="007741D9"/>
    <w:rsid w:val="00775F3C"/>
    <w:rsid w:val="007764DE"/>
    <w:rsid w:val="00780C2D"/>
    <w:rsid w:val="00780FF7"/>
    <w:rsid w:val="0078180A"/>
    <w:rsid w:val="00782661"/>
    <w:rsid w:val="00785DD8"/>
    <w:rsid w:val="00786FCF"/>
    <w:rsid w:val="00791882"/>
    <w:rsid w:val="0079413C"/>
    <w:rsid w:val="00794E53"/>
    <w:rsid w:val="007954AF"/>
    <w:rsid w:val="00795984"/>
    <w:rsid w:val="0079627A"/>
    <w:rsid w:val="0079645B"/>
    <w:rsid w:val="00796A62"/>
    <w:rsid w:val="007A13E6"/>
    <w:rsid w:val="007A2A0C"/>
    <w:rsid w:val="007A7773"/>
    <w:rsid w:val="007B0BBB"/>
    <w:rsid w:val="007B45A0"/>
    <w:rsid w:val="007B6372"/>
    <w:rsid w:val="007B66A6"/>
    <w:rsid w:val="007B7F4F"/>
    <w:rsid w:val="007C0C9D"/>
    <w:rsid w:val="007C2E4B"/>
    <w:rsid w:val="007C32B2"/>
    <w:rsid w:val="007C5497"/>
    <w:rsid w:val="007C7CE1"/>
    <w:rsid w:val="007D01EC"/>
    <w:rsid w:val="007D0701"/>
    <w:rsid w:val="007D0851"/>
    <w:rsid w:val="007D1796"/>
    <w:rsid w:val="007D1975"/>
    <w:rsid w:val="007D2ADA"/>
    <w:rsid w:val="007E0E10"/>
    <w:rsid w:val="007E14FF"/>
    <w:rsid w:val="007E1EEC"/>
    <w:rsid w:val="007E39CE"/>
    <w:rsid w:val="007E3BEB"/>
    <w:rsid w:val="007E4F43"/>
    <w:rsid w:val="007E6682"/>
    <w:rsid w:val="007E6FF6"/>
    <w:rsid w:val="007E78E4"/>
    <w:rsid w:val="007F0A46"/>
    <w:rsid w:val="007F0FD1"/>
    <w:rsid w:val="007F110D"/>
    <w:rsid w:val="007F2CEA"/>
    <w:rsid w:val="00801C5F"/>
    <w:rsid w:val="008027B4"/>
    <w:rsid w:val="00804088"/>
    <w:rsid w:val="00804B6F"/>
    <w:rsid w:val="00805E7B"/>
    <w:rsid w:val="00810915"/>
    <w:rsid w:val="00811F11"/>
    <w:rsid w:val="0081314E"/>
    <w:rsid w:val="00814207"/>
    <w:rsid w:val="00815DF7"/>
    <w:rsid w:val="00817456"/>
    <w:rsid w:val="0082450B"/>
    <w:rsid w:val="00825958"/>
    <w:rsid w:val="008311DC"/>
    <w:rsid w:val="0083484F"/>
    <w:rsid w:val="00835F97"/>
    <w:rsid w:val="0083746E"/>
    <w:rsid w:val="00840F54"/>
    <w:rsid w:val="00840F72"/>
    <w:rsid w:val="00842C8D"/>
    <w:rsid w:val="008500E2"/>
    <w:rsid w:val="0085052D"/>
    <w:rsid w:val="00852002"/>
    <w:rsid w:val="0085270A"/>
    <w:rsid w:val="008534B7"/>
    <w:rsid w:val="00853694"/>
    <w:rsid w:val="0085408C"/>
    <w:rsid w:val="008567DE"/>
    <w:rsid w:val="00856B5B"/>
    <w:rsid w:val="00856EFB"/>
    <w:rsid w:val="00857AF0"/>
    <w:rsid w:val="00860EB7"/>
    <w:rsid w:val="00862166"/>
    <w:rsid w:val="00862D70"/>
    <w:rsid w:val="00863A87"/>
    <w:rsid w:val="00864864"/>
    <w:rsid w:val="00870B95"/>
    <w:rsid w:val="00871030"/>
    <w:rsid w:val="00871C4D"/>
    <w:rsid w:val="00872C10"/>
    <w:rsid w:val="00876FC1"/>
    <w:rsid w:val="00880A21"/>
    <w:rsid w:val="00882108"/>
    <w:rsid w:val="0088218B"/>
    <w:rsid w:val="008849E6"/>
    <w:rsid w:val="008867C7"/>
    <w:rsid w:val="008872F0"/>
    <w:rsid w:val="00887D74"/>
    <w:rsid w:val="008951A6"/>
    <w:rsid w:val="0089554D"/>
    <w:rsid w:val="00896935"/>
    <w:rsid w:val="008A19E7"/>
    <w:rsid w:val="008A2388"/>
    <w:rsid w:val="008A5E10"/>
    <w:rsid w:val="008A641D"/>
    <w:rsid w:val="008A7C8B"/>
    <w:rsid w:val="008B4D0F"/>
    <w:rsid w:val="008B6133"/>
    <w:rsid w:val="008C037E"/>
    <w:rsid w:val="008C3308"/>
    <w:rsid w:val="008C3613"/>
    <w:rsid w:val="008C3FC7"/>
    <w:rsid w:val="008C4350"/>
    <w:rsid w:val="008C6588"/>
    <w:rsid w:val="008C71D6"/>
    <w:rsid w:val="008D318F"/>
    <w:rsid w:val="008D3AD4"/>
    <w:rsid w:val="008D61A6"/>
    <w:rsid w:val="008E0019"/>
    <w:rsid w:val="008E2180"/>
    <w:rsid w:val="008E29A0"/>
    <w:rsid w:val="008E3475"/>
    <w:rsid w:val="008E49F7"/>
    <w:rsid w:val="008E51C5"/>
    <w:rsid w:val="008E5F14"/>
    <w:rsid w:val="008E613B"/>
    <w:rsid w:val="008E6BD2"/>
    <w:rsid w:val="008E7DF0"/>
    <w:rsid w:val="008F072E"/>
    <w:rsid w:val="008F2372"/>
    <w:rsid w:val="008F2762"/>
    <w:rsid w:val="008F5A50"/>
    <w:rsid w:val="008F5E98"/>
    <w:rsid w:val="00901421"/>
    <w:rsid w:val="009014DB"/>
    <w:rsid w:val="00901D00"/>
    <w:rsid w:val="00903A1F"/>
    <w:rsid w:val="00903D83"/>
    <w:rsid w:val="00906069"/>
    <w:rsid w:val="00907224"/>
    <w:rsid w:val="00910300"/>
    <w:rsid w:val="00914EB2"/>
    <w:rsid w:val="0091500E"/>
    <w:rsid w:val="009150E5"/>
    <w:rsid w:val="009161D1"/>
    <w:rsid w:val="00916C3A"/>
    <w:rsid w:val="00917BBB"/>
    <w:rsid w:val="00917D01"/>
    <w:rsid w:val="00921B5F"/>
    <w:rsid w:val="00922227"/>
    <w:rsid w:val="00924849"/>
    <w:rsid w:val="009261F4"/>
    <w:rsid w:val="00931D13"/>
    <w:rsid w:val="00934A28"/>
    <w:rsid w:val="00934A52"/>
    <w:rsid w:val="00935C75"/>
    <w:rsid w:val="00941C47"/>
    <w:rsid w:val="0094250D"/>
    <w:rsid w:val="0094265B"/>
    <w:rsid w:val="00944B92"/>
    <w:rsid w:val="00945DAF"/>
    <w:rsid w:val="009517D2"/>
    <w:rsid w:val="00954143"/>
    <w:rsid w:val="00955A97"/>
    <w:rsid w:val="00957BF8"/>
    <w:rsid w:val="00960AB9"/>
    <w:rsid w:val="00960CD4"/>
    <w:rsid w:val="00961438"/>
    <w:rsid w:val="009647D6"/>
    <w:rsid w:val="00964B7C"/>
    <w:rsid w:val="0096549D"/>
    <w:rsid w:val="00967694"/>
    <w:rsid w:val="0097190A"/>
    <w:rsid w:val="0097696D"/>
    <w:rsid w:val="0097780E"/>
    <w:rsid w:val="00980CEC"/>
    <w:rsid w:val="009820CA"/>
    <w:rsid w:val="009822DA"/>
    <w:rsid w:val="009832FC"/>
    <w:rsid w:val="00984797"/>
    <w:rsid w:val="00984832"/>
    <w:rsid w:val="00984DCD"/>
    <w:rsid w:val="009856E1"/>
    <w:rsid w:val="00993833"/>
    <w:rsid w:val="00993D97"/>
    <w:rsid w:val="009957C1"/>
    <w:rsid w:val="00996C35"/>
    <w:rsid w:val="009A176F"/>
    <w:rsid w:val="009A1FB1"/>
    <w:rsid w:val="009A6173"/>
    <w:rsid w:val="009B2632"/>
    <w:rsid w:val="009B30ED"/>
    <w:rsid w:val="009B4C0D"/>
    <w:rsid w:val="009B7E59"/>
    <w:rsid w:val="009C2223"/>
    <w:rsid w:val="009C4866"/>
    <w:rsid w:val="009C6177"/>
    <w:rsid w:val="009C6BD2"/>
    <w:rsid w:val="009D16E6"/>
    <w:rsid w:val="009D1A48"/>
    <w:rsid w:val="009D36E4"/>
    <w:rsid w:val="009D3A32"/>
    <w:rsid w:val="009D4F08"/>
    <w:rsid w:val="009D5589"/>
    <w:rsid w:val="009D79DF"/>
    <w:rsid w:val="009D79FA"/>
    <w:rsid w:val="009D7EFA"/>
    <w:rsid w:val="009E39D7"/>
    <w:rsid w:val="009E7D19"/>
    <w:rsid w:val="009F11CC"/>
    <w:rsid w:val="009F271B"/>
    <w:rsid w:val="009F29BE"/>
    <w:rsid w:val="009F3C5D"/>
    <w:rsid w:val="009F562B"/>
    <w:rsid w:val="009F5CA3"/>
    <w:rsid w:val="00A00598"/>
    <w:rsid w:val="00A005F8"/>
    <w:rsid w:val="00A01A81"/>
    <w:rsid w:val="00A01ACD"/>
    <w:rsid w:val="00A03F70"/>
    <w:rsid w:val="00A04E44"/>
    <w:rsid w:val="00A069BF"/>
    <w:rsid w:val="00A1133E"/>
    <w:rsid w:val="00A113D1"/>
    <w:rsid w:val="00A121DD"/>
    <w:rsid w:val="00A13CE6"/>
    <w:rsid w:val="00A1418C"/>
    <w:rsid w:val="00A1577C"/>
    <w:rsid w:val="00A175A8"/>
    <w:rsid w:val="00A22097"/>
    <w:rsid w:val="00A22BC5"/>
    <w:rsid w:val="00A2383A"/>
    <w:rsid w:val="00A2407A"/>
    <w:rsid w:val="00A26FA5"/>
    <w:rsid w:val="00A3159D"/>
    <w:rsid w:val="00A32604"/>
    <w:rsid w:val="00A34CBA"/>
    <w:rsid w:val="00A3543E"/>
    <w:rsid w:val="00A35A97"/>
    <w:rsid w:val="00A360D6"/>
    <w:rsid w:val="00A369BC"/>
    <w:rsid w:val="00A36FAD"/>
    <w:rsid w:val="00A373C6"/>
    <w:rsid w:val="00A37C3A"/>
    <w:rsid w:val="00A43D3A"/>
    <w:rsid w:val="00A449AA"/>
    <w:rsid w:val="00A45DDD"/>
    <w:rsid w:val="00A51698"/>
    <w:rsid w:val="00A53869"/>
    <w:rsid w:val="00A538BE"/>
    <w:rsid w:val="00A5492C"/>
    <w:rsid w:val="00A55212"/>
    <w:rsid w:val="00A55E83"/>
    <w:rsid w:val="00A562DB"/>
    <w:rsid w:val="00A570D8"/>
    <w:rsid w:val="00A57995"/>
    <w:rsid w:val="00A57CA8"/>
    <w:rsid w:val="00A621C9"/>
    <w:rsid w:val="00A626A6"/>
    <w:rsid w:val="00A65921"/>
    <w:rsid w:val="00A71EE5"/>
    <w:rsid w:val="00A71FEB"/>
    <w:rsid w:val="00A72559"/>
    <w:rsid w:val="00A734F8"/>
    <w:rsid w:val="00A73DEE"/>
    <w:rsid w:val="00A75034"/>
    <w:rsid w:val="00A809E7"/>
    <w:rsid w:val="00A8252C"/>
    <w:rsid w:val="00A84BE9"/>
    <w:rsid w:val="00A923D3"/>
    <w:rsid w:val="00A92D2C"/>
    <w:rsid w:val="00A92E6F"/>
    <w:rsid w:val="00AA0F10"/>
    <w:rsid w:val="00AA2E92"/>
    <w:rsid w:val="00AA3F4B"/>
    <w:rsid w:val="00AA46E4"/>
    <w:rsid w:val="00AA7342"/>
    <w:rsid w:val="00AA7997"/>
    <w:rsid w:val="00AA7B80"/>
    <w:rsid w:val="00AB1756"/>
    <w:rsid w:val="00AB30AA"/>
    <w:rsid w:val="00AB37C3"/>
    <w:rsid w:val="00AB3DD1"/>
    <w:rsid w:val="00AB5AF4"/>
    <w:rsid w:val="00AB5E3F"/>
    <w:rsid w:val="00AB6D12"/>
    <w:rsid w:val="00AC2EA7"/>
    <w:rsid w:val="00AC37A5"/>
    <w:rsid w:val="00AC48AC"/>
    <w:rsid w:val="00AC6AF2"/>
    <w:rsid w:val="00AD1D2A"/>
    <w:rsid w:val="00AD34B5"/>
    <w:rsid w:val="00AD59C2"/>
    <w:rsid w:val="00AD7CB0"/>
    <w:rsid w:val="00AE0AAF"/>
    <w:rsid w:val="00AE1187"/>
    <w:rsid w:val="00AE1742"/>
    <w:rsid w:val="00AE1936"/>
    <w:rsid w:val="00AE35DE"/>
    <w:rsid w:val="00AE39D0"/>
    <w:rsid w:val="00AE50E5"/>
    <w:rsid w:val="00AE59E9"/>
    <w:rsid w:val="00AE5E78"/>
    <w:rsid w:val="00AE62DE"/>
    <w:rsid w:val="00AE683D"/>
    <w:rsid w:val="00AF127D"/>
    <w:rsid w:val="00AF135F"/>
    <w:rsid w:val="00AF649E"/>
    <w:rsid w:val="00AF70C6"/>
    <w:rsid w:val="00B022DD"/>
    <w:rsid w:val="00B05655"/>
    <w:rsid w:val="00B06228"/>
    <w:rsid w:val="00B0780B"/>
    <w:rsid w:val="00B10739"/>
    <w:rsid w:val="00B13220"/>
    <w:rsid w:val="00B2100B"/>
    <w:rsid w:val="00B2236A"/>
    <w:rsid w:val="00B23970"/>
    <w:rsid w:val="00B24B15"/>
    <w:rsid w:val="00B26EBD"/>
    <w:rsid w:val="00B33494"/>
    <w:rsid w:val="00B36EDD"/>
    <w:rsid w:val="00B42066"/>
    <w:rsid w:val="00B4369B"/>
    <w:rsid w:val="00B448D1"/>
    <w:rsid w:val="00B45318"/>
    <w:rsid w:val="00B453BE"/>
    <w:rsid w:val="00B474BB"/>
    <w:rsid w:val="00B53990"/>
    <w:rsid w:val="00B53FB1"/>
    <w:rsid w:val="00B55366"/>
    <w:rsid w:val="00B55B1A"/>
    <w:rsid w:val="00B55D32"/>
    <w:rsid w:val="00B55F57"/>
    <w:rsid w:val="00B55FD8"/>
    <w:rsid w:val="00B60A7A"/>
    <w:rsid w:val="00B62FCC"/>
    <w:rsid w:val="00B65DA7"/>
    <w:rsid w:val="00B7217D"/>
    <w:rsid w:val="00B75AB7"/>
    <w:rsid w:val="00B772BF"/>
    <w:rsid w:val="00B8151D"/>
    <w:rsid w:val="00B8548B"/>
    <w:rsid w:val="00B85DA6"/>
    <w:rsid w:val="00B86FEC"/>
    <w:rsid w:val="00B907BC"/>
    <w:rsid w:val="00B94133"/>
    <w:rsid w:val="00B94D5F"/>
    <w:rsid w:val="00BA0113"/>
    <w:rsid w:val="00BA038B"/>
    <w:rsid w:val="00BA0A67"/>
    <w:rsid w:val="00BA1F19"/>
    <w:rsid w:val="00BA48C3"/>
    <w:rsid w:val="00BA6872"/>
    <w:rsid w:val="00BB05BB"/>
    <w:rsid w:val="00BB0D20"/>
    <w:rsid w:val="00BB3E9F"/>
    <w:rsid w:val="00BB500A"/>
    <w:rsid w:val="00BC287F"/>
    <w:rsid w:val="00BC48CE"/>
    <w:rsid w:val="00BC52B1"/>
    <w:rsid w:val="00BC7B85"/>
    <w:rsid w:val="00BC7D07"/>
    <w:rsid w:val="00BC7DC5"/>
    <w:rsid w:val="00BC7EBB"/>
    <w:rsid w:val="00BE2D70"/>
    <w:rsid w:val="00BE3A40"/>
    <w:rsid w:val="00BE3CA0"/>
    <w:rsid w:val="00BE5E2F"/>
    <w:rsid w:val="00BE696A"/>
    <w:rsid w:val="00BE6EB0"/>
    <w:rsid w:val="00BF2066"/>
    <w:rsid w:val="00BF5F1C"/>
    <w:rsid w:val="00C00DFF"/>
    <w:rsid w:val="00C01D3D"/>
    <w:rsid w:val="00C01F5C"/>
    <w:rsid w:val="00C06116"/>
    <w:rsid w:val="00C0743E"/>
    <w:rsid w:val="00C1007A"/>
    <w:rsid w:val="00C1024C"/>
    <w:rsid w:val="00C11B7F"/>
    <w:rsid w:val="00C148D2"/>
    <w:rsid w:val="00C16317"/>
    <w:rsid w:val="00C16507"/>
    <w:rsid w:val="00C16CDD"/>
    <w:rsid w:val="00C178BF"/>
    <w:rsid w:val="00C2067D"/>
    <w:rsid w:val="00C2068F"/>
    <w:rsid w:val="00C21654"/>
    <w:rsid w:val="00C21833"/>
    <w:rsid w:val="00C232DA"/>
    <w:rsid w:val="00C27C83"/>
    <w:rsid w:val="00C30AEA"/>
    <w:rsid w:val="00C319FA"/>
    <w:rsid w:val="00C33131"/>
    <w:rsid w:val="00C33EFC"/>
    <w:rsid w:val="00C3435E"/>
    <w:rsid w:val="00C345F2"/>
    <w:rsid w:val="00C35006"/>
    <w:rsid w:val="00C447CF"/>
    <w:rsid w:val="00C451A6"/>
    <w:rsid w:val="00C4591D"/>
    <w:rsid w:val="00C45AD1"/>
    <w:rsid w:val="00C53F8C"/>
    <w:rsid w:val="00C547F4"/>
    <w:rsid w:val="00C54BD2"/>
    <w:rsid w:val="00C54DE8"/>
    <w:rsid w:val="00C555D3"/>
    <w:rsid w:val="00C602F8"/>
    <w:rsid w:val="00C62F66"/>
    <w:rsid w:val="00C63238"/>
    <w:rsid w:val="00C64479"/>
    <w:rsid w:val="00C70640"/>
    <w:rsid w:val="00C7079E"/>
    <w:rsid w:val="00C72CAA"/>
    <w:rsid w:val="00C74202"/>
    <w:rsid w:val="00C74E7D"/>
    <w:rsid w:val="00C80B73"/>
    <w:rsid w:val="00C823EE"/>
    <w:rsid w:val="00C8739C"/>
    <w:rsid w:val="00C90060"/>
    <w:rsid w:val="00C92D4A"/>
    <w:rsid w:val="00C9341E"/>
    <w:rsid w:val="00C940A9"/>
    <w:rsid w:val="00C94193"/>
    <w:rsid w:val="00C9495F"/>
    <w:rsid w:val="00C96022"/>
    <w:rsid w:val="00CA1D1E"/>
    <w:rsid w:val="00CA24C4"/>
    <w:rsid w:val="00CA3D76"/>
    <w:rsid w:val="00CA633C"/>
    <w:rsid w:val="00CA7B7D"/>
    <w:rsid w:val="00CB6DA9"/>
    <w:rsid w:val="00CB6DD4"/>
    <w:rsid w:val="00CC187D"/>
    <w:rsid w:val="00CC26ED"/>
    <w:rsid w:val="00CC3EDD"/>
    <w:rsid w:val="00CC51A6"/>
    <w:rsid w:val="00CC6F34"/>
    <w:rsid w:val="00CC708A"/>
    <w:rsid w:val="00CD38A8"/>
    <w:rsid w:val="00CD4568"/>
    <w:rsid w:val="00CD49EE"/>
    <w:rsid w:val="00CD4D55"/>
    <w:rsid w:val="00CD72BA"/>
    <w:rsid w:val="00CD7CD8"/>
    <w:rsid w:val="00CE3022"/>
    <w:rsid w:val="00CE3515"/>
    <w:rsid w:val="00CE4107"/>
    <w:rsid w:val="00CE4C4E"/>
    <w:rsid w:val="00CE6486"/>
    <w:rsid w:val="00CE683C"/>
    <w:rsid w:val="00CE6C38"/>
    <w:rsid w:val="00CF0D25"/>
    <w:rsid w:val="00CF23DD"/>
    <w:rsid w:val="00CF32F0"/>
    <w:rsid w:val="00CF5063"/>
    <w:rsid w:val="00D00799"/>
    <w:rsid w:val="00D02DBE"/>
    <w:rsid w:val="00D04BEC"/>
    <w:rsid w:val="00D0574E"/>
    <w:rsid w:val="00D0762C"/>
    <w:rsid w:val="00D103E1"/>
    <w:rsid w:val="00D11854"/>
    <w:rsid w:val="00D12064"/>
    <w:rsid w:val="00D13E7F"/>
    <w:rsid w:val="00D13FEF"/>
    <w:rsid w:val="00D15437"/>
    <w:rsid w:val="00D17A5F"/>
    <w:rsid w:val="00D17CCE"/>
    <w:rsid w:val="00D22589"/>
    <w:rsid w:val="00D24F4A"/>
    <w:rsid w:val="00D2588C"/>
    <w:rsid w:val="00D26AD7"/>
    <w:rsid w:val="00D279D5"/>
    <w:rsid w:val="00D30C83"/>
    <w:rsid w:val="00D3426C"/>
    <w:rsid w:val="00D373E0"/>
    <w:rsid w:val="00D37B01"/>
    <w:rsid w:val="00D41599"/>
    <w:rsid w:val="00D42209"/>
    <w:rsid w:val="00D434B0"/>
    <w:rsid w:val="00D43C64"/>
    <w:rsid w:val="00D465D3"/>
    <w:rsid w:val="00D47C8C"/>
    <w:rsid w:val="00D53ECF"/>
    <w:rsid w:val="00D5476B"/>
    <w:rsid w:val="00D55175"/>
    <w:rsid w:val="00D554F3"/>
    <w:rsid w:val="00D55575"/>
    <w:rsid w:val="00D56464"/>
    <w:rsid w:val="00D5656B"/>
    <w:rsid w:val="00D568AB"/>
    <w:rsid w:val="00D572E2"/>
    <w:rsid w:val="00D57C85"/>
    <w:rsid w:val="00D60769"/>
    <w:rsid w:val="00D62342"/>
    <w:rsid w:val="00D62ECD"/>
    <w:rsid w:val="00D63962"/>
    <w:rsid w:val="00D63C60"/>
    <w:rsid w:val="00D65A47"/>
    <w:rsid w:val="00D65D75"/>
    <w:rsid w:val="00D65FF4"/>
    <w:rsid w:val="00D660AB"/>
    <w:rsid w:val="00D66C43"/>
    <w:rsid w:val="00D71131"/>
    <w:rsid w:val="00D723D1"/>
    <w:rsid w:val="00D7401C"/>
    <w:rsid w:val="00D74618"/>
    <w:rsid w:val="00D77048"/>
    <w:rsid w:val="00D935C6"/>
    <w:rsid w:val="00D93BC9"/>
    <w:rsid w:val="00D93FA0"/>
    <w:rsid w:val="00D94852"/>
    <w:rsid w:val="00D97B74"/>
    <w:rsid w:val="00D97B88"/>
    <w:rsid w:val="00D97C33"/>
    <w:rsid w:val="00D97CAF"/>
    <w:rsid w:val="00DA0663"/>
    <w:rsid w:val="00DA2C2C"/>
    <w:rsid w:val="00DA7F96"/>
    <w:rsid w:val="00DB0614"/>
    <w:rsid w:val="00DB2D59"/>
    <w:rsid w:val="00DB3C5A"/>
    <w:rsid w:val="00DB407F"/>
    <w:rsid w:val="00DB4D3A"/>
    <w:rsid w:val="00DB6835"/>
    <w:rsid w:val="00DB7116"/>
    <w:rsid w:val="00DB7485"/>
    <w:rsid w:val="00DC0AE0"/>
    <w:rsid w:val="00DC1290"/>
    <w:rsid w:val="00DC1304"/>
    <w:rsid w:val="00DC4ED5"/>
    <w:rsid w:val="00DC61CB"/>
    <w:rsid w:val="00DC67D9"/>
    <w:rsid w:val="00DC6A5C"/>
    <w:rsid w:val="00DC7D2A"/>
    <w:rsid w:val="00DD1A2A"/>
    <w:rsid w:val="00DD56C4"/>
    <w:rsid w:val="00DD7CBB"/>
    <w:rsid w:val="00DE3069"/>
    <w:rsid w:val="00DE31DA"/>
    <w:rsid w:val="00DE4C65"/>
    <w:rsid w:val="00DE5756"/>
    <w:rsid w:val="00DE620F"/>
    <w:rsid w:val="00DF11B3"/>
    <w:rsid w:val="00DF12AC"/>
    <w:rsid w:val="00DF17A7"/>
    <w:rsid w:val="00DF2C01"/>
    <w:rsid w:val="00DF3BB9"/>
    <w:rsid w:val="00DF44BC"/>
    <w:rsid w:val="00DF4630"/>
    <w:rsid w:val="00DF6F5E"/>
    <w:rsid w:val="00E00359"/>
    <w:rsid w:val="00E00990"/>
    <w:rsid w:val="00E02531"/>
    <w:rsid w:val="00E0381F"/>
    <w:rsid w:val="00E06AEF"/>
    <w:rsid w:val="00E1606C"/>
    <w:rsid w:val="00E164AC"/>
    <w:rsid w:val="00E2058D"/>
    <w:rsid w:val="00E20737"/>
    <w:rsid w:val="00E242F3"/>
    <w:rsid w:val="00E2490B"/>
    <w:rsid w:val="00E25F7C"/>
    <w:rsid w:val="00E26B0D"/>
    <w:rsid w:val="00E32F90"/>
    <w:rsid w:val="00E33666"/>
    <w:rsid w:val="00E34515"/>
    <w:rsid w:val="00E3462E"/>
    <w:rsid w:val="00E352CF"/>
    <w:rsid w:val="00E357E9"/>
    <w:rsid w:val="00E35FF4"/>
    <w:rsid w:val="00E36387"/>
    <w:rsid w:val="00E37FB0"/>
    <w:rsid w:val="00E40C04"/>
    <w:rsid w:val="00E40F1F"/>
    <w:rsid w:val="00E5044E"/>
    <w:rsid w:val="00E52EA7"/>
    <w:rsid w:val="00E53F59"/>
    <w:rsid w:val="00E54648"/>
    <w:rsid w:val="00E56B6E"/>
    <w:rsid w:val="00E5755D"/>
    <w:rsid w:val="00E57B97"/>
    <w:rsid w:val="00E6003C"/>
    <w:rsid w:val="00E613E5"/>
    <w:rsid w:val="00E6176E"/>
    <w:rsid w:val="00E633E7"/>
    <w:rsid w:val="00E63668"/>
    <w:rsid w:val="00E63D06"/>
    <w:rsid w:val="00E64571"/>
    <w:rsid w:val="00E65720"/>
    <w:rsid w:val="00E7138F"/>
    <w:rsid w:val="00E729A2"/>
    <w:rsid w:val="00E73EEE"/>
    <w:rsid w:val="00E74857"/>
    <w:rsid w:val="00E761C4"/>
    <w:rsid w:val="00E7653D"/>
    <w:rsid w:val="00E76B5F"/>
    <w:rsid w:val="00E82F26"/>
    <w:rsid w:val="00E845A7"/>
    <w:rsid w:val="00E84A92"/>
    <w:rsid w:val="00E933E9"/>
    <w:rsid w:val="00E93EB9"/>
    <w:rsid w:val="00E954AC"/>
    <w:rsid w:val="00E95F84"/>
    <w:rsid w:val="00EA35B7"/>
    <w:rsid w:val="00EA3BED"/>
    <w:rsid w:val="00EA5EF0"/>
    <w:rsid w:val="00EA702F"/>
    <w:rsid w:val="00EA73B2"/>
    <w:rsid w:val="00EB3A1E"/>
    <w:rsid w:val="00EB4002"/>
    <w:rsid w:val="00EB518D"/>
    <w:rsid w:val="00EB7215"/>
    <w:rsid w:val="00EB7422"/>
    <w:rsid w:val="00EC2CB0"/>
    <w:rsid w:val="00EC3180"/>
    <w:rsid w:val="00EC403D"/>
    <w:rsid w:val="00EC7EC4"/>
    <w:rsid w:val="00ED46A6"/>
    <w:rsid w:val="00ED477D"/>
    <w:rsid w:val="00ED77B9"/>
    <w:rsid w:val="00EE463B"/>
    <w:rsid w:val="00EE6C14"/>
    <w:rsid w:val="00EF061C"/>
    <w:rsid w:val="00EF3644"/>
    <w:rsid w:val="00EF4076"/>
    <w:rsid w:val="00EF6F99"/>
    <w:rsid w:val="00F01719"/>
    <w:rsid w:val="00F0268F"/>
    <w:rsid w:val="00F041D2"/>
    <w:rsid w:val="00F07FF6"/>
    <w:rsid w:val="00F11752"/>
    <w:rsid w:val="00F12C4D"/>
    <w:rsid w:val="00F15B11"/>
    <w:rsid w:val="00F1635B"/>
    <w:rsid w:val="00F20FC7"/>
    <w:rsid w:val="00F21E77"/>
    <w:rsid w:val="00F2239B"/>
    <w:rsid w:val="00F23606"/>
    <w:rsid w:val="00F2401D"/>
    <w:rsid w:val="00F25360"/>
    <w:rsid w:val="00F32B7F"/>
    <w:rsid w:val="00F377E1"/>
    <w:rsid w:val="00F42630"/>
    <w:rsid w:val="00F44672"/>
    <w:rsid w:val="00F46282"/>
    <w:rsid w:val="00F472D8"/>
    <w:rsid w:val="00F53870"/>
    <w:rsid w:val="00F538CE"/>
    <w:rsid w:val="00F543B3"/>
    <w:rsid w:val="00F55430"/>
    <w:rsid w:val="00F70458"/>
    <w:rsid w:val="00F70C11"/>
    <w:rsid w:val="00F712D5"/>
    <w:rsid w:val="00F7481F"/>
    <w:rsid w:val="00F750AB"/>
    <w:rsid w:val="00F75644"/>
    <w:rsid w:val="00F823D7"/>
    <w:rsid w:val="00F82595"/>
    <w:rsid w:val="00F83F65"/>
    <w:rsid w:val="00F863D3"/>
    <w:rsid w:val="00F86F48"/>
    <w:rsid w:val="00F91BCB"/>
    <w:rsid w:val="00F9496C"/>
    <w:rsid w:val="00F97357"/>
    <w:rsid w:val="00F976E8"/>
    <w:rsid w:val="00F97874"/>
    <w:rsid w:val="00FA0A4B"/>
    <w:rsid w:val="00FB134A"/>
    <w:rsid w:val="00FB176A"/>
    <w:rsid w:val="00FB241A"/>
    <w:rsid w:val="00FB2C3A"/>
    <w:rsid w:val="00FB301B"/>
    <w:rsid w:val="00FB330A"/>
    <w:rsid w:val="00FB37B2"/>
    <w:rsid w:val="00FB6F80"/>
    <w:rsid w:val="00FB7F78"/>
    <w:rsid w:val="00FC13FD"/>
    <w:rsid w:val="00FC3374"/>
    <w:rsid w:val="00FC4177"/>
    <w:rsid w:val="00FC41A2"/>
    <w:rsid w:val="00FC6C5B"/>
    <w:rsid w:val="00FC6DDE"/>
    <w:rsid w:val="00FD0063"/>
    <w:rsid w:val="00FD0211"/>
    <w:rsid w:val="00FD4AD3"/>
    <w:rsid w:val="00FD4EF1"/>
    <w:rsid w:val="00FD631A"/>
    <w:rsid w:val="00FD695E"/>
    <w:rsid w:val="00FE029B"/>
    <w:rsid w:val="00FE11A6"/>
    <w:rsid w:val="00FE1909"/>
    <w:rsid w:val="00FE2B6D"/>
    <w:rsid w:val="00FE4BD1"/>
    <w:rsid w:val="00FE7D48"/>
    <w:rsid w:val="00FF1D23"/>
    <w:rsid w:val="00FF32F6"/>
    <w:rsid w:val="00FF51E1"/>
    <w:rsid w:val="54A3CEE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C7B1288"/>
  <w15:docId w15:val="{0AF8B76C-9A7A-44B7-A6CA-9042E9B1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52EA7"/>
    <w:rPr>
      <w:rFonts w:ascii="Tahoma" w:hAnsi="Tahoma"/>
      <w:sz w:val="24"/>
    </w:rPr>
  </w:style>
  <w:style w:type="paragraph" w:styleId="Otsikko1">
    <w:name w:val="heading 1"/>
    <w:basedOn w:val="Normaali"/>
    <w:next w:val="Normaali"/>
    <w:link w:val="Otsikko1Char"/>
    <w:uiPriority w:val="9"/>
    <w:qFormat/>
    <w:rsid w:val="00D04BEC"/>
    <w:pPr>
      <w:keepNext/>
      <w:spacing w:before="240" w:after="60"/>
      <w:outlineLvl w:val="0"/>
    </w:pPr>
    <w:rPr>
      <w:rFonts w:asciiTheme="majorHAnsi" w:eastAsiaTheme="majorEastAsia" w:hAnsiTheme="majorHAnsi" w:cstheme="majorBidi"/>
      <w:b/>
      <w:bCs/>
      <w:kern w:val="32"/>
      <w:sz w:val="32"/>
      <w:szCs w:val="32"/>
    </w:rPr>
  </w:style>
  <w:style w:type="paragraph" w:styleId="Otsikko7">
    <w:name w:val="heading 7"/>
    <w:basedOn w:val="Normaali"/>
    <w:next w:val="Normaali"/>
    <w:link w:val="Otsikko7Char"/>
    <w:uiPriority w:val="9"/>
    <w:semiHidden/>
    <w:unhideWhenUsed/>
    <w:qFormat/>
    <w:rsid w:val="00E164AC"/>
    <w:pPr>
      <w:keepNext/>
      <w:keepLines/>
      <w:spacing w:before="40"/>
      <w:outlineLvl w:val="6"/>
    </w:pPr>
    <w:rPr>
      <w:rFonts w:asciiTheme="majorHAnsi" w:eastAsiaTheme="majorEastAsia" w:hAnsiTheme="majorHAnsi" w:cstheme="majorBidi"/>
      <w:i/>
      <w:iCs/>
      <w:color w:val="243F60" w:themeColor="accent1" w:themeShade="7F"/>
    </w:rPr>
  </w:style>
  <w:style w:type="paragraph" w:styleId="Otsikko8">
    <w:name w:val="heading 8"/>
    <w:basedOn w:val="Normaali"/>
    <w:next w:val="Normaali"/>
    <w:link w:val="Otsikko8Char"/>
    <w:uiPriority w:val="9"/>
    <w:unhideWhenUsed/>
    <w:qFormat/>
    <w:rsid w:val="00E164A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04BEC"/>
    <w:rPr>
      <w:rFonts w:asciiTheme="majorHAnsi" w:eastAsiaTheme="majorEastAsia" w:hAnsiTheme="majorHAnsi" w:cstheme="majorBidi"/>
      <w:b/>
      <w:bCs/>
      <w:kern w:val="32"/>
      <w:sz w:val="32"/>
      <w:szCs w:val="32"/>
      <w:lang w:val="en-GB" w:eastAsia="en-US"/>
    </w:rPr>
  </w:style>
  <w:style w:type="paragraph" w:styleId="Yltunniste">
    <w:name w:val="header"/>
    <w:basedOn w:val="Normaali"/>
    <w:link w:val="YltunnisteChar"/>
    <w:uiPriority w:val="99"/>
    <w:rsid w:val="00EE6C14"/>
    <w:pPr>
      <w:tabs>
        <w:tab w:val="center" w:pos="4819"/>
        <w:tab w:val="right" w:pos="9638"/>
      </w:tabs>
    </w:pPr>
  </w:style>
  <w:style w:type="character" w:customStyle="1" w:styleId="YltunnisteChar">
    <w:name w:val="Ylätunniste Char"/>
    <w:basedOn w:val="Kappaleenoletusfontti"/>
    <w:link w:val="Yltunniste"/>
    <w:uiPriority w:val="99"/>
    <w:rsid w:val="00EE6C14"/>
    <w:rPr>
      <w:rFonts w:ascii="Tahoma" w:hAnsi="Tahoma"/>
      <w:sz w:val="24"/>
    </w:rPr>
  </w:style>
  <w:style w:type="paragraph" w:styleId="Alatunniste">
    <w:name w:val="footer"/>
    <w:basedOn w:val="Normaali"/>
    <w:link w:val="AlatunnisteChar"/>
    <w:uiPriority w:val="99"/>
    <w:rsid w:val="00EE6C14"/>
    <w:pPr>
      <w:tabs>
        <w:tab w:val="center" w:pos="4819"/>
        <w:tab w:val="right" w:pos="9638"/>
      </w:tabs>
    </w:pPr>
  </w:style>
  <w:style w:type="character" w:customStyle="1" w:styleId="AlatunnisteChar">
    <w:name w:val="Alatunniste Char"/>
    <w:basedOn w:val="Kappaleenoletusfontti"/>
    <w:link w:val="Alatunniste"/>
    <w:uiPriority w:val="99"/>
    <w:rsid w:val="00EE6C14"/>
    <w:rPr>
      <w:rFonts w:ascii="Tahoma" w:hAnsi="Tahoma"/>
      <w:sz w:val="24"/>
    </w:rPr>
  </w:style>
  <w:style w:type="paragraph" w:customStyle="1" w:styleId="VNKleipteksti">
    <w:name w:val="VNK_leipäteksti"/>
    <w:basedOn w:val="Normaali"/>
    <w:rsid w:val="00EE6C14"/>
    <w:pPr>
      <w:ind w:left="2608"/>
    </w:pPr>
    <w:rPr>
      <w:sz w:val="22"/>
      <w:szCs w:val="24"/>
    </w:rPr>
  </w:style>
  <w:style w:type="table" w:styleId="TaulukkoRuudukko">
    <w:name w:val="Table Grid"/>
    <w:basedOn w:val="Normaalitaulukko"/>
    <w:rsid w:val="00EE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KYltunniste">
    <w:name w:val="VNK_Ylätunniste"/>
    <w:rsid w:val="00EE6C14"/>
    <w:pPr>
      <w:tabs>
        <w:tab w:val="left" w:pos="1304"/>
        <w:tab w:val="left" w:pos="2608"/>
        <w:tab w:val="left" w:pos="3912"/>
        <w:tab w:val="left" w:pos="5216"/>
        <w:tab w:val="left" w:pos="6521"/>
        <w:tab w:val="left" w:pos="7825"/>
        <w:tab w:val="left" w:pos="9129"/>
      </w:tabs>
    </w:pPr>
    <w:rPr>
      <w:rFonts w:ascii="Tahoma" w:hAnsi="Tahoma"/>
      <w:sz w:val="22"/>
      <w:szCs w:val="24"/>
    </w:rPr>
  </w:style>
  <w:style w:type="character" w:styleId="Sivunumero">
    <w:name w:val="page number"/>
    <w:basedOn w:val="Kappaleenoletusfontti"/>
    <w:rsid w:val="00EE6C14"/>
  </w:style>
  <w:style w:type="paragraph" w:styleId="Alaviitteenteksti">
    <w:name w:val="footnote text"/>
    <w:basedOn w:val="Normaali"/>
    <w:link w:val="AlaviitteentekstiChar"/>
    <w:uiPriority w:val="99"/>
    <w:unhideWhenUsed/>
    <w:rsid w:val="00EE6C14"/>
    <w:rPr>
      <w:rFonts w:ascii="Verdana" w:eastAsia="Calibri" w:hAnsi="Verdana"/>
      <w:sz w:val="20"/>
      <w:lang w:val="en-US" w:eastAsia="en-US" w:bidi="en-US"/>
    </w:rPr>
  </w:style>
  <w:style w:type="character" w:customStyle="1" w:styleId="AlaviitteentekstiChar">
    <w:name w:val="Alaviitteen teksti Char"/>
    <w:basedOn w:val="Kappaleenoletusfontti"/>
    <w:link w:val="Alaviitteenteksti"/>
    <w:uiPriority w:val="99"/>
    <w:rsid w:val="00EE6C14"/>
    <w:rPr>
      <w:rFonts w:ascii="Verdana" w:eastAsia="Calibri" w:hAnsi="Verdana"/>
      <w:lang w:val="en-US" w:eastAsia="en-US" w:bidi="en-US"/>
    </w:rPr>
  </w:style>
  <w:style w:type="character" w:styleId="Alaviitteenviite">
    <w:name w:val="footnote reference"/>
    <w:basedOn w:val="Kappaleenoletusfontti"/>
    <w:uiPriority w:val="99"/>
    <w:unhideWhenUsed/>
    <w:rsid w:val="00EE6C14"/>
    <w:rPr>
      <w:vertAlign w:val="superscript"/>
    </w:rPr>
  </w:style>
  <w:style w:type="paragraph" w:styleId="Luettelokappale">
    <w:name w:val="List Paragraph"/>
    <w:basedOn w:val="Normaali"/>
    <w:uiPriority w:val="34"/>
    <w:qFormat/>
    <w:rsid w:val="00EE6C14"/>
    <w:pPr>
      <w:ind w:left="720"/>
      <w:contextualSpacing/>
    </w:pPr>
  </w:style>
  <w:style w:type="character" w:styleId="Kommentinviite">
    <w:name w:val="annotation reference"/>
    <w:basedOn w:val="Kappaleenoletusfontti"/>
    <w:uiPriority w:val="99"/>
    <w:semiHidden/>
    <w:unhideWhenUsed/>
    <w:rsid w:val="004E4AE9"/>
    <w:rPr>
      <w:sz w:val="16"/>
      <w:szCs w:val="16"/>
    </w:rPr>
  </w:style>
  <w:style w:type="paragraph" w:styleId="Kommentinteksti">
    <w:name w:val="annotation text"/>
    <w:basedOn w:val="Normaali"/>
    <w:link w:val="KommentintekstiChar"/>
    <w:uiPriority w:val="99"/>
    <w:semiHidden/>
    <w:unhideWhenUsed/>
    <w:rsid w:val="004E4AE9"/>
    <w:rPr>
      <w:sz w:val="20"/>
    </w:rPr>
  </w:style>
  <w:style w:type="character" w:customStyle="1" w:styleId="KommentintekstiChar">
    <w:name w:val="Kommentin teksti Char"/>
    <w:basedOn w:val="Kappaleenoletusfontti"/>
    <w:link w:val="Kommentinteksti"/>
    <w:uiPriority w:val="99"/>
    <w:semiHidden/>
    <w:rsid w:val="004E4AE9"/>
    <w:rPr>
      <w:rFonts w:ascii="Tahoma" w:hAnsi="Tahoma"/>
    </w:rPr>
  </w:style>
  <w:style w:type="paragraph" w:styleId="Kommentinotsikko">
    <w:name w:val="annotation subject"/>
    <w:basedOn w:val="Kommentinteksti"/>
    <w:next w:val="Kommentinteksti"/>
    <w:link w:val="KommentinotsikkoChar"/>
    <w:uiPriority w:val="99"/>
    <w:semiHidden/>
    <w:unhideWhenUsed/>
    <w:rsid w:val="004E4AE9"/>
    <w:rPr>
      <w:b/>
      <w:bCs/>
    </w:rPr>
  </w:style>
  <w:style w:type="character" w:customStyle="1" w:styleId="KommentinotsikkoChar">
    <w:name w:val="Kommentin otsikko Char"/>
    <w:basedOn w:val="KommentintekstiChar"/>
    <w:link w:val="Kommentinotsikko"/>
    <w:uiPriority w:val="99"/>
    <w:semiHidden/>
    <w:rsid w:val="004E4AE9"/>
    <w:rPr>
      <w:rFonts w:ascii="Tahoma" w:hAnsi="Tahoma"/>
      <w:b/>
      <w:bCs/>
    </w:rPr>
  </w:style>
  <w:style w:type="paragraph" w:styleId="Seliteteksti">
    <w:name w:val="Balloon Text"/>
    <w:basedOn w:val="Normaali"/>
    <w:link w:val="SelitetekstiChar"/>
    <w:uiPriority w:val="99"/>
    <w:semiHidden/>
    <w:unhideWhenUsed/>
    <w:rsid w:val="004E4AE9"/>
    <w:rPr>
      <w:rFonts w:cs="Tahoma"/>
      <w:sz w:val="16"/>
      <w:szCs w:val="16"/>
    </w:rPr>
  </w:style>
  <w:style w:type="character" w:customStyle="1" w:styleId="SelitetekstiChar">
    <w:name w:val="Seliteteksti Char"/>
    <w:basedOn w:val="Kappaleenoletusfontti"/>
    <w:link w:val="Seliteteksti"/>
    <w:uiPriority w:val="99"/>
    <w:semiHidden/>
    <w:rsid w:val="004E4AE9"/>
    <w:rPr>
      <w:rFonts w:ascii="Tahoma" w:hAnsi="Tahoma" w:cs="Tahoma"/>
      <w:sz w:val="16"/>
      <w:szCs w:val="16"/>
    </w:rPr>
  </w:style>
  <w:style w:type="character" w:styleId="Hyperlinkki">
    <w:name w:val="Hyperlink"/>
    <w:basedOn w:val="Kappaleenoletusfontti"/>
    <w:uiPriority w:val="99"/>
    <w:unhideWhenUsed/>
    <w:rsid w:val="00F750AB"/>
    <w:rPr>
      <w:color w:val="0000FF" w:themeColor="hyperlink"/>
      <w:u w:val="single"/>
    </w:rPr>
  </w:style>
  <w:style w:type="character" w:styleId="AvattuHyperlinkki">
    <w:name w:val="FollowedHyperlink"/>
    <w:basedOn w:val="Kappaleenoletusfontti"/>
    <w:uiPriority w:val="99"/>
    <w:semiHidden/>
    <w:unhideWhenUsed/>
    <w:rsid w:val="00F750AB"/>
    <w:rPr>
      <w:color w:val="800080" w:themeColor="followedHyperlink"/>
      <w:u w:val="single"/>
    </w:rPr>
  </w:style>
  <w:style w:type="character" w:customStyle="1" w:styleId="Otsikko7Char">
    <w:name w:val="Otsikko 7 Char"/>
    <w:basedOn w:val="Kappaleenoletusfontti"/>
    <w:link w:val="Otsikko7"/>
    <w:uiPriority w:val="9"/>
    <w:semiHidden/>
    <w:rsid w:val="00E164AC"/>
    <w:rPr>
      <w:rFonts w:asciiTheme="majorHAnsi" w:eastAsiaTheme="majorEastAsia" w:hAnsiTheme="majorHAnsi" w:cstheme="majorBidi"/>
      <w:i/>
      <w:iCs/>
      <w:color w:val="243F60" w:themeColor="accent1" w:themeShade="7F"/>
      <w:sz w:val="24"/>
    </w:rPr>
  </w:style>
  <w:style w:type="character" w:customStyle="1" w:styleId="Otsikko8Char">
    <w:name w:val="Otsikko 8 Char"/>
    <w:basedOn w:val="Kappaleenoletusfontti"/>
    <w:link w:val="Otsikko8"/>
    <w:uiPriority w:val="9"/>
    <w:rsid w:val="00E164AC"/>
    <w:rPr>
      <w:rFonts w:asciiTheme="majorHAnsi" w:eastAsiaTheme="majorEastAsia" w:hAnsiTheme="majorHAnsi" w:cstheme="majorBidi"/>
      <w:color w:val="272727" w:themeColor="text1" w:themeTint="D8"/>
      <w:sz w:val="21"/>
      <w:szCs w:val="21"/>
    </w:rPr>
  </w:style>
  <w:style w:type="paragraph" w:customStyle="1" w:styleId="alaotsikko1">
    <w:name w:val="alaotsikko1"/>
    <w:basedOn w:val="Normaali"/>
    <w:rsid w:val="00E164AC"/>
    <w:pPr>
      <w:autoSpaceDE w:val="0"/>
      <w:autoSpaceDN w:val="0"/>
      <w:spacing w:before="200" w:line="264" w:lineRule="auto"/>
      <w:ind w:left="3970" w:hanging="992"/>
      <w:jc w:val="both"/>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76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data.consilium.europa.eu/doc/document/ST-8519-2018-INIT/fi/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TermInfo xmlns="http://schemas.microsoft.com/office/infopath/2007/PartnerControls">
          <TermName xmlns="http://schemas.microsoft.com/office/infopath/2007/PartnerControls">Valtioneuvoston kanslia</TermName>
          <TermId xmlns="http://schemas.microsoft.com/office/infopath/2007/PartnerControls">d7d92a50-f706-4c3e-a872-c0ff8b55bf2e</TermId>
        </TermInfo>
      </Terms>
    </KampusOrganizationTaxHTField0>
    <KampusKeywordsTaxHTField0 xmlns="c138b538-c2fd-4cca-8c26-6e4e32e5a042">
      <Terms xmlns="http://schemas.microsoft.com/office/infopath/2007/PartnerControls"/>
    </KampusKeywordsTaxHTField0>
    <TaxCatchAll xmlns="c138b538-c2fd-4cca-8c26-6e4e32e5a042">
      <Value>1</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E37CF9611D9C4644AA333430B773FC50" ma:contentTypeVersion="4" ma:contentTypeDescription="Kampus asiakirja" ma:contentTypeScope="" ma:versionID="8d2e762807bdbede38a3f5c174afc014">
  <xsd:schema xmlns:xsd="http://www.w3.org/2001/XMLSchema" xmlns:xs="http://www.w3.org/2001/XMLSchema" xmlns:p="http://schemas.microsoft.com/office/2006/metadata/properties" xmlns:ns2="c138b538-c2fd-4cca-8c26-6e4e32e5a042" targetNamespace="http://schemas.microsoft.com/office/2006/metadata/properties" ma:root="true" ma:fieldsID="60386af13ed769f588526bdb63b74fcf"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01af20dd-1a13-4112-bfcc-160532b7e48f}" ma:internalName="TaxCatchAll" ma:showField="CatchAllData" ma:web="d8513711-4bf1-4bc2-8d8d-ad08ecf0093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1af20dd-1a13-4112-bfcc-160532b7e48f}" ma:internalName="TaxCatchAllLabel" ma:readOnly="true" ma:showField="CatchAllDataLabel" ma:web="d8513711-4bf1-4bc2-8d8d-ad08ecf00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cce3c4a-091f-4b07-a6c7-e4a083e8073a" ContentTypeId="0x010100B5FAB64B6C204DD994D3FAC0C34E2BFF"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1A41F-E01C-43BE-95BA-2EE3E5A58219}">
  <ds:schemaRefs>
    <ds:schemaRef ds:uri="http://schemas.microsoft.com/sharepoint/v3/contenttype/forms"/>
  </ds:schemaRefs>
</ds:datastoreItem>
</file>

<file path=customXml/itemProps2.xml><?xml version="1.0" encoding="utf-8"?>
<ds:datastoreItem xmlns:ds="http://schemas.openxmlformats.org/officeDocument/2006/customXml" ds:itemID="{DB78A662-6ABE-4DEC-96F0-EB27CE050685}">
  <ds:schemaRefs>
    <ds:schemaRef ds:uri="c138b538-c2fd-4cca-8c26-6e4e32e5a04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122AD32-9AFD-4BEB-A831-0FA94EA74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CAED68-A722-494D-9B69-6A7AAADB440B}">
  <ds:schemaRefs>
    <ds:schemaRef ds:uri="Microsoft.SharePoint.Taxonomy.ContentTypeSync"/>
  </ds:schemaRefs>
</ds:datastoreItem>
</file>

<file path=customXml/itemProps5.xml><?xml version="1.0" encoding="utf-8"?>
<ds:datastoreItem xmlns:ds="http://schemas.openxmlformats.org/officeDocument/2006/customXml" ds:itemID="{7C3C3FA1-AC1F-43D7-BD64-F970B9A0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807</Words>
  <Characters>6793</Characters>
  <Application>Microsoft Office Word</Application>
  <DocSecurity>0</DocSecurity>
  <Lines>56</Lines>
  <Paragraphs>15</Paragraphs>
  <ScaleCrop>false</ScaleCrop>
  <HeadingPairs>
    <vt:vector size="2" baseType="variant">
      <vt:variant>
        <vt:lpstr>Otsikko</vt:lpstr>
      </vt:variant>
      <vt:variant>
        <vt:i4>1</vt:i4>
      </vt:variant>
    </vt:vector>
  </HeadingPairs>
  <TitlesOfParts>
    <vt:vector size="1" baseType="lpstr">
      <vt:lpstr>Pienhankinnan soveltuvuusvaatimuslomake</vt:lpstr>
    </vt:vector>
  </TitlesOfParts>
  <Company>VIP</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Pienhankinnan soveltuvuusvaatimuslomake</dc:title>
  <dc:creator>vnksafoka</dc:creator>
  <cp:lastModifiedBy>Latvakoski Laura (MMM)</cp:lastModifiedBy>
  <cp:revision>2</cp:revision>
  <dcterms:created xsi:type="dcterms:W3CDTF">2024-05-07T11:39:00Z</dcterms:created>
  <dcterms:modified xsi:type="dcterms:W3CDTF">2024-05-07T11:39:00Z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0x010100B5FAB64B6C204DD994D3FAC0C34E2BFF00E37CF9611D9C4644AA333430B773FC50</vt:lpwstr>
  </property>
  <property fmtid="{D5CDD505-2E9C-101B-9397-08002B2CF9AE}" pid="3" name="KampusOrganization">
    <vt:lpwstr>1;#Valtioneuvoston kanslia|d7d92a50-f706-4c3e-a872-c0ff8b55bf2e</vt:lpwstr>
  </property>
  <property fmtid="{D5CDD505-2E9C-101B-9397-08002B2CF9AE}" pid="4" name="KampusKeywords">
    <vt:lpwstr/>
  </property>
</Properties>
</file>