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F609" w14:textId="77777777" w:rsidR="00646684" w:rsidRPr="00124E89" w:rsidRDefault="00646684" w:rsidP="00646684">
      <w:pPr>
        <w:pStyle w:val="MNormaali"/>
        <w:rPr>
          <w:rFonts w:asciiTheme="minorHAnsi" w:hAnsiTheme="minorHAnsi" w:cstheme="minorHAnsi"/>
        </w:rPr>
      </w:pPr>
      <w:bookmarkStart w:id="0" w:name="_GoBack"/>
      <w:bookmarkEnd w:id="0"/>
    </w:p>
    <w:p w14:paraId="5C7F73F6" w14:textId="77777777" w:rsidR="00646684" w:rsidRPr="00124E89" w:rsidRDefault="00646684" w:rsidP="00646684">
      <w:pPr>
        <w:pStyle w:val="MNormaali"/>
        <w:rPr>
          <w:rFonts w:asciiTheme="minorHAnsi" w:hAnsiTheme="minorHAnsi" w:cstheme="minorHAnsi"/>
        </w:rPr>
      </w:pPr>
    </w:p>
    <w:p w14:paraId="20908327" w14:textId="77777777" w:rsidR="0091474F" w:rsidRPr="00124E89" w:rsidRDefault="0091474F" w:rsidP="00646684">
      <w:pPr>
        <w:pStyle w:val="MNormaali"/>
        <w:rPr>
          <w:rFonts w:asciiTheme="minorHAnsi" w:hAnsiTheme="minorHAnsi" w:cstheme="minorHAnsi"/>
        </w:rPr>
        <w:sectPr w:rsidR="0091474F" w:rsidRPr="00124E89" w:rsidSect="00ED394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418" w:left="1134" w:header="1021" w:footer="709" w:gutter="0"/>
          <w:cols w:space="708"/>
          <w:titlePg/>
          <w:docGrid w:linePitch="360"/>
        </w:sectPr>
      </w:pPr>
    </w:p>
    <w:p w14:paraId="63044063" w14:textId="77777777" w:rsidR="003D4921" w:rsidRPr="00124E89" w:rsidRDefault="003D4921" w:rsidP="00F74491">
      <w:pPr>
        <w:pStyle w:val="MPaaotsikko"/>
        <w:rPr>
          <w:rFonts w:asciiTheme="minorHAnsi" w:hAnsiTheme="minorHAnsi" w:cstheme="minorHAnsi"/>
        </w:rPr>
      </w:pPr>
      <w:r w:rsidRPr="00124E89">
        <w:rPr>
          <w:rFonts w:asciiTheme="minorHAnsi" w:hAnsiTheme="minorHAnsi" w:cstheme="minorHAnsi"/>
        </w:rPr>
        <w:t>Maa- ja metsätalousministeriön asetus poikkeusluv</w:t>
      </w:r>
      <w:r w:rsidR="00507FDA" w:rsidRPr="00124E89">
        <w:rPr>
          <w:rFonts w:asciiTheme="minorHAnsi" w:hAnsiTheme="minorHAnsi" w:cstheme="minorHAnsi"/>
        </w:rPr>
        <w:t>a</w:t>
      </w:r>
      <w:r w:rsidRPr="00124E89">
        <w:rPr>
          <w:rFonts w:asciiTheme="minorHAnsi" w:hAnsiTheme="minorHAnsi" w:cstheme="minorHAnsi"/>
        </w:rPr>
        <w:t xml:space="preserve">lla sallittavasta ilveksen metsästyksestä metsästysvuonna </w:t>
      </w:r>
      <w:r w:rsidR="00117FED" w:rsidRPr="00124E89">
        <w:rPr>
          <w:rFonts w:asciiTheme="minorHAnsi" w:hAnsiTheme="minorHAnsi" w:cstheme="minorHAnsi"/>
        </w:rPr>
        <w:t>2022</w:t>
      </w:r>
      <w:r w:rsidR="00D70CBE" w:rsidRPr="00124E89">
        <w:rPr>
          <w:rFonts w:asciiTheme="minorHAnsi" w:hAnsiTheme="minorHAnsi" w:cstheme="minorHAnsi"/>
        </w:rPr>
        <w:t>–</w:t>
      </w:r>
      <w:r w:rsidR="00117FED" w:rsidRPr="00124E89">
        <w:rPr>
          <w:rFonts w:asciiTheme="minorHAnsi" w:hAnsiTheme="minorHAnsi" w:cstheme="minorHAnsi"/>
        </w:rPr>
        <w:t>2023</w:t>
      </w:r>
    </w:p>
    <w:p w14:paraId="35271246" w14:textId="77777777" w:rsidR="003D4921" w:rsidRPr="00124E89" w:rsidRDefault="003D4921" w:rsidP="00F74491">
      <w:pPr>
        <w:pStyle w:val="M1Otsikkotaso"/>
        <w:rPr>
          <w:rFonts w:asciiTheme="minorHAnsi" w:hAnsiTheme="minorHAnsi" w:cstheme="minorHAnsi"/>
        </w:rPr>
      </w:pPr>
      <w:r w:rsidRPr="00124E89">
        <w:rPr>
          <w:rFonts w:asciiTheme="minorHAnsi" w:hAnsiTheme="minorHAnsi" w:cstheme="minorHAnsi"/>
        </w:rPr>
        <w:t>Pääasiallinen sisältö</w:t>
      </w:r>
    </w:p>
    <w:p w14:paraId="36F4C80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Maa- ja metsätalousministeriön asetuksessa vahvistetaan suurimmat sallitut saalismäärät ilveksen rauhoituksesta poikkeamiseksi sekä eräitä aluerajoituksia.</w:t>
      </w:r>
    </w:p>
    <w:p w14:paraId="67AA3152" w14:textId="77777777" w:rsidR="00AD13C3" w:rsidRPr="00124E89" w:rsidRDefault="00AD13C3" w:rsidP="00CD5D0E">
      <w:pPr>
        <w:jc w:val="both"/>
        <w:rPr>
          <w:rFonts w:asciiTheme="minorHAnsi" w:hAnsiTheme="minorHAnsi" w:cstheme="minorHAnsi"/>
          <w:sz w:val="22"/>
          <w:szCs w:val="22"/>
          <w:lang w:val="fi-FI"/>
        </w:rPr>
      </w:pPr>
    </w:p>
    <w:p w14:paraId="0732F7E6" w14:textId="77777777" w:rsidR="00AD13C3" w:rsidRPr="00124E89" w:rsidRDefault="00AD13C3" w:rsidP="00CD5D0E">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Kiintiö</w:t>
      </w:r>
    </w:p>
    <w:p w14:paraId="495CF59E" w14:textId="458F515E" w:rsidR="00620700" w:rsidRPr="00124E89" w:rsidRDefault="00AD13C3" w:rsidP="00620700">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Lukumäärällisesti esitetään asetuksen voimassaoloajalle </w:t>
      </w:r>
      <w:r w:rsidRPr="00124E89">
        <w:rPr>
          <w:rFonts w:asciiTheme="minorHAnsi" w:hAnsiTheme="minorHAnsi" w:cstheme="minorHAnsi"/>
          <w:b/>
          <w:sz w:val="22"/>
          <w:szCs w:val="22"/>
          <w:lang w:val="fi-FI"/>
        </w:rPr>
        <w:t>3</w:t>
      </w:r>
      <w:r w:rsidR="00F10B53" w:rsidRPr="00124E89">
        <w:rPr>
          <w:rFonts w:asciiTheme="minorHAnsi" w:hAnsiTheme="minorHAnsi" w:cstheme="minorHAnsi"/>
          <w:b/>
          <w:sz w:val="22"/>
          <w:szCs w:val="22"/>
          <w:lang w:val="fi-FI"/>
        </w:rPr>
        <w:t xml:space="preserve">20 </w:t>
      </w:r>
      <w:r w:rsidRPr="00124E89">
        <w:rPr>
          <w:rFonts w:asciiTheme="minorHAnsi" w:hAnsiTheme="minorHAnsi" w:cstheme="minorHAnsi"/>
          <w:sz w:val="22"/>
          <w:szCs w:val="22"/>
          <w:lang w:val="fi-FI"/>
        </w:rPr>
        <w:t>yksilön ilveskiintiötä muun Suomen kannanhoitoalueelle.</w:t>
      </w:r>
      <w:r w:rsidRPr="00124E89">
        <w:rPr>
          <w:rStyle w:val="Alaviitteenviite"/>
          <w:rFonts w:asciiTheme="minorHAnsi" w:hAnsiTheme="minorHAnsi" w:cstheme="minorHAnsi"/>
          <w:sz w:val="22"/>
          <w:szCs w:val="22"/>
          <w:lang w:val="fi-FI"/>
        </w:rPr>
        <w:footnoteReference w:id="1"/>
      </w:r>
      <w:r w:rsidRPr="00124E89">
        <w:rPr>
          <w:rFonts w:asciiTheme="minorHAnsi" w:hAnsiTheme="minorHAnsi" w:cstheme="minorHAnsi"/>
          <w:sz w:val="22"/>
          <w:szCs w:val="22"/>
          <w:lang w:val="fi-FI"/>
        </w:rPr>
        <w:t xml:space="preserve"> Kiintiö olisi </w:t>
      </w:r>
      <w:r w:rsidR="00117FED" w:rsidRPr="00124E89">
        <w:rPr>
          <w:rFonts w:asciiTheme="minorHAnsi" w:hAnsiTheme="minorHAnsi" w:cstheme="minorHAnsi"/>
          <w:sz w:val="22"/>
          <w:szCs w:val="22"/>
          <w:lang w:val="fi-FI"/>
        </w:rPr>
        <w:t>sama</w:t>
      </w:r>
      <w:r w:rsidRPr="00124E89">
        <w:rPr>
          <w:rFonts w:asciiTheme="minorHAnsi" w:hAnsiTheme="minorHAnsi" w:cstheme="minorHAnsi"/>
          <w:sz w:val="22"/>
          <w:szCs w:val="22"/>
          <w:lang w:val="fi-FI"/>
        </w:rPr>
        <w:t xml:space="preserve"> kuin</w:t>
      </w:r>
      <w:r w:rsidR="00117FED" w:rsidRPr="00124E89">
        <w:rPr>
          <w:rFonts w:asciiTheme="minorHAnsi" w:hAnsiTheme="minorHAnsi" w:cstheme="minorHAnsi"/>
          <w:sz w:val="22"/>
          <w:szCs w:val="22"/>
          <w:lang w:val="fi-FI"/>
        </w:rPr>
        <w:t xml:space="preserve"> edellisellä metsästyskaudella</w:t>
      </w:r>
      <w:r w:rsidRPr="00124E89">
        <w:rPr>
          <w:rFonts w:asciiTheme="minorHAnsi" w:hAnsiTheme="minorHAnsi" w:cstheme="minorHAnsi"/>
          <w:sz w:val="22"/>
          <w:szCs w:val="22"/>
          <w:lang w:val="fi-FI"/>
        </w:rPr>
        <w:t>.</w:t>
      </w:r>
      <w:r w:rsidR="00076A65" w:rsidRPr="00124E89">
        <w:rPr>
          <w:rFonts w:asciiTheme="minorHAnsi" w:hAnsiTheme="minorHAnsi" w:cstheme="minorHAnsi"/>
          <w:sz w:val="22"/>
          <w:szCs w:val="22"/>
          <w:lang w:val="fi-FI"/>
        </w:rPr>
        <w:t xml:space="preserve"> Asetuksessa esitetään muun Suomen kannanhoitoalueen verotukseksi </w:t>
      </w:r>
      <w:r w:rsidR="00CE5E77" w:rsidRPr="00124E89">
        <w:rPr>
          <w:rFonts w:asciiTheme="minorHAnsi" w:hAnsiTheme="minorHAnsi" w:cstheme="minorHAnsi"/>
          <w:sz w:val="22"/>
          <w:szCs w:val="22"/>
          <w:lang w:val="fi-FI"/>
        </w:rPr>
        <w:t>noin 14</w:t>
      </w:r>
      <w:r w:rsidR="00076A65" w:rsidRPr="00124E89">
        <w:rPr>
          <w:rFonts w:asciiTheme="minorHAnsi" w:hAnsiTheme="minorHAnsi" w:cstheme="minorHAnsi"/>
          <w:sz w:val="22"/>
          <w:szCs w:val="22"/>
          <w:lang w:val="fi-FI"/>
        </w:rPr>
        <w:t xml:space="preserve">%. Maa- ja metsätalousministeriön linjauksena on aiemmin ollut kannan kasvun taittaminen ja tihentymien purkaminen. </w:t>
      </w:r>
      <w:r w:rsidR="001145DA">
        <w:rPr>
          <w:rFonts w:asciiTheme="minorHAnsi" w:hAnsiTheme="minorHAnsi" w:cstheme="minorHAnsi"/>
          <w:sz w:val="22"/>
          <w:szCs w:val="22"/>
          <w:lang w:val="fi-FI"/>
        </w:rPr>
        <w:t>Ilveskanta oli v</w:t>
      </w:r>
      <w:r w:rsidR="00951A44" w:rsidRPr="00124E89">
        <w:rPr>
          <w:rFonts w:asciiTheme="minorHAnsi" w:hAnsiTheme="minorHAnsi" w:cstheme="minorHAnsi"/>
          <w:sz w:val="22"/>
          <w:szCs w:val="22"/>
          <w:lang w:val="fi-FI"/>
        </w:rPr>
        <w:t>uoden 2020 kanta-arviossa 11% kasvussa</w:t>
      </w:r>
      <w:r w:rsidR="00620700">
        <w:rPr>
          <w:rFonts w:asciiTheme="minorHAnsi" w:hAnsiTheme="minorHAnsi" w:cstheme="minorHAnsi"/>
          <w:sz w:val="22"/>
          <w:szCs w:val="22"/>
          <w:lang w:val="fi-FI"/>
        </w:rPr>
        <w:t>, vuonna</w:t>
      </w:r>
      <w:r w:rsidR="00951A44" w:rsidRPr="00124E89">
        <w:rPr>
          <w:rFonts w:asciiTheme="minorHAnsi" w:hAnsiTheme="minorHAnsi" w:cstheme="minorHAnsi"/>
          <w:sz w:val="22"/>
          <w:szCs w:val="22"/>
          <w:lang w:val="fi-FI"/>
        </w:rPr>
        <w:t xml:space="preserve"> </w:t>
      </w:r>
      <w:r w:rsidR="00CE5E77" w:rsidRPr="00124E89">
        <w:rPr>
          <w:rFonts w:asciiTheme="minorHAnsi" w:hAnsiTheme="minorHAnsi" w:cstheme="minorHAnsi"/>
          <w:sz w:val="22"/>
          <w:szCs w:val="22"/>
          <w:lang w:val="fi-FI"/>
        </w:rPr>
        <w:t>2021</w:t>
      </w:r>
      <w:r w:rsidR="00951A44" w:rsidRPr="00124E89">
        <w:rPr>
          <w:rFonts w:asciiTheme="minorHAnsi" w:hAnsiTheme="minorHAnsi" w:cstheme="minorHAnsi"/>
          <w:sz w:val="22"/>
          <w:szCs w:val="22"/>
          <w:lang w:val="fi-FI"/>
        </w:rPr>
        <w:t xml:space="preserve"> 4% kasvussa</w:t>
      </w:r>
      <w:r w:rsidR="00F354B2">
        <w:rPr>
          <w:rFonts w:asciiTheme="minorHAnsi" w:hAnsiTheme="minorHAnsi" w:cstheme="minorHAnsi"/>
          <w:sz w:val="22"/>
          <w:szCs w:val="22"/>
          <w:lang w:val="fi-FI"/>
        </w:rPr>
        <w:t>. N</w:t>
      </w:r>
      <w:r w:rsidR="00943C78" w:rsidRPr="00124E89">
        <w:rPr>
          <w:rFonts w:asciiTheme="minorHAnsi" w:hAnsiTheme="minorHAnsi" w:cstheme="minorHAnsi"/>
          <w:sz w:val="22"/>
          <w:szCs w:val="22"/>
          <w:lang w:val="fi-FI"/>
        </w:rPr>
        <w:t xml:space="preserve">yt </w:t>
      </w:r>
      <w:r w:rsidR="001145DA">
        <w:rPr>
          <w:rFonts w:asciiTheme="minorHAnsi" w:hAnsiTheme="minorHAnsi" w:cstheme="minorHAnsi"/>
          <w:sz w:val="22"/>
          <w:szCs w:val="22"/>
          <w:lang w:val="fi-FI"/>
        </w:rPr>
        <w:t>ilve</w:t>
      </w:r>
      <w:r w:rsidR="00F354B2">
        <w:rPr>
          <w:rFonts w:asciiTheme="minorHAnsi" w:hAnsiTheme="minorHAnsi" w:cstheme="minorHAnsi"/>
          <w:sz w:val="22"/>
          <w:szCs w:val="22"/>
          <w:lang w:val="fi-FI"/>
        </w:rPr>
        <w:t>skannan arvioidaan pysyneen</w:t>
      </w:r>
      <w:r w:rsidR="001145DA">
        <w:rPr>
          <w:rFonts w:asciiTheme="minorHAnsi" w:hAnsiTheme="minorHAnsi" w:cstheme="minorHAnsi"/>
          <w:sz w:val="22"/>
          <w:szCs w:val="22"/>
          <w:lang w:val="fi-FI"/>
        </w:rPr>
        <w:t xml:space="preserve"> lähes ennallaan</w:t>
      </w:r>
      <w:r w:rsidR="00951A44" w:rsidRPr="00124E89">
        <w:rPr>
          <w:rFonts w:asciiTheme="minorHAnsi" w:hAnsiTheme="minorHAnsi" w:cstheme="minorHAnsi"/>
          <w:sz w:val="22"/>
          <w:szCs w:val="22"/>
          <w:lang w:val="fi-FI"/>
        </w:rPr>
        <w:t xml:space="preserve">. </w:t>
      </w:r>
      <w:r w:rsidR="00620700">
        <w:rPr>
          <w:rFonts w:asciiTheme="minorHAnsi" w:hAnsiTheme="minorHAnsi" w:cstheme="minorHAnsi"/>
          <w:sz w:val="22"/>
          <w:szCs w:val="22"/>
          <w:lang w:val="fi-FI"/>
        </w:rPr>
        <w:t xml:space="preserve">Pitämällä verotusaste samalla tasolla kuin viime vuonna pyritään kannan </w:t>
      </w:r>
      <w:proofErr w:type="spellStart"/>
      <w:r w:rsidR="00391823" w:rsidRPr="00391823">
        <w:rPr>
          <w:rFonts w:asciiTheme="minorHAnsi" w:hAnsiTheme="minorHAnsi" w:cstheme="minorHAnsi"/>
          <w:sz w:val="22"/>
          <w:szCs w:val="22"/>
          <w:lang w:val="fi-FI"/>
        </w:rPr>
        <w:t>kannan</w:t>
      </w:r>
      <w:proofErr w:type="spellEnd"/>
      <w:r w:rsidR="00391823" w:rsidRPr="00391823">
        <w:rPr>
          <w:rFonts w:asciiTheme="minorHAnsi" w:hAnsiTheme="minorHAnsi" w:cstheme="minorHAnsi"/>
          <w:sz w:val="22"/>
          <w:szCs w:val="22"/>
          <w:lang w:val="fi-FI"/>
        </w:rPr>
        <w:t xml:space="preserve"> nykytason säilyttämiseen</w:t>
      </w:r>
      <w:r w:rsidR="00620700">
        <w:rPr>
          <w:rFonts w:asciiTheme="minorHAnsi" w:hAnsiTheme="minorHAnsi" w:cstheme="minorHAnsi"/>
          <w:sz w:val="22"/>
          <w:szCs w:val="22"/>
          <w:lang w:val="fi-FI"/>
        </w:rPr>
        <w:t xml:space="preserve"> ja varmistetaan, että mahdolliset muutokset ilveskannassa ovat sellaisia, että ne eivät vaaranna ilveskannan säilymistä suotuisalla suojelutasolla.</w:t>
      </w:r>
    </w:p>
    <w:p w14:paraId="66C71A69" w14:textId="4A5FD4AF" w:rsidR="00723A63" w:rsidRPr="00124E89" w:rsidRDefault="00723A63" w:rsidP="00076A65">
      <w:pPr>
        <w:jc w:val="both"/>
        <w:rPr>
          <w:rFonts w:asciiTheme="minorHAnsi" w:hAnsiTheme="minorHAnsi" w:cstheme="minorHAnsi"/>
          <w:sz w:val="22"/>
          <w:szCs w:val="22"/>
          <w:lang w:val="fi-FI"/>
        </w:rPr>
      </w:pPr>
    </w:p>
    <w:p w14:paraId="7F4D23EE" w14:textId="77777777" w:rsidR="003D4921" w:rsidRPr="00124E89" w:rsidRDefault="00A3114D" w:rsidP="0056700B">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Ilveksen kannanhoidollisessa metsästyksessä metsästysvuonna 20</w:t>
      </w:r>
      <w:r w:rsidR="00943C78" w:rsidRPr="00124E89">
        <w:rPr>
          <w:rFonts w:asciiTheme="minorHAnsi" w:hAnsiTheme="minorHAnsi" w:cstheme="minorHAnsi"/>
          <w:sz w:val="22"/>
          <w:szCs w:val="22"/>
          <w:lang w:val="fi-FI"/>
        </w:rPr>
        <w:t>21-2022</w:t>
      </w:r>
      <w:r w:rsidRPr="00124E89">
        <w:rPr>
          <w:rFonts w:asciiTheme="minorHAnsi" w:hAnsiTheme="minorHAnsi" w:cstheme="minorHAnsi"/>
          <w:sz w:val="22"/>
          <w:szCs w:val="22"/>
          <w:lang w:val="fi-FI"/>
        </w:rPr>
        <w:t xml:space="preserve"> saaliiksi saatiin </w:t>
      </w:r>
      <w:r w:rsidR="00943C78" w:rsidRPr="00124E89">
        <w:rPr>
          <w:rFonts w:asciiTheme="minorHAnsi" w:hAnsiTheme="minorHAnsi" w:cstheme="minorHAnsi"/>
          <w:sz w:val="22"/>
          <w:szCs w:val="22"/>
          <w:lang w:val="fi-FI"/>
        </w:rPr>
        <w:t>306</w:t>
      </w:r>
      <w:r w:rsidRPr="00124E89">
        <w:rPr>
          <w:rFonts w:asciiTheme="minorHAnsi" w:hAnsiTheme="minorHAnsi" w:cstheme="minorHAnsi"/>
          <w:sz w:val="22"/>
          <w:szCs w:val="22"/>
          <w:lang w:val="fi-FI"/>
        </w:rPr>
        <w:t xml:space="preserve"> ilvestä. </w:t>
      </w:r>
      <w:r w:rsidR="0056700B" w:rsidRPr="00124E89">
        <w:rPr>
          <w:rFonts w:asciiTheme="minorHAnsi" w:hAnsiTheme="minorHAnsi" w:cstheme="minorHAnsi"/>
          <w:sz w:val="22"/>
          <w:szCs w:val="22"/>
          <w:lang w:val="fi-FI"/>
        </w:rPr>
        <w:t xml:space="preserve">Niiden lisäksi vahinkoperusteisillä poikkeusluvilla saatiin saaliiksi </w:t>
      </w:r>
      <w:r w:rsidR="00943C78" w:rsidRPr="00124E89">
        <w:rPr>
          <w:rFonts w:asciiTheme="minorHAnsi" w:hAnsiTheme="minorHAnsi" w:cstheme="minorHAnsi"/>
          <w:sz w:val="22"/>
          <w:szCs w:val="22"/>
          <w:lang w:val="fi-FI"/>
        </w:rPr>
        <w:t>18</w:t>
      </w:r>
      <w:r w:rsidR="000C2CFB" w:rsidRPr="00124E89">
        <w:rPr>
          <w:rFonts w:asciiTheme="minorHAnsi" w:hAnsiTheme="minorHAnsi" w:cstheme="minorHAnsi"/>
          <w:sz w:val="22"/>
          <w:szCs w:val="22"/>
          <w:lang w:val="fi-FI"/>
        </w:rPr>
        <w:t xml:space="preserve"> </w:t>
      </w:r>
      <w:r w:rsidR="0056700B" w:rsidRPr="00124E89">
        <w:rPr>
          <w:rFonts w:asciiTheme="minorHAnsi" w:hAnsiTheme="minorHAnsi" w:cstheme="minorHAnsi"/>
          <w:sz w:val="22"/>
          <w:szCs w:val="22"/>
          <w:lang w:val="fi-FI"/>
        </w:rPr>
        <w:t>ilvestä</w:t>
      </w:r>
      <w:r w:rsidR="00943C78" w:rsidRPr="00124E89">
        <w:rPr>
          <w:rFonts w:asciiTheme="minorHAnsi" w:hAnsiTheme="minorHAnsi" w:cstheme="minorHAnsi"/>
          <w:sz w:val="22"/>
          <w:szCs w:val="22"/>
          <w:lang w:val="fi-FI"/>
        </w:rPr>
        <w:t xml:space="preserve"> poronhoitoalueelta</w:t>
      </w:r>
      <w:r w:rsidR="0056700B" w:rsidRPr="00124E89">
        <w:rPr>
          <w:rFonts w:asciiTheme="minorHAnsi" w:hAnsiTheme="minorHAnsi" w:cstheme="minorHAnsi"/>
          <w:sz w:val="22"/>
          <w:szCs w:val="22"/>
          <w:lang w:val="fi-FI"/>
        </w:rPr>
        <w:t xml:space="preserve">. Poikkeusluvilla saatujen ilvesten kokonaismäärä oli siten </w:t>
      </w:r>
      <w:r w:rsidR="00943C78" w:rsidRPr="00124E89">
        <w:rPr>
          <w:rFonts w:asciiTheme="minorHAnsi" w:hAnsiTheme="minorHAnsi" w:cstheme="minorHAnsi"/>
          <w:sz w:val="22"/>
          <w:szCs w:val="22"/>
          <w:lang w:val="fi-FI"/>
        </w:rPr>
        <w:t>324</w:t>
      </w:r>
      <w:r w:rsidR="0056700B"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Edellistalven saalis oli </w:t>
      </w:r>
      <w:r w:rsidR="00943C78" w:rsidRPr="00124E89">
        <w:rPr>
          <w:rFonts w:asciiTheme="minorHAnsi" w:hAnsiTheme="minorHAnsi" w:cstheme="minorHAnsi"/>
          <w:sz w:val="22"/>
          <w:szCs w:val="22"/>
          <w:lang w:val="fi-FI"/>
        </w:rPr>
        <w:t>311</w:t>
      </w:r>
      <w:r w:rsidRPr="00124E89">
        <w:rPr>
          <w:rFonts w:asciiTheme="minorHAnsi" w:hAnsiTheme="minorHAnsi" w:cstheme="minorHAnsi"/>
          <w:sz w:val="22"/>
          <w:szCs w:val="22"/>
          <w:lang w:val="fi-FI"/>
        </w:rPr>
        <w:t xml:space="preserve"> ilvestä.</w:t>
      </w:r>
    </w:p>
    <w:p w14:paraId="4D684FFB" w14:textId="77777777" w:rsidR="00A3114D" w:rsidRPr="00124E89" w:rsidRDefault="00A3114D" w:rsidP="00CD5D0E">
      <w:pPr>
        <w:jc w:val="both"/>
        <w:rPr>
          <w:rFonts w:asciiTheme="minorHAnsi" w:hAnsiTheme="minorHAnsi" w:cstheme="minorHAnsi"/>
          <w:sz w:val="22"/>
          <w:szCs w:val="22"/>
          <w:lang w:val="fi-FI"/>
        </w:rPr>
      </w:pPr>
    </w:p>
    <w:p w14:paraId="35D12707" w14:textId="77777777" w:rsidR="00DC66CB" w:rsidRPr="00124E89" w:rsidRDefault="00DC66CB" w:rsidP="00CD5D0E">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Luonnonvarakeskuksen kanta-arvio</w:t>
      </w:r>
    </w:p>
    <w:p w14:paraId="33D2FF07" w14:textId="77777777" w:rsidR="000C2CFB" w:rsidRPr="00124E89" w:rsidRDefault="00D33BBA" w:rsidP="00D4353C">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Luonnonvarakeskus (Luke) arvioi, että Suomessa on </w:t>
      </w:r>
      <w:r w:rsidR="00117FED" w:rsidRPr="00124E89">
        <w:rPr>
          <w:rFonts w:asciiTheme="minorHAnsi" w:hAnsiTheme="minorHAnsi" w:cstheme="minorHAnsi"/>
          <w:sz w:val="22"/>
          <w:szCs w:val="22"/>
          <w:lang w:val="fi-FI"/>
        </w:rPr>
        <w:t>ennen metsästyskautta 2022/2023 yli vuoden ikäisiä ilveksiä 2 150-2 405 (v. 2021: 2 155-2 280 )</w:t>
      </w:r>
      <w:r w:rsidR="009E0331" w:rsidRPr="00124E89">
        <w:rPr>
          <w:rStyle w:val="Alaviitteenviite"/>
          <w:rFonts w:asciiTheme="minorHAnsi" w:hAnsiTheme="minorHAnsi" w:cstheme="minorHAnsi"/>
          <w:sz w:val="22"/>
          <w:szCs w:val="22"/>
          <w:lang w:val="fi-FI"/>
        </w:rPr>
        <w:footnoteReference w:id="2"/>
      </w:r>
      <w:r w:rsidR="00172A06" w:rsidRPr="00124E89">
        <w:rPr>
          <w:rFonts w:asciiTheme="minorHAnsi" w:hAnsiTheme="minorHAnsi" w:cstheme="minorHAnsi"/>
          <w:sz w:val="22"/>
          <w:szCs w:val="22"/>
          <w:lang w:val="fi-FI"/>
        </w:rPr>
        <w:t xml:space="preserve"> Suluissa edellisen vuoden tieto.</w:t>
      </w:r>
      <w:r w:rsidRPr="00124E89">
        <w:rPr>
          <w:rFonts w:asciiTheme="minorHAnsi" w:hAnsiTheme="minorHAnsi" w:cstheme="minorHAnsi"/>
          <w:sz w:val="22"/>
          <w:szCs w:val="22"/>
          <w:lang w:val="fi-FI"/>
        </w:rPr>
        <w:t xml:space="preserve"> </w:t>
      </w:r>
      <w:r w:rsidR="00D4353C" w:rsidRPr="00124E89">
        <w:rPr>
          <w:rFonts w:asciiTheme="minorHAnsi" w:hAnsiTheme="minorHAnsi" w:cstheme="minorHAnsi"/>
          <w:sz w:val="22"/>
          <w:szCs w:val="22"/>
          <w:lang w:val="fi-FI"/>
        </w:rPr>
        <w:t xml:space="preserve">Pääosassa maata ilveskanta pysyi ennallaan tai kasvu oli hyvin loivaa. Ilveskanta on kasvanut neljällä Suomen riistakeskuksen alueista: Etelä Hämeessä, Etelä Savossa, Pohjanmaalla ja Varsinais Suomessa. Pentueiden määrä on edelliseen vuoteen verrattuna pienentynyt Kainuun ja Lapin poronhoitoalueen ulkopuolisilla alueilla, </w:t>
      </w:r>
      <w:proofErr w:type="spellStart"/>
      <w:r w:rsidR="00D4353C" w:rsidRPr="00124E89">
        <w:rPr>
          <w:rFonts w:asciiTheme="minorHAnsi" w:hAnsiTheme="minorHAnsi" w:cstheme="minorHAnsi"/>
          <w:sz w:val="22"/>
          <w:szCs w:val="22"/>
          <w:lang w:val="fi-FI"/>
        </w:rPr>
        <w:t>Pohjois</w:t>
      </w:r>
      <w:proofErr w:type="spellEnd"/>
      <w:r w:rsidR="00D4353C" w:rsidRPr="00124E89">
        <w:rPr>
          <w:rFonts w:asciiTheme="minorHAnsi" w:hAnsiTheme="minorHAnsi" w:cstheme="minorHAnsi"/>
          <w:sz w:val="22"/>
          <w:szCs w:val="22"/>
          <w:lang w:val="fi-FI"/>
        </w:rPr>
        <w:t xml:space="preserve"> Hämeessä ja Uudellamaalla.</w:t>
      </w:r>
    </w:p>
    <w:p w14:paraId="408E6DF5" w14:textId="77777777" w:rsidR="00076A65" w:rsidRPr="00124E89" w:rsidRDefault="00076A65" w:rsidP="003F760E">
      <w:pPr>
        <w:jc w:val="both"/>
        <w:rPr>
          <w:rFonts w:asciiTheme="minorHAnsi" w:hAnsiTheme="minorHAnsi" w:cstheme="minorHAnsi"/>
          <w:sz w:val="22"/>
          <w:szCs w:val="22"/>
          <w:lang w:val="fi-FI"/>
        </w:rPr>
      </w:pPr>
    </w:p>
    <w:p w14:paraId="331D359C" w14:textId="77777777" w:rsidR="00AD13C3" w:rsidRPr="00124E89" w:rsidRDefault="00076A65" w:rsidP="00AD13C3">
      <w:pPr>
        <w:jc w:val="both"/>
        <w:rPr>
          <w:rFonts w:asciiTheme="minorHAnsi" w:hAnsiTheme="minorHAnsi" w:cstheme="minorHAnsi"/>
          <w:b/>
          <w:sz w:val="22"/>
          <w:szCs w:val="22"/>
          <w:lang w:val="fi-FI"/>
        </w:rPr>
        <w:sectPr w:rsidR="00AD13C3" w:rsidRPr="00124E89" w:rsidSect="00ED3941">
          <w:headerReference w:type="default" r:id="rId14"/>
          <w:type w:val="continuous"/>
          <w:pgSz w:w="11906" w:h="16838" w:code="9"/>
          <w:pgMar w:top="1701" w:right="1134" w:bottom="1418" w:left="1134" w:header="1021" w:footer="709" w:gutter="0"/>
          <w:cols w:space="708"/>
          <w:titlePg/>
          <w:docGrid w:linePitch="360"/>
        </w:sectPr>
      </w:pPr>
      <w:r w:rsidRPr="00124E89">
        <w:rPr>
          <w:rFonts w:asciiTheme="minorHAnsi" w:hAnsiTheme="minorHAnsi" w:cstheme="minorHAnsi"/>
          <w:b/>
          <w:sz w:val="22"/>
          <w:szCs w:val="22"/>
          <w:lang w:val="fi-FI"/>
        </w:rPr>
        <w:t xml:space="preserve">Ilveksen aiheuttamat </w:t>
      </w:r>
      <w:r w:rsidR="00954FFC" w:rsidRPr="00124E89">
        <w:rPr>
          <w:rFonts w:asciiTheme="minorHAnsi" w:hAnsiTheme="minorHAnsi" w:cstheme="minorHAnsi"/>
          <w:b/>
          <w:sz w:val="22"/>
          <w:szCs w:val="22"/>
          <w:lang w:val="fi-FI"/>
        </w:rPr>
        <w:t>kotieläin</w:t>
      </w:r>
      <w:r w:rsidRPr="00124E89">
        <w:rPr>
          <w:rFonts w:asciiTheme="minorHAnsi" w:hAnsiTheme="minorHAnsi" w:cstheme="minorHAnsi"/>
          <w:b/>
          <w:sz w:val="22"/>
          <w:szCs w:val="22"/>
          <w:lang w:val="fi-FI"/>
        </w:rPr>
        <w:t>vahingot</w:t>
      </w:r>
      <w:r w:rsidR="00954FFC" w:rsidRPr="00124E89">
        <w:rPr>
          <w:rFonts w:asciiTheme="minorHAnsi" w:hAnsiTheme="minorHAnsi" w:cstheme="minorHAnsi"/>
          <w:b/>
          <w:sz w:val="22"/>
          <w:szCs w:val="22"/>
          <w:lang w:val="fi-FI"/>
        </w:rPr>
        <w:t xml:space="preserve"> ja porovahingot sekä vaikutus metsäpeuraan</w:t>
      </w:r>
    </w:p>
    <w:p w14:paraId="029E60D7" w14:textId="77777777" w:rsidR="00AD13C3" w:rsidRPr="00124E89" w:rsidRDefault="00AD13C3" w:rsidP="00AD13C3">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Ilveksen aiheuttamat kotieläinvahingot ovat </w:t>
      </w:r>
      <w:r w:rsidR="000C2CFB" w:rsidRPr="00124E89">
        <w:rPr>
          <w:rFonts w:asciiTheme="minorHAnsi" w:hAnsiTheme="minorHAnsi" w:cstheme="minorHAnsi"/>
          <w:sz w:val="22"/>
          <w:szCs w:val="22"/>
          <w:lang w:val="fi-FI"/>
        </w:rPr>
        <w:t xml:space="preserve">edelleen </w:t>
      </w:r>
      <w:r w:rsidRPr="00124E89">
        <w:rPr>
          <w:rFonts w:asciiTheme="minorHAnsi" w:hAnsiTheme="minorHAnsi" w:cstheme="minorHAnsi"/>
          <w:sz w:val="22"/>
          <w:szCs w:val="22"/>
          <w:lang w:val="fi-FI"/>
        </w:rPr>
        <w:t>hyvin maltillisia. Vuoden 20</w:t>
      </w:r>
      <w:r w:rsidR="002C0CD4" w:rsidRPr="00124E89">
        <w:rPr>
          <w:rFonts w:asciiTheme="minorHAnsi" w:hAnsiTheme="minorHAnsi" w:cstheme="minorHAnsi"/>
          <w:sz w:val="22"/>
          <w:szCs w:val="22"/>
          <w:lang w:val="fi-FI"/>
        </w:rPr>
        <w:t>21</w:t>
      </w:r>
      <w:r w:rsidRPr="00124E89">
        <w:rPr>
          <w:rFonts w:asciiTheme="minorHAnsi" w:hAnsiTheme="minorHAnsi" w:cstheme="minorHAnsi"/>
          <w:sz w:val="22"/>
          <w:szCs w:val="22"/>
          <w:lang w:val="fi-FI"/>
        </w:rPr>
        <w:t xml:space="preserve"> vahingot olivat noin </w:t>
      </w:r>
      <w:r w:rsidR="002C0CD4" w:rsidRPr="00124E89">
        <w:rPr>
          <w:rFonts w:asciiTheme="minorHAnsi" w:hAnsiTheme="minorHAnsi" w:cstheme="minorHAnsi"/>
          <w:sz w:val="22"/>
          <w:szCs w:val="22"/>
          <w:lang w:val="fi-FI"/>
        </w:rPr>
        <w:t>25</w:t>
      </w:r>
      <w:r w:rsidR="000C2CFB" w:rsidRPr="00124E89">
        <w:rPr>
          <w:rFonts w:asciiTheme="minorHAnsi" w:hAnsiTheme="minorHAnsi" w:cstheme="minorHAnsi"/>
          <w:sz w:val="22"/>
          <w:szCs w:val="22"/>
          <w:lang w:val="fi-FI"/>
        </w:rPr>
        <w:t xml:space="preserve"> </w:t>
      </w:r>
      <w:r w:rsidR="002C0CD4" w:rsidRPr="00124E89">
        <w:rPr>
          <w:rFonts w:asciiTheme="minorHAnsi" w:hAnsiTheme="minorHAnsi" w:cstheme="minorHAnsi"/>
          <w:sz w:val="22"/>
          <w:szCs w:val="22"/>
          <w:lang w:val="fi-FI"/>
        </w:rPr>
        <w:t>500</w:t>
      </w:r>
      <w:r w:rsidR="000C2CFB" w:rsidRPr="00124E89">
        <w:rPr>
          <w:rFonts w:asciiTheme="minorHAnsi" w:hAnsiTheme="minorHAnsi" w:cstheme="minorHAnsi"/>
          <w:sz w:val="22"/>
          <w:szCs w:val="22"/>
          <w:lang w:val="fi-FI"/>
        </w:rPr>
        <w:t xml:space="preserve"> € (</w:t>
      </w:r>
      <w:r w:rsidR="002C0CD4" w:rsidRPr="00124E89">
        <w:rPr>
          <w:rFonts w:asciiTheme="minorHAnsi" w:hAnsiTheme="minorHAnsi" w:cstheme="minorHAnsi"/>
          <w:sz w:val="22"/>
          <w:szCs w:val="22"/>
          <w:lang w:val="fi-FI"/>
        </w:rPr>
        <w:t>32 700</w:t>
      </w:r>
      <w:r w:rsidR="000C2CFB" w:rsidRPr="00124E89">
        <w:rPr>
          <w:rFonts w:asciiTheme="minorHAnsi" w:hAnsiTheme="minorHAnsi" w:cstheme="minorHAnsi"/>
          <w:sz w:val="22"/>
          <w:szCs w:val="22"/>
          <w:lang w:val="fi-FI"/>
        </w:rPr>
        <w:t xml:space="preserve"> €</w:t>
      </w:r>
      <w:r w:rsidR="006F6926" w:rsidRPr="00124E89">
        <w:rPr>
          <w:rFonts w:asciiTheme="minorHAnsi" w:hAnsiTheme="minorHAnsi" w:cstheme="minorHAnsi"/>
          <w:sz w:val="22"/>
          <w:szCs w:val="22"/>
          <w:lang w:val="fi-FI"/>
        </w:rPr>
        <w:t>)</w:t>
      </w:r>
      <w:r w:rsidR="000C2CFB" w:rsidRPr="00124E89">
        <w:rPr>
          <w:rFonts w:asciiTheme="minorHAnsi" w:hAnsiTheme="minorHAnsi" w:cstheme="minorHAnsi"/>
          <w:sz w:val="22"/>
          <w:szCs w:val="22"/>
          <w:lang w:val="fi-FI"/>
        </w:rPr>
        <w:t xml:space="preserve"> </w:t>
      </w:r>
      <w:r w:rsidR="002C0CD4" w:rsidRPr="00124E89">
        <w:rPr>
          <w:rFonts w:asciiTheme="minorHAnsi" w:hAnsiTheme="minorHAnsi" w:cstheme="minorHAnsi"/>
          <w:sz w:val="22"/>
          <w:szCs w:val="22"/>
          <w:lang w:val="fi-FI"/>
        </w:rPr>
        <w:t>euroa. Vuoden 2022</w:t>
      </w:r>
      <w:r w:rsidRPr="00124E89">
        <w:rPr>
          <w:rFonts w:asciiTheme="minorHAnsi" w:hAnsiTheme="minorHAnsi" w:cstheme="minorHAnsi"/>
          <w:sz w:val="22"/>
          <w:szCs w:val="22"/>
          <w:lang w:val="fi-FI"/>
        </w:rPr>
        <w:t xml:space="preserve"> kotieläinvahingot ovat </w:t>
      </w:r>
      <w:r w:rsidR="002C0CD4" w:rsidRPr="00124E89">
        <w:rPr>
          <w:rFonts w:asciiTheme="minorHAnsi" w:hAnsiTheme="minorHAnsi" w:cstheme="minorHAnsi"/>
          <w:sz w:val="22"/>
          <w:szCs w:val="22"/>
          <w:lang w:val="fi-FI"/>
        </w:rPr>
        <w:t>7.9.2022</w:t>
      </w:r>
      <w:r w:rsidRPr="00124E89">
        <w:rPr>
          <w:rFonts w:asciiTheme="minorHAnsi" w:hAnsiTheme="minorHAnsi" w:cstheme="minorHAnsi"/>
          <w:sz w:val="22"/>
          <w:szCs w:val="22"/>
          <w:lang w:val="fi-FI"/>
        </w:rPr>
        <w:t xml:space="preserve"> mennessä noin </w:t>
      </w:r>
      <w:r w:rsidR="002C0CD4" w:rsidRPr="00124E89">
        <w:rPr>
          <w:rFonts w:asciiTheme="minorHAnsi" w:hAnsiTheme="minorHAnsi" w:cstheme="minorHAnsi"/>
          <w:sz w:val="22"/>
          <w:szCs w:val="22"/>
          <w:lang w:val="fi-FI"/>
        </w:rPr>
        <w:t xml:space="preserve">19 900 </w:t>
      </w:r>
      <w:r w:rsidRPr="00124E89">
        <w:rPr>
          <w:rFonts w:asciiTheme="minorHAnsi" w:hAnsiTheme="minorHAnsi" w:cstheme="minorHAnsi"/>
          <w:sz w:val="22"/>
          <w:szCs w:val="22"/>
          <w:lang w:val="fi-FI"/>
        </w:rPr>
        <w:t>euroa.</w:t>
      </w:r>
    </w:p>
    <w:p w14:paraId="10F5D04E" w14:textId="77777777" w:rsidR="00AD13C3" w:rsidRPr="00124E89" w:rsidRDefault="00AD13C3" w:rsidP="00AD13C3">
      <w:pPr>
        <w:jc w:val="both"/>
        <w:rPr>
          <w:rFonts w:asciiTheme="minorHAnsi" w:hAnsiTheme="minorHAnsi" w:cstheme="minorHAnsi"/>
          <w:sz w:val="22"/>
          <w:szCs w:val="22"/>
          <w:lang w:val="fi-FI"/>
        </w:rPr>
      </w:pPr>
    </w:p>
    <w:p w14:paraId="4144FCA8" w14:textId="77777777" w:rsidR="00954FFC" w:rsidRPr="00124E89" w:rsidRDefault="00AD13C3" w:rsidP="00954FFC">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Poronhoitoalueella ilveskanta on harva, havaintoaineisto alueellisesti huonosti kattavaa ja siellä esiintyy vain noin 3 % Suomen arvioidusta ilveskannasta. Poronhoitoalueen verotus perustu</w:t>
      </w:r>
      <w:r w:rsidR="00954FFC" w:rsidRPr="00124E89">
        <w:rPr>
          <w:rFonts w:asciiTheme="minorHAnsi" w:hAnsiTheme="minorHAnsi" w:cstheme="minorHAnsi"/>
          <w:sz w:val="22"/>
          <w:szCs w:val="22"/>
          <w:lang w:val="fi-FI"/>
        </w:rPr>
        <w:t>u</w:t>
      </w:r>
      <w:r w:rsidRPr="00124E89">
        <w:rPr>
          <w:rFonts w:asciiTheme="minorHAnsi" w:hAnsiTheme="minorHAnsi" w:cstheme="minorHAnsi"/>
          <w:sz w:val="22"/>
          <w:szCs w:val="22"/>
          <w:lang w:val="fi-FI"/>
        </w:rPr>
        <w:t xml:space="preserve"> porovahinkojen mahdollisimman tehokkaaseen vähentämiseen. Poronhoitoalueen ilveksen porotalouselinkeinolle aiheuttamat vahingot ovat edelleen huomattavat ja ilveksen aiheuttama laskennallinen vahinko porotaloudelle oli vuonna 2018 0,82M€. Vuonna 2019 laskennallinen vahinko porotaloudelle oli 0,77 miljoonaa euroa</w:t>
      </w:r>
      <w:r w:rsidR="006D1B2E" w:rsidRPr="00124E89">
        <w:rPr>
          <w:rFonts w:asciiTheme="minorHAnsi" w:hAnsiTheme="minorHAnsi" w:cstheme="minorHAnsi"/>
          <w:sz w:val="22"/>
          <w:szCs w:val="22"/>
          <w:lang w:val="fi-FI"/>
        </w:rPr>
        <w:t xml:space="preserve"> ja</w:t>
      </w:r>
      <w:r w:rsidR="008A7DBC" w:rsidRPr="00124E89">
        <w:rPr>
          <w:rFonts w:asciiTheme="minorHAnsi" w:hAnsiTheme="minorHAnsi" w:cstheme="minorHAnsi"/>
          <w:sz w:val="22"/>
          <w:szCs w:val="22"/>
          <w:lang w:val="fi-FI"/>
        </w:rPr>
        <w:t xml:space="preserve"> vuoden 2020 </w:t>
      </w:r>
      <w:r w:rsidR="006D1B2E" w:rsidRPr="00124E89">
        <w:rPr>
          <w:rFonts w:asciiTheme="minorHAnsi" w:hAnsiTheme="minorHAnsi" w:cstheme="minorHAnsi"/>
          <w:sz w:val="22"/>
          <w:szCs w:val="22"/>
          <w:lang w:val="fi-FI"/>
        </w:rPr>
        <w:t>1,22 miljoonaa euroa</w:t>
      </w:r>
      <w:r w:rsidR="008A7DBC" w:rsidRPr="00124E89">
        <w:rPr>
          <w:rFonts w:asciiTheme="minorHAnsi" w:hAnsiTheme="minorHAnsi" w:cstheme="minorHAnsi"/>
          <w:sz w:val="22"/>
          <w:szCs w:val="22"/>
          <w:lang w:val="fi-FI"/>
        </w:rPr>
        <w:t xml:space="preserve">. </w:t>
      </w:r>
      <w:r w:rsidR="002C0CD4" w:rsidRPr="00124E89">
        <w:rPr>
          <w:rFonts w:asciiTheme="minorHAnsi" w:hAnsiTheme="minorHAnsi" w:cstheme="minorHAnsi"/>
          <w:sz w:val="22"/>
          <w:szCs w:val="22"/>
          <w:lang w:val="fi-FI"/>
        </w:rPr>
        <w:t>Vuoden 2021</w:t>
      </w:r>
      <w:r w:rsidR="00793243" w:rsidRPr="00124E89">
        <w:rPr>
          <w:rFonts w:asciiTheme="minorHAnsi" w:hAnsiTheme="minorHAnsi" w:cstheme="minorHAnsi"/>
          <w:sz w:val="22"/>
          <w:szCs w:val="22"/>
          <w:lang w:val="fi-FI"/>
        </w:rPr>
        <w:t xml:space="preserve"> vahin</w:t>
      </w:r>
      <w:r w:rsidR="002C0CD4" w:rsidRPr="00124E89">
        <w:rPr>
          <w:rFonts w:asciiTheme="minorHAnsi" w:hAnsiTheme="minorHAnsi" w:cstheme="minorHAnsi"/>
          <w:sz w:val="22"/>
          <w:szCs w:val="22"/>
          <w:lang w:val="fi-FI"/>
        </w:rPr>
        <w:t>got nousivat 1,43 M€ johtuen</w:t>
      </w:r>
      <w:r w:rsidR="00195E99" w:rsidRPr="00124E89">
        <w:rPr>
          <w:rFonts w:asciiTheme="minorHAnsi" w:hAnsiTheme="minorHAnsi" w:cstheme="minorHAnsi"/>
          <w:sz w:val="22"/>
          <w:szCs w:val="22"/>
          <w:lang w:val="fi-FI"/>
        </w:rPr>
        <w:t xml:space="preserve"> porojen käypien arvojen tarkistuksesta</w:t>
      </w:r>
      <w:r w:rsidR="00942E33" w:rsidRPr="00124E89">
        <w:rPr>
          <w:rFonts w:asciiTheme="minorHAnsi" w:hAnsiTheme="minorHAnsi" w:cstheme="minorHAnsi"/>
          <w:sz w:val="22"/>
          <w:szCs w:val="22"/>
          <w:lang w:val="fi-FI"/>
        </w:rPr>
        <w:t>.</w:t>
      </w:r>
      <w:r w:rsidR="002C0CD4" w:rsidRPr="00124E89">
        <w:rPr>
          <w:rFonts w:asciiTheme="minorHAnsi" w:hAnsiTheme="minorHAnsi" w:cstheme="minorHAnsi"/>
          <w:sz w:val="22"/>
          <w:szCs w:val="22"/>
          <w:lang w:val="fi-FI"/>
        </w:rPr>
        <w:t xml:space="preserve"> Vuoden 2022 ilveksen aiheuttamien vahinkojen arvioidaan nousevan 1,9M€.</w:t>
      </w:r>
    </w:p>
    <w:p w14:paraId="0E9D8BFB" w14:textId="77777777" w:rsidR="00954FFC" w:rsidRPr="00124E89" w:rsidRDefault="00954FFC" w:rsidP="00954FFC">
      <w:pPr>
        <w:jc w:val="both"/>
        <w:rPr>
          <w:rFonts w:asciiTheme="minorHAnsi" w:hAnsiTheme="minorHAnsi" w:cstheme="minorHAnsi"/>
          <w:sz w:val="22"/>
          <w:szCs w:val="22"/>
          <w:lang w:val="fi-FI"/>
        </w:rPr>
      </w:pPr>
    </w:p>
    <w:p w14:paraId="4D0FD295" w14:textId="77777777" w:rsidR="00954FFC" w:rsidRPr="00124E89" w:rsidRDefault="00954FFC" w:rsidP="00954FFC">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Luonnonvarakeskuksen kannanseurannan ja sitä tukevan tutkimustyön perusteella suurpedot ovat potentiaalisin metsäpeuralle heikon vasatuoton ja kuolevuutta aiheuttava ensisijainen tekijä. Luonnonvarakeskuksen metsäpeurojen vasaseurannat osoittavat, että panta-aineistosta vain kolmasosa syntyneistä oli elo-syyskuussa enää hengissä. Lisäksi suurpedot aiheuttavat hävikkiä aikuisille metsäpeuroille, joiden kuolinsyistä noin 60 % on määritetty suurpetojen osalle. </w:t>
      </w:r>
      <w:r w:rsidR="00D57DDE" w:rsidRPr="00124E89">
        <w:rPr>
          <w:rFonts w:asciiTheme="minorHAnsi" w:hAnsiTheme="minorHAnsi" w:cstheme="minorHAnsi"/>
          <w:sz w:val="22"/>
          <w:szCs w:val="22"/>
          <w:lang w:val="fi-FI"/>
        </w:rPr>
        <w:t>Ilveksen saalistuksen vaikutuksesta metsäpeuraan ei ole julkaistua tutkimustietoa, mutta metsäpeuran pantaseuranta-aineiston ja vasatuottoseurannan perusteella on viitteitä siitä, että muiden suurpetojen ohella myös ilvekset saalistavat metsäpeuran vasoja. Ilves tappaa myös vuosittain yksittäisiä aikuisia metsäpeuroja.</w:t>
      </w:r>
    </w:p>
    <w:p w14:paraId="730E7305" w14:textId="77777777" w:rsidR="00AD13C3" w:rsidRPr="00124E89" w:rsidRDefault="00AD13C3" w:rsidP="00AD13C3">
      <w:pPr>
        <w:jc w:val="both"/>
        <w:rPr>
          <w:rFonts w:asciiTheme="minorHAnsi" w:hAnsiTheme="minorHAnsi" w:cstheme="minorHAnsi"/>
          <w:sz w:val="22"/>
          <w:szCs w:val="22"/>
          <w:lang w:val="fi-FI"/>
        </w:rPr>
      </w:pPr>
    </w:p>
    <w:p w14:paraId="0C5F7F4E" w14:textId="77777777" w:rsidR="004C60F2" w:rsidRPr="00124E89" w:rsidRDefault="004C60F2" w:rsidP="00C630CE">
      <w:pPr>
        <w:jc w:val="both"/>
        <w:rPr>
          <w:rFonts w:asciiTheme="minorHAnsi" w:hAnsiTheme="minorHAnsi" w:cstheme="minorHAnsi"/>
          <w:sz w:val="22"/>
          <w:szCs w:val="22"/>
          <w:lang w:val="fi-FI"/>
        </w:rPr>
      </w:pPr>
    </w:p>
    <w:p w14:paraId="46A389CF" w14:textId="77777777" w:rsidR="004C60F2" w:rsidRPr="00124E89" w:rsidRDefault="004C60F2" w:rsidP="004C60F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Tavoiteltu päämäärä</w:t>
      </w:r>
    </w:p>
    <w:p w14:paraId="0AEAA611" w14:textId="77777777" w:rsidR="004C60F2" w:rsidRPr="00124E89" w:rsidRDefault="004C60F2" w:rsidP="004C60F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 kuuluu luontodirektiivin IV liitteeseen eli on tiukasti suojeltu laji. Tämä tarkoittaa, että Suomen on otettava käyttöön tiukka suojelujärjestelmä ja kiellettävä kaikki näiden yksilöiden pyydystäminen tai tappaminen. Luontodirektiivin 16 artiklan 1 kohdassa kuitenkin sallitaan jäsenvaltioiden poikkeavan tiukan suojelujärjestelmän asettamista velvoitteista edellyttäen, ettei muuta tyydyttävää ratkaisua ole tietyn päämäärän saavuttamiseksi ja ettei poikkeus haittaa kyseisten lajien kantojen suotuisan suojelun tason säilyttämistä niiden luontaisella levinneisyysalueella. Yleisimmät päämäärät, joita poikkeuksilla tavoitellaan ovat 16.1.b –alakohdan erittäin merkittävien vahinkojen ehkäiseminen ja 16.1.c-alakohdan yleistä turvallisuutta koskeva tai muu erittäin tärkeän yleisen edun kannalta pakottavista syy.</w:t>
      </w:r>
    </w:p>
    <w:p w14:paraId="66F181D0" w14:textId="77777777" w:rsidR="004C60F2" w:rsidRPr="00124E89" w:rsidRDefault="004C60F2" w:rsidP="004C60F2">
      <w:pPr>
        <w:jc w:val="both"/>
        <w:rPr>
          <w:rFonts w:asciiTheme="minorHAnsi" w:hAnsiTheme="minorHAnsi" w:cstheme="minorHAnsi"/>
          <w:sz w:val="22"/>
          <w:szCs w:val="22"/>
          <w:lang w:val="fi-FI"/>
        </w:rPr>
      </w:pPr>
    </w:p>
    <w:p w14:paraId="5A0DE5C6" w14:textId="3886E711" w:rsidR="004C60F2" w:rsidRPr="00124E89" w:rsidRDefault="004C60F2" w:rsidP="004C60F2">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Suomen ilveskanta on </w:t>
      </w:r>
      <w:r w:rsidR="00F354B2">
        <w:rPr>
          <w:rFonts w:asciiTheme="minorHAnsi" w:hAnsiTheme="minorHAnsi" w:cstheme="minorHAnsi"/>
          <w:sz w:val="22"/>
          <w:szCs w:val="22"/>
        </w:rPr>
        <w:t>niin</w:t>
      </w:r>
      <w:r w:rsidRPr="00124E89">
        <w:rPr>
          <w:rFonts w:asciiTheme="minorHAnsi" w:hAnsiTheme="minorHAnsi" w:cstheme="minorHAnsi"/>
          <w:sz w:val="22"/>
          <w:szCs w:val="22"/>
        </w:rPr>
        <w:t xml:space="preserve"> suurella tasolla, ett</w:t>
      </w:r>
      <w:r w:rsidR="00F354B2">
        <w:rPr>
          <w:rFonts w:asciiTheme="minorHAnsi" w:hAnsiTheme="minorHAnsi" w:cstheme="minorHAnsi"/>
          <w:sz w:val="22"/>
          <w:szCs w:val="22"/>
        </w:rPr>
        <w:t>ei pelkästään</w:t>
      </w:r>
      <w:r w:rsidRPr="00124E89">
        <w:rPr>
          <w:rFonts w:asciiTheme="minorHAnsi" w:hAnsiTheme="minorHAnsi" w:cstheme="minorHAnsi"/>
          <w:sz w:val="22"/>
          <w:szCs w:val="22"/>
        </w:rPr>
        <w:t xml:space="preserve"> vahinkoa tai turvallisuusuhkaa aiheuttavien tiettyjen yksilöiden poistamisella </w:t>
      </w:r>
      <w:r w:rsidR="00F354B2">
        <w:rPr>
          <w:rFonts w:asciiTheme="minorHAnsi" w:hAnsiTheme="minorHAnsi" w:cstheme="minorHAnsi"/>
          <w:sz w:val="22"/>
          <w:szCs w:val="22"/>
        </w:rPr>
        <w:t xml:space="preserve">voida </w:t>
      </w:r>
      <w:r w:rsidRPr="00124E89">
        <w:rPr>
          <w:rFonts w:asciiTheme="minorHAnsi" w:hAnsiTheme="minorHAnsi" w:cstheme="minorHAnsi"/>
          <w:sz w:val="22"/>
          <w:szCs w:val="22"/>
        </w:rPr>
        <w:t xml:space="preserve">hallita kasvavan ilveskannan lähinnä sosiaalista konfliktia. Tämän johdosta Suomessa on säädelty menestyksekkäästi ilveskantaa luontodirektiivin </w:t>
      </w:r>
      <w:r w:rsidR="00F354B2">
        <w:rPr>
          <w:rFonts w:asciiTheme="minorHAnsi" w:hAnsiTheme="minorHAnsi" w:cstheme="minorHAnsi"/>
          <w:sz w:val="22"/>
          <w:szCs w:val="22"/>
        </w:rPr>
        <w:t xml:space="preserve">16 artiklan 1 kohdan e-alakohdan nojalla eli </w:t>
      </w:r>
      <w:r w:rsidRPr="00124E89">
        <w:rPr>
          <w:rFonts w:asciiTheme="minorHAnsi" w:hAnsiTheme="minorHAnsi" w:cstheme="minorHAnsi"/>
          <w:sz w:val="22"/>
          <w:szCs w:val="22"/>
        </w:rPr>
        <w:t>sallimalla ns. kannanhoidolli</w:t>
      </w:r>
      <w:r w:rsidR="00F354B2">
        <w:rPr>
          <w:rFonts w:asciiTheme="minorHAnsi" w:hAnsiTheme="minorHAnsi" w:cstheme="minorHAnsi"/>
          <w:sz w:val="22"/>
          <w:szCs w:val="22"/>
        </w:rPr>
        <w:t>nen</w:t>
      </w:r>
      <w:r w:rsidR="002567C6">
        <w:rPr>
          <w:rFonts w:asciiTheme="minorHAnsi" w:hAnsiTheme="minorHAnsi" w:cstheme="minorHAnsi"/>
          <w:sz w:val="22"/>
          <w:szCs w:val="22"/>
        </w:rPr>
        <w:t xml:space="preserve"> </w:t>
      </w:r>
      <w:r w:rsidRPr="00124E89">
        <w:rPr>
          <w:rFonts w:asciiTheme="minorHAnsi" w:hAnsiTheme="minorHAnsi" w:cstheme="minorHAnsi"/>
          <w:sz w:val="22"/>
          <w:szCs w:val="22"/>
        </w:rPr>
        <w:t>metsäst</w:t>
      </w:r>
      <w:r w:rsidR="00F354B2">
        <w:rPr>
          <w:rFonts w:asciiTheme="minorHAnsi" w:hAnsiTheme="minorHAnsi" w:cstheme="minorHAnsi"/>
          <w:sz w:val="22"/>
          <w:szCs w:val="22"/>
        </w:rPr>
        <w:t>ys</w:t>
      </w:r>
      <w:r w:rsidRPr="00124E89">
        <w:rPr>
          <w:rFonts w:asciiTheme="minorHAnsi" w:hAnsiTheme="minorHAnsi" w:cstheme="minorHAnsi"/>
          <w:sz w:val="22"/>
          <w:szCs w:val="22"/>
        </w:rPr>
        <w:t>. Tämän luontodirektiivin 16.1.e –alakohdan päämäärä ei voi lähtökohtaisesti olla sama kuin luontodirektiivin 16 artiklan 1 a-d alakohdilla</w:t>
      </w:r>
      <w:r w:rsidRPr="00124E89">
        <w:rPr>
          <w:rStyle w:val="Alaviitteenviite"/>
          <w:rFonts w:asciiTheme="minorHAnsi" w:hAnsiTheme="minorHAnsi" w:cstheme="minorHAnsi"/>
          <w:sz w:val="22"/>
          <w:szCs w:val="22"/>
        </w:rPr>
        <w:footnoteReference w:id="3"/>
      </w:r>
      <w:r w:rsidRPr="00124E89">
        <w:rPr>
          <w:rFonts w:asciiTheme="minorHAnsi" w:hAnsiTheme="minorHAnsi" w:cstheme="minorHAnsi"/>
          <w:sz w:val="22"/>
          <w:szCs w:val="22"/>
        </w:rPr>
        <w:t xml:space="preserve">. Kannanhoidollisella ilveksen metsästyksellä pyritään pääasiassa: </w:t>
      </w:r>
    </w:p>
    <w:p w14:paraId="6234B545" w14:textId="77777777" w:rsidR="004C60F2" w:rsidRPr="00124E89" w:rsidRDefault="004C60F2" w:rsidP="004C60F2">
      <w:pPr>
        <w:jc w:val="both"/>
        <w:rPr>
          <w:rFonts w:asciiTheme="minorHAnsi" w:hAnsiTheme="minorHAnsi" w:cstheme="minorHAnsi"/>
          <w:sz w:val="22"/>
          <w:szCs w:val="22"/>
          <w:lang w:val="fi-FI"/>
        </w:rPr>
      </w:pPr>
    </w:p>
    <w:p w14:paraId="1B1AF7D4" w14:textId="193CE954" w:rsidR="009841BB" w:rsidRPr="00124E89" w:rsidRDefault="00F354B2" w:rsidP="00C76241">
      <w:pPr>
        <w:numPr>
          <w:ilvl w:val="0"/>
          <w:numId w:val="20"/>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suotuisan suojelutason saavuttaneen </w:t>
      </w:r>
      <w:r w:rsidR="00C76241" w:rsidRPr="00124E89">
        <w:rPr>
          <w:rFonts w:asciiTheme="minorHAnsi" w:hAnsiTheme="minorHAnsi" w:cstheme="minorHAnsi"/>
          <w:sz w:val="22"/>
          <w:szCs w:val="22"/>
          <w:lang w:val="fi-FI"/>
        </w:rPr>
        <w:t>k</w:t>
      </w:r>
      <w:r w:rsidR="009841BB" w:rsidRPr="00124E89">
        <w:rPr>
          <w:rFonts w:asciiTheme="minorHAnsi" w:hAnsiTheme="minorHAnsi" w:cstheme="minorHAnsi"/>
          <w:sz w:val="22"/>
          <w:szCs w:val="22"/>
          <w:lang w:val="fi-FI"/>
        </w:rPr>
        <w:t>annan taso</w:t>
      </w:r>
      <w:r w:rsidR="00C76241" w:rsidRPr="00124E89">
        <w:rPr>
          <w:rFonts w:asciiTheme="minorHAnsi" w:hAnsiTheme="minorHAnsi" w:cstheme="minorHAnsi"/>
          <w:sz w:val="22"/>
          <w:szCs w:val="22"/>
          <w:lang w:val="fi-FI"/>
        </w:rPr>
        <w:t>n</w:t>
      </w:r>
      <w:r w:rsidR="009841BB" w:rsidRPr="00124E89">
        <w:rPr>
          <w:rFonts w:asciiTheme="minorHAnsi" w:hAnsiTheme="minorHAnsi" w:cstheme="minorHAnsi"/>
          <w:sz w:val="22"/>
          <w:szCs w:val="22"/>
          <w:lang w:val="fi-FI"/>
        </w:rPr>
        <w:t xml:space="preserve"> vakiinn</w:t>
      </w:r>
      <w:r w:rsidR="00C76241" w:rsidRPr="00124E89">
        <w:rPr>
          <w:rFonts w:asciiTheme="minorHAnsi" w:hAnsiTheme="minorHAnsi" w:cstheme="minorHAnsi"/>
          <w:sz w:val="22"/>
          <w:szCs w:val="22"/>
          <w:lang w:val="fi-FI"/>
        </w:rPr>
        <w:t>uttamis</w:t>
      </w:r>
      <w:r w:rsidR="0025445E" w:rsidRPr="00124E89">
        <w:rPr>
          <w:rFonts w:asciiTheme="minorHAnsi" w:hAnsiTheme="minorHAnsi" w:cstheme="minorHAnsi"/>
          <w:sz w:val="22"/>
          <w:szCs w:val="22"/>
          <w:lang w:val="fi-FI"/>
        </w:rPr>
        <w:t>een</w:t>
      </w:r>
      <w:r w:rsidR="00C76241" w:rsidRPr="00124E89">
        <w:rPr>
          <w:rFonts w:asciiTheme="minorHAnsi" w:hAnsiTheme="minorHAnsi" w:cstheme="minorHAnsi"/>
          <w:sz w:val="22"/>
          <w:szCs w:val="22"/>
          <w:lang w:val="fi-FI"/>
        </w:rPr>
        <w:t xml:space="preserve"> v</w:t>
      </w:r>
      <w:r w:rsidR="009841BB" w:rsidRPr="00124E89">
        <w:rPr>
          <w:rFonts w:asciiTheme="minorHAnsi" w:hAnsiTheme="minorHAnsi" w:cstheme="minorHAnsi"/>
          <w:sz w:val="22"/>
          <w:szCs w:val="22"/>
          <w:lang w:val="fi-FI"/>
        </w:rPr>
        <w:t>erotustason</w:t>
      </w:r>
      <w:r w:rsidR="00723A63" w:rsidRPr="00124E89">
        <w:rPr>
          <w:rFonts w:asciiTheme="minorHAnsi" w:hAnsiTheme="minorHAnsi" w:cstheme="minorHAnsi"/>
          <w:sz w:val="22"/>
          <w:szCs w:val="22"/>
          <w:lang w:val="fi-FI"/>
        </w:rPr>
        <w:t xml:space="preserve"> muutoksilla kannan kehityksen mukaan</w:t>
      </w:r>
    </w:p>
    <w:p w14:paraId="74A238BC" w14:textId="77777777" w:rsidR="009558BF" w:rsidRPr="00124E89" w:rsidRDefault="009558BF" w:rsidP="00C76241">
      <w:pPr>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ylläpitämään ilvesten ihmisarkuutta</w:t>
      </w:r>
    </w:p>
    <w:p w14:paraId="3175F527" w14:textId="77777777" w:rsidR="009841BB" w:rsidRPr="00124E89" w:rsidRDefault="0025445E" w:rsidP="0025445E">
      <w:pPr>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pitämään saaliin seurannalla ja kiintiön mitoituksella lisääntymisiässä oleviin naaraisiin kohdistuva verotus maltillisena </w:t>
      </w:r>
    </w:p>
    <w:p w14:paraId="154A9B42" w14:textId="77777777" w:rsidR="00954FFC" w:rsidRPr="00124E89" w:rsidRDefault="0025445E" w:rsidP="00954FFC">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v</w:t>
      </w:r>
      <w:r w:rsidR="00954FFC" w:rsidRPr="00124E89">
        <w:rPr>
          <w:rFonts w:asciiTheme="minorHAnsi" w:hAnsiTheme="minorHAnsi" w:cstheme="minorHAnsi"/>
          <w:sz w:val="22"/>
          <w:szCs w:val="22"/>
          <w:lang w:val="fi-FI"/>
        </w:rPr>
        <w:t xml:space="preserve">ähentämään metsäpeuraan kohdistuvaa </w:t>
      </w:r>
      <w:proofErr w:type="spellStart"/>
      <w:r w:rsidR="00954FFC" w:rsidRPr="00124E89">
        <w:rPr>
          <w:rFonts w:asciiTheme="minorHAnsi" w:hAnsiTheme="minorHAnsi" w:cstheme="minorHAnsi"/>
          <w:sz w:val="22"/>
          <w:szCs w:val="22"/>
          <w:lang w:val="fi-FI"/>
        </w:rPr>
        <w:t>predaatiota</w:t>
      </w:r>
      <w:proofErr w:type="spellEnd"/>
    </w:p>
    <w:p w14:paraId="6A32EE64" w14:textId="73D853A0" w:rsidR="008301B7" w:rsidRPr="00124E89" w:rsidRDefault="0043147E" w:rsidP="00954FFC">
      <w:pPr>
        <w:pStyle w:val="Luettelokappale"/>
        <w:numPr>
          <w:ilvl w:val="0"/>
          <w:numId w:val="20"/>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vähentämään porovahinkoja </w:t>
      </w:r>
      <w:r w:rsidR="00F354B2">
        <w:rPr>
          <w:rFonts w:asciiTheme="minorHAnsi" w:hAnsiTheme="minorHAnsi" w:cstheme="minorHAnsi"/>
          <w:sz w:val="22"/>
          <w:szCs w:val="22"/>
          <w:lang w:val="fi-FI"/>
        </w:rPr>
        <w:t xml:space="preserve">kohdentamalla lupia poronhoitoalueelle siirtyviin nuoriin yksilöihin </w:t>
      </w:r>
    </w:p>
    <w:p w14:paraId="29A2FA5D" w14:textId="77777777" w:rsidR="009A3C1D" w:rsidRPr="00124E89" w:rsidRDefault="009A3C1D" w:rsidP="009A3C1D">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lisäämään vaikutusmahdollisuuksia paikallisten ihmisten keskuudessa, joiden on elettävä samoilla alueilla kuin ilvekset</w:t>
      </w:r>
    </w:p>
    <w:p w14:paraId="6C6B915B" w14:textId="77777777" w:rsidR="00BB5BFE" w:rsidRPr="00124E89" w:rsidRDefault="00BB5BFE" w:rsidP="00BB5BFE">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kasvunopeutta hidastamalla lisäämään pitkäaikaista hyväksyntää alueilla, jonne ilvekset ovat vasta palaamassa.</w:t>
      </w:r>
    </w:p>
    <w:p w14:paraId="75B44C83" w14:textId="77777777" w:rsidR="00BB5BFE" w:rsidRPr="00124E89" w:rsidRDefault="00BB5BFE" w:rsidP="00BB5BFE">
      <w:pPr>
        <w:pStyle w:val="Luettelokappale"/>
        <w:jc w:val="both"/>
        <w:rPr>
          <w:rFonts w:asciiTheme="minorHAnsi" w:hAnsiTheme="minorHAnsi" w:cstheme="minorHAnsi"/>
          <w:sz w:val="22"/>
          <w:szCs w:val="22"/>
          <w:lang w:val="fi-FI"/>
        </w:rPr>
      </w:pPr>
    </w:p>
    <w:p w14:paraId="20E8328E" w14:textId="77777777" w:rsidR="005F6060" w:rsidRPr="00124E89" w:rsidRDefault="005F6060" w:rsidP="00C630CE">
      <w:pPr>
        <w:jc w:val="both"/>
        <w:rPr>
          <w:rFonts w:asciiTheme="minorHAnsi" w:hAnsiTheme="minorHAnsi" w:cstheme="minorHAnsi"/>
          <w:sz w:val="22"/>
          <w:szCs w:val="22"/>
          <w:lang w:val="fi-FI"/>
        </w:rPr>
      </w:pPr>
    </w:p>
    <w:p w14:paraId="06E839E5" w14:textId="1AD8BEC3" w:rsidR="00311557" w:rsidRDefault="00311557" w:rsidP="00C630CE">
      <w:pPr>
        <w:jc w:val="both"/>
        <w:rPr>
          <w:rFonts w:asciiTheme="minorHAnsi" w:hAnsiTheme="minorHAnsi" w:cstheme="minorHAnsi"/>
          <w:sz w:val="22"/>
          <w:szCs w:val="22"/>
          <w:lang w:val="fi-FI"/>
        </w:rPr>
      </w:pPr>
    </w:p>
    <w:p w14:paraId="081B0AD2" w14:textId="77777777" w:rsidR="002567C6" w:rsidRPr="00124E89" w:rsidRDefault="002567C6" w:rsidP="00C630CE">
      <w:pPr>
        <w:jc w:val="both"/>
        <w:rPr>
          <w:rFonts w:asciiTheme="minorHAnsi" w:hAnsiTheme="minorHAnsi" w:cstheme="minorHAnsi"/>
          <w:sz w:val="22"/>
          <w:szCs w:val="22"/>
          <w:lang w:val="fi-FI"/>
        </w:rPr>
      </w:pPr>
    </w:p>
    <w:p w14:paraId="1601C489" w14:textId="77777777" w:rsidR="004C60F2" w:rsidRPr="00124E89" w:rsidRDefault="004C60F2" w:rsidP="004C60F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lastRenderedPageBreak/>
        <w:t>Muu tyydyttävä ratkaisu</w:t>
      </w:r>
    </w:p>
    <w:p w14:paraId="5CDD740A" w14:textId="6E316191" w:rsidR="004C60F2" w:rsidRPr="00124E89" w:rsidRDefault="004C60F2" w:rsidP="004C60F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Poikkeuslupaa ei voida myöntää luontodirektiivin 16 artiklan 1 kohdan nojalla, jos poikkeamisella tavoiteltu päämäärä voidaan saavuttaa jollakin muulla tyydyttävällä ratkaisulla. Poikkeaminen on siis mahdollista vain, jos sellaista vaihtoehtoista toimenpidettä ei ole, jonka avulla tavoiteltu päämäärä voidaan saavuttaa tyydyttävällä tavalla ja niin, että direktiivissä säädettyjä kieltoja noudatetaan. Kannanhoidollinen metsästys on ainoa keino saavuttaa </w:t>
      </w:r>
      <w:r w:rsidRPr="00124E89">
        <w:rPr>
          <w:rFonts w:asciiTheme="minorHAnsi" w:hAnsiTheme="minorHAnsi" w:cstheme="minorHAnsi"/>
          <w:b/>
          <w:sz w:val="22"/>
          <w:szCs w:val="22"/>
          <w:lang w:val="fi-FI"/>
        </w:rPr>
        <w:t>Tavoiteltu päämäärä</w:t>
      </w:r>
      <w:r w:rsidRPr="00124E89">
        <w:rPr>
          <w:rFonts w:asciiTheme="minorHAnsi" w:hAnsiTheme="minorHAnsi" w:cstheme="minorHAnsi"/>
          <w:sz w:val="22"/>
          <w:szCs w:val="22"/>
          <w:lang w:val="fi-FI"/>
        </w:rPr>
        <w:t xml:space="preserve"> –kohdassa mainitut päämäärät. Yksittäisten vahinkoa tai turvallisuusuhkaa aiheuttavien ilvesten poistamisella ei voida </w:t>
      </w:r>
      <w:r w:rsidR="009558BF" w:rsidRPr="00124E89">
        <w:rPr>
          <w:rFonts w:asciiTheme="minorHAnsi" w:hAnsiTheme="minorHAnsi" w:cstheme="minorHAnsi"/>
          <w:sz w:val="22"/>
          <w:szCs w:val="22"/>
          <w:lang w:val="fi-FI"/>
        </w:rPr>
        <w:t xml:space="preserve">esimerkiksi </w:t>
      </w:r>
      <w:r w:rsidRPr="00124E89">
        <w:rPr>
          <w:rFonts w:asciiTheme="minorHAnsi" w:hAnsiTheme="minorHAnsi" w:cstheme="minorHAnsi"/>
          <w:sz w:val="22"/>
          <w:szCs w:val="22"/>
          <w:lang w:val="fi-FI"/>
        </w:rPr>
        <w:t>ylläpitää ilvesten ihmisarkuutta, rajoittaa ilveskannan kasvua tai vähentää ilveskannan tiheyttä. Lisäksi EU –tuomioistuimen ja KHO:n ratkaisu-käytännön perus</w:t>
      </w:r>
      <w:r w:rsidR="009558BF" w:rsidRPr="00124E89">
        <w:rPr>
          <w:rFonts w:asciiTheme="minorHAnsi" w:hAnsiTheme="minorHAnsi" w:cstheme="minorHAnsi"/>
          <w:sz w:val="22"/>
          <w:szCs w:val="22"/>
          <w:lang w:val="fi-FI"/>
        </w:rPr>
        <w:t>teella vahinkoa aiheuttava</w:t>
      </w:r>
      <w:r w:rsidRPr="00124E89">
        <w:rPr>
          <w:rFonts w:asciiTheme="minorHAnsi" w:hAnsiTheme="minorHAnsi" w:cstheme="minorHAnsi"/>
          <w:sz w:val="22"/>
          <w:szCs w:val="22"/>
          <w:lang w:val="fi-FI"/>
        </w:rPr>
        <w:t xml:space="preserve"> yksilö on pystyttävä identifioimaan, joten valikointi on lähes </w:t>
      </w:r>
      <w:r w:rsidR="009558BF" w:rsidRPr="00124E89">
        <w:rPr>
          <w:rFonts w:asciiTheme="minorHAnsi" w:hAnsiTheme="minorHAnsi" w:cstheme="minorHAnsi"/>
          <w:sz w:val="22"/>
          <w:szCs w:val="22"/>
          <w:lang w:val="fi-FI"/>
        </w:rPr>
        <w:t xml:space="preserve">mahdotonta </w:t>
      </w:r>
      <w:r w:rsidRPr="00124E89">
        <w:rPr>
          <w:rFonts w:asciiTheme="minorHAnsi" w:hAnsiTheme="minorHAnsi" w:cstheme="minorHAnsi"/>
          <w:sz w:val="22"/>
          <w:szCs w:val="22"/>
          <w:lang w:val="fi-FI"/>
        </w:rPr>
        <w:t>tiheästä ilveskannasta</w:t>
      </w:r>
      <w:r w:rsidR="009558BF" w:rsidRPr="00124E89">
        <w:rPr>
          <w:rFonts w:asciiTheme="minorHAnsi" w:hAnsiTheme="minorHAnsi" w:cstheme="minorHAnsi"/>
          <w:sz w:val="22"/>
          <w:szCs w:val="22"/>
          <w:lang w:val="fi-FI"/>
        </w:rPr>
        <w:t xml:space="preserve"> etenkin lumettomana aikana tai vuotena.</w:t>
      </w:r>
    </w:p>
    <w:p w14:paraId="36B98D48" w14:textId="77777777" w:rsidR="004C60F2" w:rsidRPr="00124E89" w:rsidRDefault="004C60F2" w:rsidP="004C60F2">
      <w:pPr>
        <w:jc w:val="both"/>
        <w:rPr>
          <w:rFonts w:asciiTheme="minorHAnsi" w:hAnsiTheme="minorHAnsi" w:cstheme="minorHAnsi"/>
          <w:sz w:val="22"/>
          <w:szCs w:val="22"/>
          <w:lang w:val="fi-FI"/>
        </w:rPr>
      </w:pPr>
    </w:p>
    <w:p w14:paraId="076DE158" w14:textId="6E63663A" w:rsidR="004C60F2" w:rsidRPr="00124E89" w:rsidRDefault="004C60F2" w:rsidP="004C60F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Muu tyydyttävä ratkaisu olisi muuttaa luontodirektiivin liitteitä luontodirektiivin 19 artiklan mukaisessa menettelyssä siten, että ilves siirrettäisiin Suomen populaation osalta liitteestä IV liitteeseen V. Tämä ei ole kuitenkaan kansallisesti tehtävissä, vaikka perusteita muutokselle olisi runsaasti. Ilves ei ole enää uhanalainen, vaarassa tai harvinainen eikä edes paikallinen mitä edellytetään yhteisön tärkeinä pitämiltä lajeilta luontodirektiivin 1 artiklan g kohdassa. </w:t>
      </w:r>
      <w:r w:rsidR="009558BF" w:rsidRPr="00124E89">
        <w:rPr>
          <w:rFonts w:asciiTheme="minorHAnsi" w:hAnsiTheme="minorHAnsi" w:cstheme="minorHAnsi"/>
          <w:sz w:val="22"/>
          <w:szCs w:val="22"/>
          <w:lang w:val="fi-FI"/>
        </w:rPr>
        <w:t xml:space="preserve">Ilveksen </w:t>
      </w:r>
      <w:r w:rsidRPr="00124E89">
        <w:rPr>
          <w:rFonts w:asciiTheme="minorHAnsi" w:hAnsiTheme="minorHAnsi" w:cstheme="minorHAnsi"/>
          <w:sz w:val="22"/>
          <w:szCs w:val="22"/>
          <w:lang w:val="fi-FI"/>
        </w:rPr>
        <w:t>statuksen muuttaminen tiukast</w:t>
      </w:r>
      <w:r w:rsidR="009558BF" w:rsidRPr="00124E89">
        <w:rPr>
          <w:rFonts w:asciiTheme="minorHAnsi" w:hAnsiTheme="minorHAnsi" w:cstheme="minorHAnsi"/>
          <w:sz w:val="22"/>
          <w:szCs w:val="22"/>
          <w:lang w:val="fi-FI"/>
        </w:rPr>
        <w:t>i suojellusta lajista (liite IV</w:t>
      </w:r>
      <w:r w:rsidRPr="00124E89">
        <w:rPr>
          <w:rFonts w:asciiTheme="minorHAnsi" w:hAnsiTheme="minorHAnsi" w:cstheme="minorHAnsi"/>
          <w:sz w:val="22"/>
          <w:szCs w:val="22"/>
          <w:lang w:val="fi-FI"/>
        </w:rPr>
        <w:t xml:space="preserve">) lähtökohtaisesti metsästettäväksi lajiksi (liite V) voisi tapahtua vain komission ehdotuksesta ja neuvoston vahvistamana yksimielisesti. Luonto- ja lintudirektiivin Fitness </w:t>
      </w:r>
      <w:proofErr w:type="spellStart"/>
      <w:r w:rsidRPr="00124E89">
        <w:rPr>
          <w:rFonts w:asciiTheme="minorHAnsi" w:hAnsiTheme="minorHAnsi" w:cstheme="minorHAnsi"/>
          <w:sz w:val="22"/>
          <w:szCs w:val="22"/>
          <w:lang w:val="fi-FI"/>
        </w:rPr>
        <w:t>Check</w:t>
      </w:r>
      <w:proofErr w:type="spellEnd"/>
      <w:r w:rsidRPr="00124E89">
        <w:rPr>
          <w:rFonts w:asciiTheme="minorHAnsi" w:hAnsiTheme="minorHAnsi" w:cstheme="minorHAnsi"/>
          <w:sz w:val="22"/>
          <w:szCs w:val="22"/>
          <w:lang w:val="fi-FI"/>
        </w:rPr>
        <w:t xml:space="preserve"> –raporttia seuranneessa arviossa on tode</w:t>
      </w:r>
      <w:r w:rsidR="002567C6">
        <w:rPr>
          <w:rFonts w:asciiTheme="minorHAnsi" w:hAnsiTheme="minorHAnsi" w:cstheme="minorHAnsi"/>
          <w:sz w:val="22"/>
          <w:szCs w:val="22"/>
          <w:lang w:val="fi-FI"/>
        </w:rPr>
        <w:t>ttu, että vä</w:t>
      </w:r>
      <w:r w:rsidRPr="00124E89">
        <w:rPr>
          <w:rFonts w:asciiTheme="minorHAnsi" w:hAnsiTheme="minorHAnsi" w:cstheme="minorHAnsi"/>
          <w:sz w:val="22"/>
          <w:szCs w:val="22"/>
          <w:lang w:val="fi-FI"/>
        </w:rPr>
        <w:t>hälukuisten lajien nykyinen listaaminen tiukasti suojeltujen lajien joukkoon on kyseenalaistettu sillä perusteella, että nämä lajit ovat laajentaneet levinneisyysaluettaan ja ovat runsaampia kuin direktiiviä annettaessa (esim. susi) tai ovat riittävän runsaita tietyssä jäsenvaltiossa alhaisemman suojelutason perustelemiseksi (esim. jotkut hanhilajit). Komissio on selvästi todennut</w:t>
      </w:r>
      <w:r w:rsidR="002C0CD4" w:rsidRPr="00124E89">
        <w:rPr>
          <w:rStyle w:val="Alaviitteenviite"/>
          <w:rFonts w:asciiTheme="minorHAnsi" w:hAnsiTheme="minorHAnsi" w:cstheme="minorHAnsi"/>
          <w:sz w:val="22"/>
          <w:szCs w:val="22"/>
          <w:lang w:val="fi-FI"/>
        </w:rPr>
        <w:footnoteReference w:id="4"/>
      </w:r>
      <w:r w:rsidRPr="00124E89">
        <w:rPr>
          <w:rFonts w:asciiTheme="minorHAnsi" w:hAnsiTheme="minorHAnsi" w:cstheme="minorHAnsi"/>
          <w:sz w:val="22"/>
          <w:szCs w:val="22"/>
          <w:lang w:val="fi-FI"/>
        </w:rPr>
        <w:t>, ettei se aio muuttaa liitteitä, koska se voisi johtaa arvaamattomiin seurauksiin. Raportin perusteella etenkin suojelujärjestöt ovat argumentoineet, että direktiivien käytettävissä olevat poikkeukset tarjoavat riittävät joustot jo nykyisellään, joilla voidaan näiden lajien suojelu ja ihmisen toiminnat yhteen sovittaa.</w:t>
      </w:r>
    </w:p>
    <w:p w14:paraId="1D6AACCF" w14:textId="77777777" w:rsidR="008475D3" w:rsidRPr="00124E89" w:rsidRDefault="008475D3" w:rsidP="004C60F2">
      <w:pPr>
        <w:jc w:val="both"/>
        <w:rPr>
          <w:rFonts w:asciiTheme="minorHAnsi" w:hAnsiTheme="minorHAnsi" w:cstheme="minorHAnsi"/>
          <w:b/>
          <w:sz w:val="22"/>
          <w:szCs w:val="22"/>
          <w:lang w:val="fi-FI"/>
        </w:rPr>
      </w:pPr>
    </w:p>
    <w:p w14:paraId="207451C0" w14:textId="316A634E" w:rsidR="004C60F2" w:rsidRDefault="004C60F2" w:rsidP="004C60F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Suojelutaso</w:t>
      </w:r>
    </w:p>
    <w:p w14:paraId="0A0204E3" w14:textId="6FAD9203" w:rsidR="00767EC2" w:rsidRDefault="00767EC2" w:rsidP="00767EC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Poikkeaminen ei saa heikentää myöskään suotuisaa suojelutasoa tai sen saavuttamista. Euroopan unionin tuomioistuin on todennut tapauksessa C-342/05, (komissio vs. Suomi), että poikkeusten hyväksyminen on mahdollista, vaikka laji olisi epäsuotuisalla suojelutasolla, poikkeuksellisesti silloin, kun on asianmukaisesti osoitettu, ettei niillä entisestään huononneta kyseisten kantojen epäsuotuisaa suojelun tasoa tai estetä kyseisten kantojen suotuisan suojelun tason ennalleen saattamista. Poikkeuksen on siis asianomaisen lajin kannalta oltava neutraali.</w:t>
      </w:r>
    </w:p>
    <w:p w14:paraId="70C77E1D" w14:textId="5180F6C8" w:rsidR="00767EC2" w:rsidRDefault="00767EC2" w:rsidP="00767EC2">
      <w:pPr>
        <w:jc w:val="both"/>
        <w:rPr>
          <w:rFonts w:asciiTheme="minorHAnsi" w:hAnsiTheme="minorHAnsi" w:cstheme="minorHAnsi"/>
          <w:sz w:val="22"/>
          <w:szCs w:val="22"/>
          <w:lang w:val="fi-FI"/>
        </w:rPr>
      </w:pPr>
    </w:p>
    <w:p w14:paraId="5B882CD3" w14:textId="49BCF1C6" w:rsidR="00767EC2" w:rsidRPr="00124E89" w:rsidRDefault="00767EC2" w:rsidP="00767EC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Viimeisimmässä uhanalaisuustarkastelussa (2019) ilves muuttui silmälläpidettävästä (NT) elinvoimaiseksi (LC). </w:t>
      </w:r>
      <w:r w:rsidRPr="00767EC2">
        <w:rPr>
          <w:rFonts w:asciiTheme="minorHAnsi" w:hAnsiTheme="minorHAnsi" w:cstheme="minorHAnsi"/>
          <w:sz w:val="22"/>
          <w:szCs w:val="22"/>
          <w:lang w:val="fi-FI"/>
        </w:rPr>
        <w:t xml:space="preserve">Ilveskanta on Suomessa suotuisalla suojelutasolla ja ollut sitä jokaisena raportointikautena (2001–2006 ja 2007–2012 sekä 2013-2018). </w:t>
      </w:r>
      <w:r w:rsidRPr="00124E89">
        <w:rPr>
          <w:rFonts w:asciiTheme="minorHAnsi" w:hAnsiTheme="minorHAnsi" w:cstheme="minorHAnsi"/>
          <w:sz w:val="22"/>
          <w:szCs w:val="22"/>
          <w:lang w:val="fi-FI"/>
        </w:rPr>
        <w:t>Metsästyksestä huolimatta kannan elinvoimaisuus tai suotuisan suojelun taso eivät ole uhattuina.</w:t>
      </w:r>
    </w:p>
    <w:p w14:paraId="59708824" w14:textId="77777777" w:rsidR="00767EC2" w:rsidRPr="00124E89" w:rsidRDefault="00767EC2" w:rsidP="004C60F2">
      <w:pPr>
        <w:jc w:val="both"/>
        <w:rPr>
          <w:rFonts w:asciiTheme="minorHAnsi" w:hAnsiTheme="minorHAnsi" w:cstheme="minorHAnsi"/>
          <w:b/>
          <w:sz w:val="22"/>
          <w:szCs w:val="22"/>
          <w:lang w:val="fi-FI"/>
        </w:rPr>
      </w:pPr>
    </w:p>
    <w:p w14:paraId="0739D33C" w14:textId="5A60DC1D" w:rsidR="0043147E" w:rsidRPr="0043147E" w:rsidRDefault="0043147E" w:rsidP="0043147E">
      <w:pPr>
        <w:jc w:val="both"/>
        <w:rPr>
          <w:rFonts w:asciiTheme="minorHAnsi" w:hAnsiTheme="minorHAnsi" w:cstheme="minorHAnsi"/>
          <w:sz w:val="22"/>
          <w:szCs w:val="22"/>
          <w:lang w:val="fi-FI"/>
        </w:rPr>
      </w:pPr>
      <w:r w:rsidRPr="0043147E">
        <w:rPr>
          <w:rFonts w:asciiTheme="minorHAnsi" w:hAnsiTheme="minorHAnsi" w:cstheme="minorHAnsi"/>
          <w:sz w:val="22"/>
          <w:szCs w:val="22"/>
          <w:lang w:val="fi-FI"/>
        </w:rPr>
        <w:t>K</w:t>
      </w:r>
      <w:r>
        <w:rPr>
          <w:rFonts w:asciiTheme="minorHAnsi" w:hAnsiTheme="minorHAnsi" w:cstheme="minorHAnsi"/>
          <w:sz w:val="22"/>
          <w:szCs w:val="22"/>
          <w:lang w:val="fi-FI"/>
        </w:rPr>
        <w:t>annanhoidolla tarkoitetaan ilves</w:t>
      </w:r>
      <w:r w:rsidRPr="0043147E">
        <w:rPr>
          <w:rFonts w:asciiTheme="minorHAnsi" w:hAnsiTheme="minorHAnsi" w:cstheme="minorHAnsi"/>
          <w:sz w:val="22"/>
          <w:szCs w:val="22"/>
          <w:lang w:val="fi-FI"/>
        </w:rPr>
        <w:t xml:space="preserve">kannan kokoon, kannan kasvuun ja alueellisiin tiheyksiin vaikuttamista suunnitelmallisella niin sanotulla adaptiivisella eli kannanvaihteluihin reagoivalla metsästyksellä. Koska </w:t>
      </w:r>
      <w:proofErr w:type="spellStart"/>
      <w:r w:rsidRPr="0043147E">
        <w:rPr>
          <w:rFonts w:asciiTheme="minorHAnsi" w:hAnsiTheme="minorHAnsi" w:cstheme="minorHAnsi"/>
          <w:sz w:val="22"/>
          <w:szCs w:val="22"/>
          <w:lang w:val="fi-FI"/>
        </w:rPr>
        <w:t>ky-seessä</w:t>
      </w:r>
      <w:proofErr w:type="spellEnd"/>
      <w:r w:rsidRPr="0043147E">
        <w:rPr>
          <w:rFonts w:asciiTheme="minorHAnsi" w:hAnsiTheme="minorHAnsi" w:cstheme="minorHAnsi"/>
          <w:sz w:val="22"/>
          <w:szCs w:val="22"/>
          <w:lang w:val="fi-FI"/>
        </w:rPr>
        <w:t xml:space="preserve"> on luontodirektiivin tiukasti suojelema laji, lähtökohta kannanhoidolle on, </w:t>
      </w:r>
      <w:r>
        <w:rPr>
          <w:rFonts w:asciiTheme="minorHAnsi" w:hAnsiTheme="minorHAnsi" w:cstheme="minorHAnsi"/>
          <w:sz w:val="22"/>
          <w:szCs w:val="22"/>
          <w:lang w:val="fi-FI"/>
        </w:rPr>
        <w:t>että laji on suotuisalla suojel</w:t>
      </w:r>
      <w:r w:rsidRPr="0043147E">
        <w:rPr>
          <w:rFonts w:asciiTheme="minorHAnsi" w:hAnsiTheme="minorHAnsi" w:cstheme="minorHAnsi"/>
          <w:sz w:val="22"/>
          <w:szCs w:val="22"/>
          <w:lang w:val="fi-FI"/>
        </w:rPr>
        <w:t xml:space="preserve">utasolla ja että kannassa tapahtuvat suunnitellut muutokset eivät </w:t>
      </w:r>
      <w:r>
        <w:rPr>
          <w:rFonts w:asciiTheme="minorHAnsi" w:hAnsiTheme="minorHAnsi" w:cstheme="minorHAnsi"/>
          <w:sz w:val="22"/>
          <w:szCs w:val="22"/>
          <w:lang w:val="fi-FI"/>
        </w:rPr>
        <w:t>missään olosuhteissa laske ilves</w:t>
      </w:r>
      <w:r w:rsidRPr="0043147E">
        <w:rPr>
          <w:rFonts w:asciiTheme="minorHAnsi" w:hAnsiTheme="minorHAnsi" w:cstheme="minorHAnsi"/>
          <w:sz w:val="22"/>
          <w:szCs w:val="22"/>
          <w:lang w:val="fi-FI"/>
        </w:rPr>
        <w:t>kantaa alle suotuisan suojelutason.</w:t>
      </w:r>
    </w:p>
    <w:p w14:paraId="7ABFA610" w14:textId="77777777" w:rsidR="0043147E" w:rsidRDefault="0043147E" w:rsidP="0043147E">
      <w:pPr>
        <w:jc w:val="both"/>
        <w:rPr>
          <w:rFonts w:asciiTheme="minorHAnsi" w:hAnsiTheme="minorHAnsi" w:cstheme="minorHAnsi"/>
          <w:sz w:val="22"/>
          <w:szCs w:val="22"/>
          <w:lang w:val="fi-FI"/>
        </w:rPr>
      </w:pPr>
    </w:p>
    <w:p w14:paraId="45006B23" w14:textId="06879709" w:rsidR="0043147E" w:rsidRDefault="0043147E" w:rsidP="0043147E">
      <w:pPr>
        <w:jc w:val="both"/>
        <w:rPr>
          <w:rFonts w:asciiTheme="minorHAnsi" w:hAnsiTheme="minorHAnsi" w:cstheme="minorHAnsi"/>
          <w:sz w:val="22"/>
          <w:szCs w:val="22"/>
          <w:lang w:val="fi-FI"/>
        </w:rPr>
      </w:pPr>
      <w:r w:rsidRPr="0043147E">
        <w:rPr>
          <w:rFonts w:asciiTheme="minorHAnsi" w:hAnsiTheme="minorHAnsi" w:cstheme="minorHAnsi"/>
          <w:sz w:val="22"/>
          <w:szCs w:val="22"/>
          <w:lang w:val="fi-FI"/>
        </w:rPr>
        <w:lastRenderedPageBreak/>
        <w:t>Olennaista on, että tämänkaltainen kannanhoito pohjautuu tieteellisesti</w:t>
      </w:r>
      <w:r>
        <w:rPr>
          <w:rFonts w:asciiTheme="minorHAnsi" w:hAnsiTheme="minorHAnsi" w:cstheme="minorHAnsi"/>
          <w:sz w:val="22"/>
          <w:szCs w:val="22"/>
          <w:lang w:val="fi-FI"/>
        </w:rPr>
        <w:t xml:space="preserve"> vankalla pohjalla olevaan sään</w:t>
      </w:r>
      <w:r w:rsidRPr="0043147E">
        <w:rPr>
          <w:rFonts w:asciiTheme="minorHAnsi" w:hAnsiTheme="minorHAnsi" w:cstheme="minorHAnsi"/>
          <w:sz w:val="22"/>
          <w:szCs w:val="22"/>
          <w:lang w:val="fi-FI"/>
        </w:rPr>
        <w:t>nöllisesti tuotettuun kanta-arvioon, jonka per</w:t>
      </w:r>
      <w:r>
        <w:rPr>
          <w:rFonts w:asciiTheme="minorHAnsi" w:hAnsiTheme="minorHAnsi" w:cstheme="minorHAnsi"/>
          <w:sz w:val="22"/>
          <w:szCs w:val="22"/>
          <w:lang w:val="fi-FI"/>
        </w:rPr>
        <w:t>usteella voidaan asettaa vuotuinen metsästyskiintiö, arvioi</w:t>
      </w:r>
      <w:r w:rsidRPr="0043147E">
        <w:rPr>
          <w:rFonts w:asciiTheme="minorHAnsi" w:hAnsiTheme="minorHAnsi" w:cstheme="minorHAnsi"/>
          <w:sz w:val="22"/>
          <w:szCs w:val="22"/>
          <w:lang w:val="fi-FI"/>
        </w:rPr>
        <w:t>da kiintiön vaikutus kannan suojelutasoon ja huolehtia kannan säilymisestä suotuisalla suojelutasolla. Kun päätökset teh</w:t>
      </w:r>
      <w:r>
        <w:rPr>
          <w:rFonts w:asciiTheme="minorHAnsi" w:hAnsiTheme="minorHAnsi" w:cstheme="minorHAnsi"/>
          <w:sz w:val="22"/>
          <w:szCs w:val="22"/>
          <w:lang w:val="fi-FI"/>
        </w:rPr>
        <w:t>dään vuosittain mahdollisimman ajantasaisen tiedon perusteella, voidaan tarvit</w:t>
      </w:r>
      <w:r w:rsidRPr="0043147E">
        <w:rPr>
          <w:rFonts w:asciiTheme="minorHAnsi" w:hAnsiTheme="minorHAnsi" w:cstheme="minorHAnsi"/>
          <w:sz w:val="22"/>
          <w:szCs w:val="22"/>
          <w:lang w:val="fi-FI"/>
        </w:rPr>
        <w:t xml:space="preserve">taessa reagoida </w:t>
      </w:r>
      <w:r>
        <w:rPr>
          <w:rFonts w:asciiTheme="minorHAnsi" w:hAnsiTheme="minorHAnsi" w:cstheme="minorHAnsi"/>
          <w:sz w:val="22"/>
          <w:szCs w:val="22"/>
          <w:lang w:val="fi-FI"/>
        </w:rPr>
        <w:t>ilves</w:t>
      </w:r>
      <w:r w:rsidRPr="0043147E">
        <w:rPr>
          <w:rFonts w:asciiTheme="minorHAnsi" w:hAnsiTheme="minorHAnsi" w:cstheme="minorHAnsi"/>
          <w:sz w:val="22"/>
          <w:szCs w:val="22"/>
          <w:lang w:val="fi-FI"/>
        </w:rPr>
        <w:t>kannassa tapahtuviin muutoksiin. Ka</w:t>
      </w:r>
      <w:r>
        <w:rPr>
          <w:rFonts w:asciiTheme="minorHAnsi" w:hAnsiTheme="minorHAnsi" w:cstheme="minorHAnsi"/>
          <w:sz w:val="22"/>
          <w:szCs w:val="22"/>
          <w:lang w:val="fi-FI"/>
        </w:rPr>
        <w:t>nta-arvion lisäksi metsästyssaa</w:t>
      </w:r>
      <w:r w:rsidRPr="0043147E">
        <w:rPr>
          <w:rFonts w:asciiTheme="minorHAnsi" w:hAnsiTheme="minorHAnsi" w:cstheme="minorHAnsi"/>
          <w:sz w:val="22"/>
          <w:szCs w:val="22"/>
          <w:lang w:val="fi-FI"/>
        </w:rPr>
        <w:t xml:space="preserve">liista on saatava tarkat yksilöitä koskevat biologiset tiedot (sukupuoli </w:t>
      </w:r>
      <w:r>
        <w:rPr>
          <w:rFonts w:asciiTheme="minorHAnsi" w:hAnsiTheme="minorHAnsi" w:cstheme="minorHAnsi"/>
          <w:sz w:val="22"/>
          <w:szCs w:val="22"/>
          <w:lang w:val="fi-FI"/>
        </w:rPr>
        <w:t>ja ikä) sekä paikka</w:t>
      </w:r>
      <w:r w:rsidRPr="0043147E">
        <w:rPr>
          <w:rFonts w:asciiTheme="minorHAnsi" w:hAnsiTheme="minorHAnsi" w:cstheme="minorHAnsi"/>
          <w:sz w:val="22"/>
          <w:szCs w:val="22"/>
          <w:lang w:val="fi-FI"/>
        </w:rPr>
        <w:t>tiedot.</w:t>
      </w:r>
    </w:p>
    <w:p w14:paraId="1AB9FA7B" w14:textId="5B9D7CDB" w:rsidR="0043147E" w:rsidRDefault="0043147E" w:rsidP="0043147E">
      <w:pPr>
        <w:jc w:val="both"/>
        <w:rPr>
          <w:rFonts w:asciiTheme="minorHAnsi" w:hAnsiTheme="minorHAnsi" w:cstheme="minorHAnsi"/>
          <w:sz w:val="22"/>
          <w:szCs w:val="22"/>
          <w:lang w:val="fi-FI"/>
        </w:rPr>
      </w:pPr>
    </w:p>
    <w:p w14:paraId="0BE05C4A" w14:textId="19D25868" w:rsidR="0043147E" w:rsidRPr="0043147E" w:rsidRDefault="0043147E" w:rsidP="0043147E">
      <w:pPr>
        <w:jc w:val="both"/>
        <w:rPr>
          <w:rFonts w:asciiTheme="minorHAnsi" w:hAnsiTheme="minorHAnsi" w:cstheme="minorHAnsi"/>
          <w:sz w:val="22"/>
          <w:szCs w:val="22"/>
          <w:lang w:val="fi-FI"/>
        </w:rPr>
      </w:pPr>
      <w:r>
        <w:rPr>
          <w:rFonts w:asciiTheme="minorHAnsi" w:hAnsiTheme="minorHAnsi" w:cstheme="minorHAnsi"/>
          <w:sz w:val="22"/>
          <w:szCs w:val="22"/>
          <w:lang w:val="fi-FI"/>
        </w:rPr>
        <w:t>Edellä sanottuun viitaten maa- ja metsätalousministeriö</w:t>
      </w:r>
      <w:r w:rsidRPr="0043147E">
        <w:rPr>
          <w:rFonts w:asciiTheme="minorHAnsi" w:hAnsiTheme="minorHAnsi" w:cstheme="minorHAnsi"/>
          <w:sz w:val="22"/>
          <w:szCs w:val="22"/>
          <w:lang w:val="fi-FI"/>
        </w:rPr>
        <w:t xml:space="preserve"> on lähtenyt siitä, että kun </w:t>
      </w:r>
    </w:p>
    <w:p w14:paraId="2D67C61B" w14:textId="77777777" w:rsidR="00746C89" w:rsidRPr="00746C89" w:rsidRDefault="00746C89" w:rsidP="001E2A1D">
      <w:pPr>
        <w:pStyle w:val="Luettelokappale"/>
        <w:numPr>
          <w:ilvl w:val="0"/>
          <w:numId w:val="25"/>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ilves </w:t>
      </w:r>
      <w:r w:rsidR="0043147E" w:rsidRPr="001E2A1D">
        <w:rPr>
          <w:rFonts w:asciiTheme="minorHAnsi" w:hAnsiTheme="minorHAnsi" w:cstheme="minorHAnsi"/>
          <w:sz w:val="22"/>
          <w:szCs w:val="22"/>
          <w:lang w:val="fi-FI"/>
        </w:rPr>
        <w:t>on jo suotuisalla suojelun tasolla</w:t>
      </w:r>
      <w:r w:rsidRPr="00746C89">
        <w:rPr>
          <w:rFonts w:asciiTheme="minorHAnsi" w:hAnsiTheme="minorHAnsi" w:cstheme="minorHAnsi"/>
          <w:sz w:val="22"/>
          <w:szCs w:val="22"/>
          <w:lang w:val="fi-FI"/>
        </w:rPr>
        <w:t>,</w:t>
      </w:r>
    </w:p>
    <w:p w14:paraId="32D42201" w14:textId="77777777" w:rsidR="00746C89" w:rsidRDefault="00746C89" w:rsidP="001E2A1D">
      <w:pPr>
        <w:pStyle w:val="Luettelokappale"/>
        <w:numPr>
          <w:ilvl w:val="0"/>
          <w:numId w:val="25"/>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ilveksen </w:t>
      </w:r>
      <w:r w:rsidR="0043147E" w:rsidRPr="001E2A1D">
        <w:rPr>
          <w:rFonts w:asciiTheme="minorHAnsi" w:hAnsiTheme="minorHAnsi" w:cstheme="minorHAnsi"/>
          <w:sz w:val="22"/>
          <w:szCs w:val="22"/>
          <w:lang w:val="fi-FI"/>
        </w:rPr>
        <w:t xml:space="preserve">kanta-arvio on vahvalla tieteellisellä pohjalla, </w:t>
      </w:r>
    </w:p>
    <w:p w14:paraId="21FC2D9E" w14:textId="77777777" w:rsidR="00746C89" w:rsidRDefault="00746C89" w:rsidP="001E2A1D">
      <w:pPr>
        <w:pStyle w:val="Luettelokappale"/>
        <w:numPr>
          <w:ilvl w:val="0"/>
          <w:numId w:val="25"/>
        </w:numPr>
        <w:jc w:val="both"/>
        <w:rPr>
          <w:rFonts w:asciiTheme="minorHAnsi" w:hAnsiTheme="minorHAnsi" w:cstheme="minorHAnsi"/>
          <w:sz w:val="22"/>
          <w:szCs w:val="22"/>
          <w:lang w:val="fi-FI"/>
        </w:rPr>
      </w:pPr>
      <w:r w:rsidRPr="00746C89">
        <w:rPr>
          <w:rFonts w:asciiTheme="minorHAnsi" w:hAnsiTheme="minorHAnsi" w:cstheme="minorHAnsi"/>
          <w:sz w:val="22"/>
          <w:szCs w:val="22"/>
          <w:lang w:val="fi-FI"/>
        </w:rPr>
        <w:t>metsästyksen vaikutus ilves</w:t>
      </w:r>
      <w:r w:rsidR="0043147E" w:rsidRPr="001E2A1D">
        <w:rPr>
          <w:rFonts w:asciiTheme="minorHAnsi" w:hAnsiTheme="minorHAnsi" w:cstheme="minorHAnsi"/>
          <w:sz w:val="22"/>
          <w:szCs w:val="22"/>
          <w:lang w:val="fi-FI"/>
        </w:rPr>
        <w:t xml:space="preserve">kantaan ja kannan suotuisaan suojelutasoon voidaan arvioida; ja </w:t>
      </w:r>
    </w:p>
    <w:p w14:paraId="750D0AF4" w14:textId="443B9830" w:rsidR="0043147E" w:rsidRPr="001E2A1D" w:rsidRDefault="00746C89" w:rsidP="001E2A1D">
      <w:pPr>
        <w:pStyle w:val="Luettelokappale"/>
        <w:numPr>
          <w:ilvl w:val="0"/>
          <w:numId w:val="25"/>
        </w:numPr>
        <w:jc w:val="both"/>
        <w:rPr>
          <w:rFonts w:asciiTheme="minorHAnsi" w:hAnsiTheme="minorHAnsi" w:cstheme="minorHAnsi"/>
          <w:sz w:val="22"/>
          <w:szCs w:val="22"/>
          <w:lang w:val="fi-FI"/>
        </w:rPr>
      </w:pPr>
      <w:r>
        <w:rPr>
          <w:rFonts w:asciiTheme="minorHAnsi" w:hAnsiTheme="minorHAnsi" w:cstheme="minorHAnsi"/>
          <w:sz w:val="22"/>
          <w:szCs w:val="22"/>
          <w:lang w:val="fi-FI"/>
        </w:rPr>
        <w:t>s</w:t>
      </w:r>
      <w:r w:rsidR="0043147E" w:rsidRPr="001E2A1D">
        <w:rPr>
          <w:rFonts w:asciiTheme="minorHAnsi" w:hAnsiTheme="minorHAnsi" w:cstheme="minorHAnsi"/>
          <w:sz w:val="22"/>
          <w:szCs w:val="22"/>
          <w:lang w:val="fi-FI"/>
        </w:rPr>
        <w:t>aaliista saadaan tarkat yksilöitävät tiedot,</w:t>
      </w:r>
    </w:p>
    <w:p w14:paraId="106A18C5" w14:textId="77777777" w:rsidR="0043147E" w:rsidRPr="0043147E" w:rsidRDefault="0043147E" w:rsidP="0043147E">
      <w:pPr>
        <w:jc w:val="both"/>
        <w:rPr>
          <w:rFonts w:asciiTheme="minorHAnsi" w:hAnsiTheme="minorHAnsi" w:cstheme="minorHAnsi"/>
          <w:sz w:val="22"/>
          <w:szCs w:val="22"/>
          <w:lang w:val="fi-FI"/>
        </w:rPr>
      </w:pPr>
    </w:p>
    <w:p w14:paraId="51450738" w14:textId="397DC90D" w:rsidR="0043147E" w:rsidRPr="0043147E" w:rsidRDefault="00746C89" w:rsidP="0043147E">
      <w:pPr>
        <w:jc w:val="both"/>
        <w:rPr>
          <w:rFonts w:asciiTheme="minorHAnsi" w:hAnsiTheme="minorHAnsi" w:cstheme="minorHAnsi"/>
          <w:sz w:val="22"/>
          <w:szCs w:val="22"/>
          <w:lang w:val="fi-FI"/>
        </w:rPr>
      </w:pPr>
      <w:r>
        <w:rPr>
          <w:rFonts w:asciiTheme="minorHAnsi" w:hAnsiTheme="minorHAnsi" w:cstheme="minorHAnsi"/>
          <w:sz w:val="22"/>
          <w:szCs w:val="22"/>
          <w:lang w:val="fi-FI"/>
        </w:rPr>
        <w:t>voidaan ilves</w:t>
      </w:r>
      <w:r w:rsidR="0043147E" w:rsidRPr="0043147E">
        <w:rPr>
          <w:rFonts w:asciiTheme="minorHAnsi" w:hAnsiTheme="minorHAnsi" w:cstheme="minorHAnsi"/>
          <w:sz w:val="22"/>
          <w:szCs w:val="22"/>
          <w:lang w:val="fi-FI"/>
        </w:rPr>
        <w:t>kannan kokoon, kannan kasvuun ja alueell</w:t>
      </w:r>
      <w:r>
        <w:rPr>
          <w:rFonts w:asciiTheme="minorHAnsi" w:hAnsiTheme="minorHAnsi" w:cstheme="minorHAnsi"/>
          <w:sz w:val="22"/>
          <w:szCs w:val="22"/>
          <w:lang w:val="fi-FI"/>
        </w:rPr>
        <w:t>isiin tiheyksiin vaikuttaa suun</w:t>
      </w:r>
      <w:r w:rsidR="0043147E" w:rsidRPr="0043147E">
        <w:rPr>
          <w:rFonts w:asciiTheme="minorHAnsi" w:hAnsiTheme="minorHAnsi" w:cstheme="minorHAnsi"/>
          <w:sz w:val="22"/>
          <w:szCs w:val="22"/>
          <w:lang w:val="fi-FI"/>
        </w:rPr>
        <w:t xml:space="preserve">nitelmallisella ns. </w:t>
      </w:r>
      <w:proofErr w:type="spellStart"/>
      <w:r w:rsidR="0043147E" w:rsidRPr="0043147E">
        <w:rPr>
          <w:rFonts w:asciiTheme="minorHAnsi" w:hAnsiTheme="minorHAnsi" w:cstheme="minorHAnsi"/>
          <w:sz w:val="22"/>
          <w:szCs w:val="22"/>
          <w:lang w:val="fi-FI"/>
        </w:rPr>
        <w:t>adap-tiivisella</w:t>
      </w:r>
      <w:proofErr w:type="spellEnd"/>
      <w:r w:rsidR="0043147E" w:rsidRPr="0043147E">
        <w:rPr>
          <w:rFonts w:asciiTheme="minorHAnsi" w:hAnsiTheme="minorHAnsi" w:cstheme="minorHAnsi"/>
          <w:sz w:val="22"/>
          <w:szCs w:val="22"/>
          <w:lang w:val="fi-FI"/>
        </w:rPr>
        <w:t xml:space="preserve"> metsästyksellä luontodirektiivin 16 artiklan e-alakohdan perusteella ja</w:t>
      </w:r>
      <w:r>
        <w:rPr>
          <w:rFonts w:asciiTheme="minorHAnsi" w:hAnsiTheme="minorHAnsi" w:cstheme="minorHAnsi"/>
          <w:sz w:val="22"/>
          <w:szCs w:val="22"/>
          <w:lang w:val="fi-FI"/>
        </w:rPr>
        <w:t xml:space="preserve"> siten varmistaa luontodirektii</w:t>
      </w:r>
      <w:r w:rsidR="0043147E" w:rsidRPr="0043147E">
        <w:rPr>
          <w:rFonts w:asciiTheme="minorHAnsi" w:hAnsiTheme="minorHAnsi" w:cstheme="minorHAnsi"/>
          <w:sz w:val="22"/>
          <w:szCs w:val="22"/>
          <w:lang w:val="fi-FI"/>
        </w:rPr>
        <w:t>vin suojelun tav</w:t>
      </w:r>
      <w:r>
        <w:rPr>
          <w:rFonts w:asciiTheme="minorHAnsi" w:hAnsiTheme="minorHAnsi" w:cstheme="minorHAnsi"/>
          <w:sz w:val="22"/>
          <w:szCs w:val="22"/>
          <w:lang w:val="fi-FI"/>
        </w:rPr>
        <w:t>oitteet sekä niiden laaja hyväk</w:t>
      </w:r>
      <w:r w:rsidR="0043147E" w:rsidRPr="0043147E">
        <w:rPr>
          <w:rFonts w:asciiTheme="minorHAnsi" w:hAnsiTheme="minorHAnsi" w:cstheme="minorHAnsi"/>
          <w:sz w:val="22"/>
          <w:szCs w:val="22"/>
          <w:lang w:val="fi-FI"/>
        </w:rPr>
        <w:t>syttävyys yhteiskunnassa.</w:t>
      </w:r>
    </w:p>
    <w:p w14:paraId="43CBCD80" w14:textId="77777777" w:rsidR="0043147E" w:rsidRDefault="0043147E" w:rsidP="0043147E">
      <w:pPr>
        <w:jc w:val="both"/>
        <w:rPr>
          <w:rFonts w:asciiTheme="minorHAnsi" w:hAnsiTheme="minorHAnsi" w:cstheme="minorHAnsi"/>
          <w:sz w:val="22"/>
          <w:szCs w:val="22"/>
          <w:lang w:val="fi-FI"/>
        </w:rPr>
      </w:pPr>
    </w:p>
    <w:p w14:paraId="138326C9" w14:textId="3309B669" w:rsidR="00AC4E36" w:rsidRPr="00124E89" w:rsidRDefault="00AC4E36" w:rsidP="00CD5D0E">
      <w:pPr>
        <w:jc w:val="both"/>
        <w:rPr>
          <w:rFonts w:asciiTheme="minorHAnsi" w:hAnsiTheme="minorHAnsi" w:cstheme="minorHAnsi"/>
          <w:sz w:val="22"/>
          <w:szCs w:val="22"/>
          <w:lang w:val="fi-FI"/>
        </w:rPr>
      </w:pPr>
    </w:p>
    <w:p w14:paraId="2973AD9C" w14:textId="77777777" w:rsidR="003D4921" w:rsidRPr="00124E89" w:rsidRDefault="003D4921" w:rsidP="00CD5D0E">
      <w:pPr>
        <w:pStyle w:val="MNumeroitu1Otsikkotaso"/>
        <w:jc w:val="both"/>
        <w:rPr>
          <w:rFonts w:asciiTheme="minorHAnsi" w:hAnsiTheme="minorHAnsi" w:cstheme="minorHAnsi"/>
        </w:rPr>
      </w:pPr>
      <w:r w:rsidRPr="00124E89">
        <w:rPr>
          <w:rFonts w:asciiTheme="minorHAnsi" w:hAnsiTheme="minorHAnsi" w:cstheme="minorHAnsi"/>
        </w:rPr>
        <w:t>Nykytila</w:t>
      </w:r>
    </w:p>
    <w:p w14:paraId="55D8032D"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 on rauhoitettu metsästyslain 37 §:n nojalla koko maassa ympäri vuoden. Rauhoituksesta voidaan kuitenkin poiketa metsästyslain 41 §:n poikkeuslupasääntelyn nojalla.</w:t>
      </w:r>
    </w:p>
    <w:p w14:paraId="5AFEB674" w14:textId="77777777" w:rsidR="003D4921" w:rsidRPr="00124E89" w:rsidRDefault="003D4921" w:rsidP="00CD5D0E">
      <w:pPr>
        <w:jc w:val="both"/>
        <w:rPr>
          <w:rFonts w:asciiTheme="minorHAnsi" w:hAnsiTheme="minorHAnsi" w:cstheme="minorHAnsi"/>
          <w:sz w:val="22"/>
          <w:szCs w:val="22"/>
          <w:lang w:val="fi-FI"/>
        </w:rPr>
      </w:pPr>
    </w:p>
    <w:p w14:paraId="78AA6990"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Metsästyslain 41 §:n 5 momentin mukaan poikkeuslupien ja 41 a §:n 4 momentissa tarkoitetun kiintiön nojalla pyydettävän saaliin vuotuista määrää voidaan rajoittaa maa- ja metsätalousministeriön asetuksella, jossa voidaan antaa tarkempia säännöksiä siitä, mitä riistaeläinlajia rajoitus koskee, suurimmasta sallitusta saalismäärästä, saalisyksilöiden sukupuolesta ja iästä sekä alueesta, jota rajoitus koskee. Maa- ja metsätalousministeriöllä on siten toimivalta rajoittaa poikkeuslupien nojalla pyydettävän saaliin määrää ja aluetta.</w:t>
      </w:r>
    </w:p>
    <w:p w14:paraId="3CA0A8F5" w14:textId="77777777" w:rsidR="003D4921" w:rsidRPr="00124E89" w:rsidRDefault="003D4921" w:rsidP="00CD5D0E">
      <w:pPr>
        <w:jc w:val="both"/>
        <w:rPr>
          <w:rFonts w:asciiTheme="minorHAnsi" w:hAnsiTheme="minorHAnsi" w:cstheme="minorHAnsi"/>
          <w:sz w:val="22"/>
          <w:szCs w:val="22"/>
          <w:lang w:val="fi-FI"/>
        </w:rPr>
      </w:pPr>
    </w:p>
    <w:p w14:paraId="7A7E8B5A"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Suomen riistakeskukselle on annettu 1.3.2011 voimaan tulleella riistahallintolailla (158/2011) toimivalta myöntää riistaeläinten pyynti- ja poikkeuslupia.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xml:space="preserve"> on itsenäinen julkisoikeudellinen laitos, jossa em. kaltaiset julkiset hallintotehtävät tehdään rikosoikeudellisella virkavastuulla. Suomen riistakeskusta ohjaa ja valvoo maa- ja metsätalousministeriö. Poikkeuslupiin liittyvä Suomen riistakeskuksen harkintavalta on myös hyvin pitkälle sidottua harkintaa, jota rajaavat Euroopan unionin luonto- ja lintudirektiivit. Suomen riistakeskuksen luvat koskevat lisäksi yksittäistä eläintä tai eläimiä. Suomen riistakeskuksen harkintaa rajaa myös tämä maa- ja metsätalousministeriön asetuksella määräämä suurin sallittu saalismäärä ja aluetta koskeva rajoitus. </w:t>
      </w:r>
    </w:p>
    <w:p w14:paraId="63B4FF6B" w14:textId="77777777" w:rsidR="003D4921" w:rsidRPr="00124E89" w:rsidRDefault="003D4921" w:rsidP="00CD5D0E">
      <w:pPr>
        <w:jc w:val="both"/>
        <w:rPr>
          <w:rFonts w:asciiTheme="minorHAnsi" w:hAnsiTheme="minorHAnsi" w:cstheme="minorHAnsi"/>
          <w:sz w:val="22"/>
          <w:szCs w:val="22"/>
          <w:lang w:val="fi-FI"/>
        </w:rPr>
      </w:pPr>
    </w:p>
    <w:p w14:paraId="31B7924D"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Lähtökohtaisesti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xml:space="preserve"> ei voi poiketa näistä määristä tai myöntää poikkeuslupia asetuksessa mainitun alueen ulkopuolelle. Poronhoitoalueen</w:t>
      </w:r>
      <w:r w:rsidR="002C4FBD" w:rsidRPr="00124E89">
        <w:rPr>
          <w:rFonts w:asciiTheme="minorHAnsi" w:hAnsiTheme="minorHAnsi" w:cstheme="minorHAnsi"/>
          <w:sz w:val="22"/>
          <w:szCs w:val="22"/>
          <w:lang w:val="fi-FI"/>
        </w:rPr>
        <w:t xml:space="preserve"> ilveskiintiötä ei kuitenkaan aseteta. Siitä</w:t>
      </w:r>
      <w:r w:rsidRPr="00124E89">
        <w:rPr>
          <w:rFonts w:asciiTheme="minorHAnsi" w:hAnsiTheme="minorHAnsi" w:cstheme="minorHAnsi"/>
          <w:sz w:val="22"/>
          <w:szCs w:val="22"/>
          <w:lang w:val="fi-FI"/>
        </w:rPr>
        <w:t xml:space="preserve"> luovuttiin, koska kanta-arvio on siellä epäluotettavampi kuin muualla maassa. </w:t>
      </w:r>
      <w:proofErr w:type="spellStart"/>
      <w:r w:rsidRPr="00124E89">
        <w:rPr>
          <w:rFonts w:asciiTheme="minorHAnsi" w:hAnsiTheme="minorHAnsi" w:cstheme="minorHAnsi"/>
          <w:sz w:val="22"/>
          <w:szCs w:val="22"/>
          <w:lang w:val="fi-FI"/>
        </w:rPr>
        <w:t>Luke:n</w:t>
      </w:r>
      <w:proofErr w:type="spellEnd"/>
      <w:r w:rsidRPr="00124E89">
        <w:rPr>
          <w:rFonts w:asciiTheme="minorHAnsi" w:hAnsiTheme="minorHAnsi" w:cstheme="minorHAnsi"/>
          <w:sz w:val="22"/>
          <w:szCs w:val="22"/>
          <w:lang w:val="fi-FI"/>
        </w:rPr>
        <w:t xml:space="preserve"> mukaan poronhoitoalueen ilveskantaa on vaikea arvioida, koska kyseessä on suuri alue, jolta löytyy harvakseltaan petoyhdysmiehiä. Myös pentu</w:t>
      </w:r>
      <w:r w:rsidR="00075969" w:rsidRPr="00124E89">
        <w:rPr>
          <w:rFonts w:asciiTheme="minorHAnsi" w:hAnsiTheme="minorHAnsi" w:cstheme="minorHAnsi"/>
          <w:sz w:val="22"/>
          <w:szCs w:val="22"/>
          <w:lang w:val="fi-FI"/>
        </w:rPr>
        <w:t>e</w:t>
      </w:r>
      <w:r w:rsidRPr="00124E89">
        <w:rPr>
          <w:rFonts w:asciiTheme="minorHAnsi" w:hAnsiTheme="minorHAnsi" w:cstheme="minorHAnsi"/>
          <w:sz w:val="22"/>
          <w:szCs w:val="22"/>
          <w:lang w:val="fi-FI"/>
        </w:rPr>
        <w:t xml:space="preserve">havaintoja tehdään muuhun maahan verrattuna vähän. </w:t>
      </w:r>
      <w:r w:rsidR="00075969" w:rsidRPr="00124E89">
        <w:rPr>
          <w:rFonts w:asciiTheme="minorHAnsi" w:hAnsiTheme="minorHAnsi" w:cstheme="minorHAnsi"/>
          <w:sz w:val="22"/>
          <w:szCs w:val="22"/>
          <w:lang w:val="fi-FI"/>
        </w:rPr>
        <w:t xml:space="preserve">Merkittävä osa poronhoitoalueen ilvespopulaatiosta lienee nuoria ja pääosin poronhoitoalueen ulkopuolelta vaeltavia nuoria aikuisia. </w:t>
      </w:r>
      <w:r w:rsidRPr="00124E89">
        <w:rPr>
          <w:rFonts w:asciiTheme="minorHAnsi" w:hAnsiTheme="minorHAnsi" w:cstheme="minorHAnsi"/>
          <w:sz w:val="22"/>
          <w:szCs w:val="22"/>
          <w:lang w:val="fi-FI"/>
        </w:rPr>
        <w:t xml:space="preserve">Kanta-arviota luotettavamman perustan ilveksen poikkeusluville poronhoitoalueella antavat ilveksen aiheuttamat porovahingot, joita voidaan seurata lähes reaaliaikaisesti Riistavahinkorekisterin kautta. </w:t>
      </w:r>
    </w:p>
    <w:p w14:paraId="6A74530F" w14:textId="77777777" w:rsidR="003D4921" w:rsidRPr="00124E89" w:rsidRDefault="003D4921" w:rsidP="00CD5D0E">
      <w:pPr>
        <w:jc w:val="both"/>
        <w:rPr>
          <w:rFonts w:asciiTheme="minorHAnsi" w:hAnsiTheme="minorHAnsi" w:cstheme="minorHAnsi"/>
          <w:sz w:val="22"/>
          <w:szCs w:val="22"/>
          <w:lang w:val="fi-FI"/>
        </w:rPr>
      </w:pPr>
    </w:p>
    <w:p w14:paraId="0BA36468"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Harkintavaltaa rajaavat myös luontotyyppien sekä luonnonvaraisen eläimistön ja kasviston suojelusta annetun neuvoston direktiivissä 92/45/ETY, jäljempänä </w:t>
      </w:r>
      <w:r w:rsidRPr="00124E89">
        <w:rPr>
          <w:rFonts w:asciiTheme="minorHAnsi" w:hAnsiTheme="minorHAnsi" w:cstheme="minorHAnsi"/>
          <w:i/>
          <w:sz w:val="22"/>
          <w:szCs w:val="22"/>
          <w:lang w:val="fi-FI"/>
        </w:rPr>
        <w:t>luontodirektiivi</w:t>
      </w:r>
      <w:r w:rsidRPr="00124E89">
        <w:rPr>
          <w:rFonts w:asciiTheme="minorHAnsi" w:hAnsiTheme="minorHAnsi" w:cstheme="minorHAnsi"/>
          <w:sz w:val="22"/>
          <w:szCs w:val="22"/>
          <w:lang w:val="fi-FI"/>
        </w:rPr>
        <w:t xml:space="preserve">, mainitut myöntämisperusteet ja niiden </w:t>
      </w:r>
      <w:r w:rsidRPr="00124E89">
        <w:rPr>
          <w:rFonts w:asciiTheme="minorHAnsi" w:hAnsiTheme="minorHAnsi" w:cstheme="minorHAnsi"/>
          <w:sz w:val="22"/>
          <w:szCs w:val="22"/>
          <w:lang w:val="fi-FI"/>
        </w:rPr>
        <w:lastRenderedPageBreak/>
        <w:t>tulkintasisältö, mikä on muotoutunut Euroopan yhteisöjen tuomioistuimen ratkaisujen sekä luontodirektiivin tiukkaa suojelua koskevan ohjeasiakirjan</w:t>
      </w:r>
      <w:r w:rsidRPr="00124E89">
        <w:rPr>
          <w:rStyle w:val="Alaviitteenviite"/>
          <w:rFonts w:asciiTheme="minorHAnsi" w:hAnsiTheme="minorHAnsi" w:cstheme="minorHAnsi"/>
          <w:sz w:val="22"/>
          <w:szCs w:val="22"/>
          <w:lang w:val="fi-FI"/>
        </w:rPr>
        <w:footnoteReference w:id="5"/>
      </w:r>
      <w:r w:rsidRPr="00124E89">
        <w:rPr>
          <w:rFonts w:asciiTheme="minorHAnsi" w:hAnsiTheme="minorHAnsi" w:cstheme="minorHAnsi"/>
          <w:sz w:val="22"/>
          <w:szCs w:val="22"/>
          <w:lang w:val="fi-FI"/>
        </w:rPr>
        <w:t xml:space="preserve"> kautta. Ohje on tarkin ohjeistus direktiivin tulkintaan Euroopan yhteisöjen tuomioistuimen ratkaisuja lukuun ottamatta. Ohje perustuu pääosin keskeisiin Euroopan yhteisön tuomioistuimen ratkaisuihin sekä komission oikeuspalvelun näkökulmiin tietyissä erityiskysymyksissä sekä Artikla 12</w:t>
      </w:r>
      <w:r w:rsidR="009F0CD3"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-työryhmän työpanokseen. Ohje on tarkoitettu takaamaan yhteinen ymmärrys sekä kansallisten että alueellisten viranomaisten, suojelutahojen sekä muiden tahojen kesken, niiden jotka ovat vastuussa tai mukana luontodirektiivin toimeenpanossa. Se pyrkii tarjoamaan käytännöllisiä ja joustavia tapoja säännösten soveltamiseen huomioiden olemassa olevan lainsäädäntökehyksen. </w:t>
      </w:r>
    </w:p>
    <w:p w14:paraId="164FAA39" w14:textId="77777777" w:rsidR="003D4921" w:rsidRPr="00124E89" w:rsidRDefault="003D4921" w:rsidP="00CD5D0E">
      <w:pPr>
        <w:jc w:val="both"/>
        <w:rPr>
          <w:rFonts w:asciiTheme="minorHAnsi" w:hAnsiTheme="minorHAnsi" w:cstheme="minorHAnsi"/>
          <w:sz w:val="22"/>
          <w:szCs w:val="22"/>
          <w:lang w:val="fi-FI"/>
        </w:rPr>
      </w:pPr>
    </w:p>
    <w:p w14:paraId="0942084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Myös EY-tuomioistuin on hakenut tulkintaansa tukea ohjeesta. Tulkintaohje luo selkeän ja johdonmukaisen perustan 16 artiklan soveltamiselle. Tulkintaohjeessa nimenomaisesti suositellaan luontodirektiivin 16 artiklan 1 e</w:t>
      </w:r>
      <w:r w:rsidR="009F0CD3"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-poikkeusperusteen käyttöä eli kannanhoidollista metsästystä silloin, kun jäsenvaltiossa on tiettyä lajia koskeva hoitosuunnitelma käytössä. Esimerkkinä komissio mainitsee ilveksen hoitosuunnitelman Latviassa. Komissio toteaa, että rajoitetulla ja tiukasti kontrolloidulla metsästäjien toimesta tapahtuvalla pyynnillä voidaan katsoa olevan positiivinen vaikutus populaatioon ja yleiseen mielipiteeseen. Siksi toiminta noudattaa täysin luontodirektiivin 16 artiklan 1 e</w:t>
      </w:r>
      <w:r w:rsidR="009F0CD3" w:rsidRPr="00124E89">
        <w:rPr>
          <w:rFonts w:asciiTheme="minorHAnsi" w:hAnsiTheme="minorHAnsi" w:cstheme="minorHAnsi"/>
          <w:sz w:val="22"/>
          <w:szCs w:val="22"/>
          <w:lang w:val="fi-FI"/>
        </w:rPr>
        <w:t xml:space="preserve"> </w:t>
      </w:r>
      <w:r w:rsidR="000045F6"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kohtaa.</w:t>
      </w:r>
    </w:p>
    <w:p w14:paraId="45444EC7" w14:textId="77777777" w:rsidR="003D4921" w:rsidRPr="00124E89" w:rsidRDefault="003D4921" w:rsidP="00CD5D0E">
      <w:pPr>
        <w:jc w:val="both"/>
        <w:rPr>
          <w:rFonts w:asciiTheme="minorHAnsi" w:hAnsiTheme="minorHAnsi" w:cstheme="minorHAnsi"/>
          <w:sz w:val="22"/>
          <w:szCs w:val="22"/>
          <w:lang w:val="fi-FI"/>
        </w:rPr>
      </w:pPr>
    </w:p>
    <w:p w14:paraId="688F10F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 kuuluu luontodirektiivin liitteen IV ns. tiukasti suojeltuihin lajeihin. Suomen suurpetokantojen hoito perustuu hoitosuunnitelmiin, jotka on valmistel</w:t>
      </w:r>
      <w:r w:rsidR="00910D20" w:rsidRPr="00124E89">
        <w:rPr>
          <w:rFonts w:asciiTheme="minorHAnsi" w:hAnsiTheme="minorHAnsi" w:cstheme="minorHAnsi"/>
          <w:sz w:val="22"/>
          <w:szCs w:val="22"/>
          <w:lang w:val="fi-FI"/>
        </w:rPr>
        <w:t>t</w:t>
      </w:r>
      <w:r w:rsidRPr="00124E89">
        <w:rPr>
          <w:rFonts w:asciiTheme="minorHAnsi" w:hAnsiTheme="minorHAnsi" w:cstheme="minorHAnsi"/>
          <w:sz w:val="22"/>
          <w:szCs w:val="22"/>
          <w:lang w:val="fi-FI"/>
        </w:rPr>
        <w:t xml:space="preserve">u ottaen huomioon EU:n luontodirektiivin ja perustuslain sekä muun lainsäädännön vaatimukset ja </w:t>
      </w:r>
      <w:proofErr w:type="spellStart"/>
      <w:r w:rsidRPr="00124E89">
        <w:rPr>
          <w:rFonts w:asciiTheme="minorHAnsi" w:hAnsiTheme="minorHAnsi" w:cstheme="minorHAnsi"/>
          <w:sz w:val="22"/>
          <w:szCs w:val="22"/>
          <w:lang w:val="fi-FI"/>
        </w:rPr>
        <w:t>yhteensovittamalla</w:t>
      </w:r>
      <w:proofErr w:type="spellEnd"/>
      <w:r w:rsidRPr="00124E89">
        <w:rPr>
          <w:rFonts w:asciiTheme="minorHAnsi" w:hAnsiTheme="minorHAnsi" w:cstheme="minorHAnsi"/>
          <w:sz w:val="22"/>
          <w:szCs w:val="22"/>
          <w:lang w:val="fi-FI"/>
        </w:rPr>
        <w:t xml:space="preserve"> paikallisen väestön näkökulmia laajan kansalaisten osallistamisen avulla. Ilveskannan </w:t>
      </w:r>
      <w:r w:rsidR="00DD4E82" w:rsidRPr="00124E89">
        <w:rPr>
          <w:rFonts w:asciiTheme="minorHAnsi" w:hAnsiTheme="minorHAnsi" w:cstheme="minorHAnsi"/>
          <w:sz w:val="22"/>
          <w:szCs w:val="22"/>
          <w:lang w:val="fi-FI"/>
        </w:rPr>
        <w:t xml:space="preserve">päivitetty </w:t>
      </w:r>
      <w:r w:rsidRPr="00124E89">
        <w:rPr>
          <w:rFonts w:asciiTheme="minorHAnsi" w:hAnsiTheme="minorHAnsi" w:cstheme="minorHAnsi"/>
          <w:sz w:val="22"/>
          <w:szCs w:val="22"/>
          <w:lang w:val="fi-FI"/>
        </w:rPr>
        <w:t>hoitosuunnitelma vahvist</w:t>
      </w:r>
      <w:r w:rsidR="00DD4E82" w:rsidRPr="00124E89">
        <w:rPr>
          <w:rFonts w:asciiTheme="minorHAnsi" w:hAnsiTheme="minorHAnsi" w:cstheme="minorHAnsi"/>
          <w:sz w:val="22"/>
          <w:szCs w:val="22"/>
          <w:lang w:val="fi-FI"/>
        </w:rPr>
        <w:t>e</w:t>
      </w:r>
      <w:r w:rsidR="00131A0C" w:rsidRPr="00124E89">
        <w:rPr>
          <w:rFonts w:asciiTheme="minorHAnsi" w:hAnsiTheme="minorHAnsi" w:cstheme="minorHAnsi"/>
          <w:sz w:val="22"/>
          <w:szCs w:val="22"/>
          <w:lang w:val="fi-FI"/>
        </w:rPr>
        <w:t>ttiin.</w:t>
      </w:r>
      <w:r w:rsidR="004C597E"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15.1</w:t>
      </w:r>
      <w:r w:rsidR="00DD4E82" w:rsidRPr="00124E89">
        <w:rPr>
          <w:rFonts w:asciiTheme="minorHAnsi" w:hAnsiTheme="minorHAnsi" w:cstheme="minorHAnsi"/>
          <w:sz w:val="22"/>
          <w:szCs w:val="22"/>
          <w:lang w:val="fi-FI"/>
        </w:rPr>
        <w:t>0</w:t>
      </w:r>
      <w:r w:rsidRPr="00124E89">
        <w:rPr>
          <w:rFonts w:asciiTheme="minorHAnsi" w:hAnsiTheme="minorHAnsi" w:cstheme="minorHAnsi"/>
          <w:sz w:val="22"/>
          <w:szCs w:val="22"/>
          <w:lang w:val="fi-FI"/>
        </w:rPr>
        <w:t>.20</w:t>
      </w:r>
      <w:r w:rsidR="00DD4E82" w:rsidRPr="00124E89">
        <w:rPr>
          <w:rFonts w:asciiTheme="minorHAnsi" w:hAnsiTheme="minorHAnsi" w:cstheme="minorHAnsi"/>
          <w:sz w:val="22"/>
          <w:szCs w:val="22"/>
          <w:lang w:val="fi-FI"/>
        </w:rPr>
        <w:t>21.</w:t>
      </w:r>
      <w:r w:rsidR="00131A0C" w:rsidRPr="00124E89">
        <w:rPr>
          <w:rStyle w:val="Alaviitteenviite"/>
          <w:rFonts w:asciiTheme="minorHAnsi" w:hAnsiTheme="minorHAnsi" w:cstheme="minorHAnsi"/>
          <w:sz w:val="22"/>
          <w:szCs w:val="22"/>
          <w:lang w:val="fi-FI"/>
        </w:rPr>
        <w:footnoteReference w:id="6"/>
      </w:r>
    </w:p>
    <w:p w14:paraId="538ACA6A" w14:textId="77777777" w:rsidR="003D4921" w:rsidRPr="00124E89" w:rsidRDefault="003D4921" w:rsidP="00CD5D0E">
      <w:pPr>
        <w:jc w:val="both"/>
        <w:rPr>
          <w:rFonts w:asciiTheme="minorHAnsi" w:hAnsiTheme="minorHAnsi" w:cstheme="minorHAnsi"/>
          <w:sz w:val="22"/>
          <w:szCs w:val="22"/>
          <w:lang w:val="fi-FI"/>
        </w:rPr>
      </w:pPr>
    </w:p>
    <w:p w14:paraId="0E8439EC"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Luontodirektiivin 12 artikla edellyttää, että jäsenvaltioiden on toteutettava tarpeelliset toimenpiteet näiden lajien tiukan suojelujärjestelmän käyttöönottamiseksi ja kiellettävä mm. kaikki näiden lajien yksilöitä koskeva tahallinen pyydystäminen ja tappaminen. EU:n jäsenenä Suomi on velvollinen saattamaan yhteisöoikeuden säännökset voimaan ja noudattamaan niissä asetettuja tavoitteita suotuisan suojelun tason säilyttämiseksi. Suomi on rauhoittanut metsästyslain 37 §:llä ilveksen ympäri vuoden. </w:t>
      </w:r>
    </w:p>
    <w:p w14:paraId="01AEDE6B" w14:textId="77777777" w:rsidR="003D4921" w:rsidRPr="00124E89" w:rsidRDefault="003D4921" w:rsidP="00CD5D0E">
      <w:pPr>
        <w:jc w:val="both"/>
        <w:rPr>
          <w:rFonts w:asciiTheme="minorHAnsi" w:hAnsiTheme="minorHAnsi" w:cstheme="minorHAnsi"/>
          <w:sz w:val="22"/>
          <w:szCs w:val="22"/>
          <w:lang w:val="fi-FI"/>
        </w:rPr>
      </w:pPr>
    </w:p>
    <w:p w14:paraId="2C974D8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Luontodirektiivi sallii kuitenkin poikkeamisen tiukasta suojelujärjestelmästä. Direktiivin 16 artiklassa säädetään tarkemmin niistä yksityiskohdista, joita suojelusta poikkeamisessa on sovellettava. Suojelusta poikkeaminen on mahdollista, mikäli toimenpiteelle ei ole muuta tyydyttävää ratkaisua, eikä poikkeaminen heikennä lajin suojelutasoa. Tämän lisäksi poikkeamisen on täytettävä yksi erityisistä poikkeamisperusteista: esim. erityisen merkittävien vahinkojen estäminen tai ns. kannanhoidolliset perusteet. Luontodirektiivissä ei ole erityisiä vuodenaikaan sidottuja rajoitteita poikkeamiselle, joten poikkeaminen näiden lajien suojelusta on siten mahdollista myös keväällä. Luontodirektiivi kuitenkin edellyttää kansallisen viranomai</w:t>
      </w:r>
      <w:r w:rsidR="000045F6" w:rsidRPr="00124E89">
        <w:rPr>
          <w:rFonts w:asciiTheme="minorHAnsi" w:hAnsiTheme="minorHAnsi" w:cstheme="minorHAnsi"/>
          <w:sz w:val="22"/>
          <w:szCs w:val="22"/>
          <w:lang w:val="fi-FI"/>
        </w:rPr>
        <w:t>sen tapauskohtaista harkintaa.</w:t>
      </w:r>
      <w:r w:rsidR="000045F6" w:rsidRPr="00124E89">
        <w:rPr>
          <w:rFonts w:asciiTheme="minorHAnsi" w:hAnsiTheme="minorHAnsi" w:cstheme="minorHAnsi"/>
          <w:sz w:val="22"/>
          <w:szCs w:val="22"/>
          <w:lang w:val="fi-FI"/>
        </w:rPr>
        <w:cr/>
      </w:r>
    </w:p>
    <w:p w14:paraId="4385A5F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Suomi on pannut täytäntöön luontodirektiivin 16 artiklan poikkeussääntelyn metsästyslailla. Sääntely on metsästyslain 41 sekä 41 a §:</w:t>
      </w:r>
      <w:proofErr w:type="spellStart"/>
      <w:r w:rsidRPr="00124E89">
        <w:rPr>
          <w:rFonts w:asciiTheme="minorHAnsi" w:hAnsiTheme="minorHAnsi" w:cstheme="minorHAnsi"/>
          <w:sz w:val="22"/>
          <w:szCs w:val="22"/>
          <w:lang w:val="fi-FI"/>
        </w:rPr>
        <w:t>ssä</w:t>
      </w:r>
      <w:proofErr w:type="spellEnd"/>
      <w:r w:rsidRPr="00124E89">
        <w:rPr>
          <w:rFonts w:asciiTheme="minorHAnsi" w:hAnsiTheme="minorHAnsi" w:cstheme="minorHAnsi"/>
          <w:sz w:val="22"/>
          <w:szCs w:val="22"/>
          <w:lang w:val="fi-FI"/>
        </w:rPr>
        <w:t xml:space="preserve">. Poikkeuslupa ilveksen metsästämiseksi voidaan myöntää ensinnäkin ns. vahinkoperusteisena poikkeuslupana. Poikkeamisella pyritään esimerkiksi estämään erityisen merkittäviä vahinkoja tai turvaamaan ihmisten turvallisuutta. Poikkeaminen ei saa kuitenkaan heikentää lajin suotuisaa suojelutasoa tai sen saavuttamista ja poikkeaminen on mahdollista vain, jos muuta tyydyttävää ratkaisua ei ole ratkaista ilveksen aiheuttamaa ongelmaa. </w:t>
      </w:r>
    </w:p>
    <w:p w14:paraId="793C9326" w14:textId="77777777" w:rsidR="003D4921" w:rsidRPr="00124E89" w:rsidRDefault="003D4921" w:rsidP="00CD5D0E">
      <w:pPr>
        <w:jc w:val="both"/>
        <w:rPr>
          <w:rFonts w:asciiTheme="minorHAnsi" w:hAnsiTheme="minorHAnsi" w:cstheme="minorHAnsi"/>
          <w:sz w:val="22"/>
          <w:szCs w:val="22"/>
          <w:lang w:val="fi-FI"/>
        </w:rPr>
      </w:pPr>
    </w:p>
    <w:p w14:paraId="23E60F45" w14:textId="77777777" w:rsidR="004C597E"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 xml:space="preserve">On kuitenkin huomattava, että tämän lisäksi suurpetoja voidaan metsästää myös silloin, kun ne eivät ole aiheuttaneet vahinkoa. Tällaiset ns. kannanhoidollisella perusteella myönnettävät poikkeusluvat ovat tarpeen kannan säätelemiseksi ja eläinten arkuuden säilyttämiseksi. </w:t>
      </w:r>
      <w:r w:rsidR="004C597E" w:rsidRPr="00124E89">
        <w:rPr>
          <w:rFonts w:asciiTheme="minorHAnsi" w:hAnsiTheme="minorHAnsi" w:cstheme="minorHAnsi"/>
          <w:sz w:val="22"/>
          <w:szCs w:val="22"/>
          <w:lang w:val="fi-FI"/>
        </w:rPr>
        <w:t xml:space="preserve">Päivitetyssä hoitosuunnitelmassa todetaan, että ilves lajina koetaan kansalaisten taholta pääosin positiivisena elämyksenä. Muun Suomen alueella ilveskanta ei runsaanakaan aiheuta samalla tavoin haittaa elinkeinoille kuin poronhoitoalueella. Ilveksen aiheuttamat ongelmat liittyvät ennemminkin </w:t>
      </w:r>
      <w:proofErr w:type="gramStart"/>
      <w:r w:rsidR="004C597E" w:rsidRPr="00124E89">
        <w:rPr>
          <w:rFonts w:asciiTheme="minorHAnsi" w:hAnsiTheme="minorHAnsi" w:cstheme="minorHAnsi"/>
          <w:sz w:val="22"/>
          <w:szCs w:val="22"/>
          <w:lang w:val="fi-FI"/>
        </w:rPr>
        <w:t>alueellisiin</w:t>
      </w:r>
      <w:proofErr w:type="gramEnd"/>
      <w:r w:rsidR="004C597E" w:rsidRPr="00124E89">
        <w:rPr>
          <w:rFonts w:asciiTheme="minorHAnsi" w:hAnsiTheme="minorHAnsi" w:cstheme="minorHAnsi"/>
          <w:sz w:val="22"/>
          <w:szCs w:val="22"/>
          <w:lang w:val="fi-FI"/>
        </w:rPr>
        <w:t xml:space="preserve"> yksilötiheyksien kasvuun, mistä seuraa enenevässä määrin ilvesten liikkumista sekä saalistusta pihapiireissä ja niiden tuntumassa.</w:t>
      </w:r>
      <w:r w:rsidR="00252524" w:rsidRPr="00124E89">
        <w:rPr>
          <w:rFonts w:asciiTheme="minorHAnsi" w:hAnsiTheme="minorHAnsi" w:cstheme="minorHAnsi"/>
          <w:sz w:val="22"/>
          <w:szCs w:val="22"/>
          <w:lang w:val="fi-FI"/>
        </w:rPr>
        <w:t xml:space="preserve"> </w:t>
      </w:r>
    </w:p>
    <w:p w14:paraId="4BE48449" w14:textId="77777777" w:rsidR="004C597E" w:rsidRPr="00124E89" w:rsidRDefault="004C597E" w:rsidP="00CD5D0E">
      <w:pPr>
        <w:jc w:val="both"/>
        <w:rPr>
          <w:rFonts w:asciiTheme="minorHAnsi" w:hAnsiTheme="minorHAnsi" w:cstheme="minorHAnsi"/>
          <w:sz w:val="22"/>
          <w:szCs w:val="22"/>
          <w:lang w:val="fi-FI"/>
        </w:rPr>
      </w:pPr>
    </w:p>
    <w:p w14:paraId="18B3C388"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Kannanhoidollisista poikkeusluvista säädetään metsästyslain 41a §:n 3 momentissa, jossa todetaan, että ilvestä koskeva poikkeuslupa voidaan myöntää myös tarkoin valvotuissa oloissa valikoiden ja rajoitetusti tiettyjen yksilöiden pyydystämiseksi tai tappamiseksi. Valtioneuvoston asetuksessa metsästyslaissa säädetyistä poikkeuksista (452/2013) on säädetty mm. poikkeuslupien hakemisesta, poikkeamisen edellytysten arvioinnista, kannanhoidollisen metsästyksen ajoista, lupamääräyksistä ja saaliin ilmoittamisvelvollisuudesta. </w:t>
      </w:r>
    </w:p>
    <w:p w14:paraId="4360F82C" w14:textId="77777777" w:rsidR="003D4921" w:rsidRPr="00124E89" w:rsidRDefault="003D4921" w:rsidP="00CD5D0E">
      <w:pPr>
        <w:jc w:val="both"/>
        <w:rPr>
          <w:rFonts w:asciiTheme="minorHAnsi" w:hAnsiTheme="minorHAnsi" w:cstheme="minorHAnsi"/>
          <w:sz w:val="22"/>
          <w:szCs w:val="22"/>
          <w:lang w:val="fi-FI"/>
        </w:rPr>
      </w:pPr>
    </w:p>
    <w:p w14:paraId="7A1D7990"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Edellä mainittu valtioneuvoston asetus tuli voimaan 24.6.2013. Sen mukaan metsästyslain 41 a §:n 3 momentin nojalla myönnettävällä niin sanotulla kannanhoidollisella poikkeusluvalla voidaan pyydystää ilvestä lokakuun ensimmäisestä päivästä helmikuun viimeiseen päivään poronhoitoalueella ja muualla maassa joulukuun ensimmäisestä päivästä helmikuun viimeiseen päivään. Naarasta, jota vuotta nuorempi pentu seuraa, ei kuitenkaan saa edelleenkään pyydystää. Poronhoitoalueen pidemmällä pyyntiajalla pyritään tehokkaampaan kannanhoidollisten poikkeuslupien käyttämiseen poronhoitoalueella. Metsästysajan pidennys o</w:t>
      </w:r>
      <w:r w:rsidR="008475D3" w:rsidRPr="00124E89">
        <w:rPr>
          <w:rFonts w:asciiTheme="minorHAnsi" w:hAnsiTheme="minorHAnsi" w:cstheme="minorHAnsi"/>
          <w:sz w:val="22"/>
          <w:szCs w:val="22"/>
          <w:lang w:val="fi-FI"/>
        </w:rPr>
        <w:t>li</w:t>
      </w:r>
      <w:r w:rsidRPr="00124E89">
        <w:rPr>
          <w:rFonts w:asciiTheme="minorHAnsi" w:hAnsiTheme="minorHAnsi" w:cstheme="minorHAnsi"/>
          <w:sz w:val="22"/>
          <w:szCs w:val="22"/>
          <w:lang w:val="fi-FI"/>
        </w:rPr>
        <w:t xml:space="preserve"> osa niitä toimenpiteitä, joilla ilvesten aiheuttamia porovahinkoja pyrit</w:t>
      </w:r>
      <w:r w:rsidR="008475D3" w:rsidRPr="00124E89">
        <w:rPr>
          <w:rFonts w:asciiTheme="minorHAnsi" w:hAnsiTheme="minorHAnsi" w:cstheme="minorHAnsi"/>
          <w:sz w:val="22"/>
          <w:szCs w:val="22"/>
          <w:lang w:val="fi-FI"/>
        </w:rPr>
        <w:t>tiin</w:t>
      </w:r>
      <w:r w:rsidRPr="00124E89">
        <w:rPr>
          <w:rFonts w:asciiTheme="minorHAnsi" w:hAnsiTheme="minorHAnsi" w:cstheme="minorHAnsi"/>
          <w:sz w:val="22"/>
          <w:szCs w:val="22"/>
          <w:lang w:val="fi-FI"/>
        </w:rPr>
        <w:t xml:space="preserve"> vähentämään. </w:t>
      </w:r>
    </w:p>
    <w:p w14:paraId="57CD7163" w14:textId="77777777" w:rsidR="003D4921" w:rsidRPr="00124E89" w:rsidRDefault="003D4921" w:rsidP="00CD5D0E">
      <w:pPr>
        <w:jc w:val="both"/>
        <w:rPr>
          <w:rFonts w:asciiTheme="minorHAnsi" w:hAnsiTheme="minorHAnsi" w:cstheme="minorHAnsi"/>
          <w:sz w:val="22"/>
          <w:szCs w:val="22"/>
          <w:lang w:val="fi-FI"/>
        </w:rPr>
      </w:pPr>
    </w:p>
    <w:p w14:paraId="7F83C85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Poronhoitoalueella maa- ja metsätalousministeriön asettama suurin sallittu saalismäärä jäi usean vuoden ajan täyttymättä osin vaikeiden pyyntiolosuhteiden (mm. lyhyt valoisuuden aika, lumiolosuhteet) tai ylipäätään maaston haasteellisuuden takia. </w:t>
      </w:r>
    </w:p>
    <w:p w14:paraId="7DA9A897" w14:textId="77777777" w:rsidR="008475D3" w:rsidRPr="00124E89" w:rsidRDefault="008475D3" w:rsidP="00CD5D0E">
      <w:pPr>
        <w:jc w:val="both"/>
        <w:rPr>
          <w:rFonts w:asciiTheme="minorHAnsi" w:hAnsiTheme="minorHAnsi" w:cstheme="minorHAnsi"/>
          <w:sz w:val="22"/>
          <w:szCs w:val="22"/>
          <w:lang w:val="fi-FI"/>
        </w:rPr>
      </w:pPr>
    </w:p>
    <w:p w14:paraId="70B593C7" w14:textId="77777777" w:rsidR="003D4921" w:rsidRPr="00124E89" w:rsidRDefault="0089799E"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Poronhoitoalueella tavoitteena on ilveksen aiheuttamien vahinkojen vähentäminen vahinkoperusteisilla ja kannanhoidollisilla poikkeusluvilla. </w:t>
      </w:r>
      <w:r w:rsidR="003D4921" w:rsidRPr="00124E89">
        <w:rPr>
          <w:rFonts w:asciiTheme="minorHAnsi" w:hAnsiTheme="minorHAnsi" w:cstheme="minorHAnsi"/>
          <w:sz w:val="22"/>
          <w:szCs w:val="22"/>
          <w:lang w:val="fi-FI"/>
        </w:rPr>
        <w:t>Ilvesten liikkuminen Skandinavian ja Venäjän välillä ei ole uhattuna etenkin</w:t>
      </w:r>
      <w:r w:rsidR="00C84448" w:rsidRPr="00124E89">
        <w:rPr>
          <w:rFonts w:asciiTheme="minorHAnsi" w:hAnsiTheme="minorHAnsi" w:cstheme="minorHAnsi"/>
          <w:sz w:val="22"/>
          <w:szCs w:val="22"/>
          <w:lang w:val="fi-FI"/>
        </w:rPr>
        <w:t>,</w:t>
      </w:r>
      <w:r w:rsidR="003D4921" w:rsidRPr="00124E89">
        <w:rPr>
          <w:rFonts w:asciiTheme="minorHAnsi" w:hAnsiTheme="minorHAnsi" w:cstheme="minorHAnsi"/>
          <w:sz w:val="22"/>
          <w:szCs w:val="22"/>
          <w:lang w:val="fi-FI"/>
        </w:rPr>
        <w:t xml:space="preserve"> kun niillä on esteetön mahdollisuus liikkua kevät- ja kesäaikaan, jolloin ilves on rauhoitettu ja vahinkoyksilöön kohdennettu poikkeuslupapyyntikin sulan maan aikana on käytännössä aika mahdotonta.</w:t>
      </w:r>
      <w:r w:rsidRPr="00124E89">
        <w:rPr>
          <w:rFonts w:asciiTheme="minorHAnsi" w:hAnsiTheme="minorHAnsi" w:cstheme="minorHAnsi"/>
          <w:sz w:val="22"/>
          <w:szCs w:val="22"/>
          <w:lang w:val="fi-FI"/>
        </w:rPr>
        <w:t xml:space="preserve"> Ruotsin ilveskantaa koskevissa geneettisissä tutkimuksissa ei ole havaittu mitään, mikä viittaisi kannan kärsivän geneettisistä ongelmista.</w:t>
      </w:r>
    </w:p>
    <w:p w14:paraId="00F31AEE" w14:textId="77777777" w:rsidR="003D4921" w:rsidRPr="00124E89" w:rsidRDefault="003D4921" w:rsidP="00CD5D0E">
      <w:pPr>
        <w:jc w:val="both"/>
        <w:rPr>
          <w:rFonts w:asciiTheme="minorHAnsi" w:hAnsiTheme="minorHAnsi" w:cstheme="minorHAnsi"/>
          <w:sz w:val="22"/>
          <w:szCs w:val="22"/>
          <w:lang w:val="fi-FI"/>
        </w:rPr>
      </w:pPr>
    </w:p>
    <w:p w14:paraId="095CC3A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Tarkoin valvotuissa oloissa</w:t>
      </w:r>
      <w:r w:rsidR="00BA68D8" w:rsidRPr="00124E89">
        <w:rPr>
          <w:rFonts w:asciiTheme="minorHAnsi" w:hAnsiTheme="minorHAnsi" w:cstheme="minorHAnsi"/>
          <w:sz w:val="22"/>
          <w:szCs w:val="22"/>
          <w:lang w:val="fi-FI"/>
        </w:rPr>
        <w:t xml:space="preserve"> tavoite</w:t>
      </w:r>
      <w:r w:rsidRPr="00124E89">
        <w:rPr>
          <w:rFonts w:asciiTheme="minorHAnsi" w:hAnsiTheme="minorHAnsi" w:cstheme="minorHAnsi"/>
          <w:sz w:val="22"/>
          <w:szCs w:val="22"/>
          <w:lang w:val="fi-FI"/>
        </w:rPr>
        <w:t xml:space="preserve"> täyttyy siten, että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xml:space="preserve"> harkitsee aina ennen poikkeuslupapäätöksen tekemistä vielä erikseen, onko alueittain muuta tyydyttävää ratkaisua ja haittaako metsästys suotuisan suojelutason säilyttämistä tai sen saavuttamista.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xml:space="preserve"> joutuu selvittämään metsästyslaissa säädetyistä poikkeusluvista annetun valtioneuvoston asetuksen nojalla metsästyslain 41 a §:n 1</w:t>
      </w:r>
      <w:r w:rsidR="007E2102"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3 kohdan tapauksissa (ns. vahinkoperusteiset poikkeusluvat) poikkeusluvan kohteena olevan riistaeläinlajin kannan tai kannan tilan haetulla poikkeuslupa-alueella, yksilön käyttäytymisen haetulla poikkeuslupa-alueella, tarvittaessa mm. viranomaisten tiedot, jotka liittyvät poikkeusluvan hakuperusteeseen sekä toimenpiteet, jotka poikkeusluvan sijasta voitaisiin toteuttaa. Tämä Suomen riistakeskuksen täytyy todentaa erikseen jokaisen lupahakemuksen kohdalla sekä lisäksi dokumentoida tarkasti poikkeuslupapäätökseen kaikki luontodirektiivin 16</w:t>
      </w:r>
      <w:r w:rsidR="00E67AB8"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artiklan 3 kohdassa mainitut yksityiskohtaiset muotovaatimukset, jotka on todettu, jotta luontodirektiivin jäsenvaltioille asettamat velvoitteet raportoinnista voidaan täyttää. </w:t>
      </w:r>
    </w:p>
    <w:p w14:paraId="46CA9112" w14:textId="77777777" w:rsidR="008343B3" w:rsidRPr="00124E89" w:rsidRDefault="008343B3" w:rsidP="00CD5D0E">
      <w:pPr>
        <w:jc w:val="both"/>
        <w:rPr>
          <w:rFonts w:asciiTheme="minorHAnsi" w:hAnsiTheme="minorHAnsi" w:cstheme="minorHAnsi"/>
          <w:sz w:val="22"/>
          <w:szCs w:val="22"/>
          <w:lang w:val="fi-FI"/>
        </w:rPr>
      </w:pPr>
    </w:p>
    <w:p w14:paraId="642C35BE"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Asetuksen 7 §:n mukaan poikkeusluvan saajan on ilmoitettava Suomen riistakeskukselle ja poliisille metsästyslain 41 §:ssä tarkoitetun poikkeusluvan nojalla tapahtuneen ilveksen pyynnin tuloksesta. Ilmoitus on tehtävä ensimmäisenä arkipäivänä siitä, kun poikkeusluvassa tarkoitettu riistaeläin on tullut pyydystetyksi taikka, jos riistaeläin on jäänyt pyydystämättä, poikkeusluvan voimassaolon päättymisestä. Ilmoituksessa on mainittava pyydystettyjen eläinten määrä, niiden sukupuoli, pyyntiajankohta ja pyyntipaikan koordinaatit. </w:t>
      </w:r>
      <w:r w:rsidRPr="00124E89">
        <w:rPr>
          <w:rFonts w:asciiTheme="minorHAnsi" w:hAnsiTheme="minorHAnsi" w:cstheme="minorHAnsi"/>
          <w:sz w:val="22"/>
          <w:szCs w:val="22"/>
          <w:lang w:val="fi-FI"/>
        </w:rPr>
        <w:lastRenderedPageBreak/>
        <w:t xml:space="preserve">Suomen riistakeskuksen on puolestaan toimitettava maa- ja metsätalousministeriölle edellä mainitut tiedot eläimen pyynnistä kerran kuukaudessa. </w:t>
      </w:r>
    </w:p>
    <w:p w14:paraId="0F16A639" w14:textId="77777777" w:rsidR="003D4921" w:rsidRPr="00124E89" w:rsidRDefault="003D4921" w:rsidP="00CD5D0E">
      <w:pPr>
        <w:jc w:val="both"/>
        <w:rPr>
          <w:rFonts w:asciiTheme="minorHAnsi" w:hAnsiTheme="minorHAnsi" w:cstheme="minorHAnsi"/>
          <w:sz w:val="22"/>
          <w:szCs w:val="22"/>
          <w:lang w:val="fi-FI"/>
        </w:rPr>
      </w:pPr>
    </w:p>
    <w:p w14:paraId="72F3974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Lisäksi metsästyslain 88 §:ssä todetaan metsästyksen valvonnasta. Sen mukaan poliisin, rajavartiolaitoksen ja tulliviranomaisten sekä riistahallintolaissa tarkoitettujen metsästyksenvalvojien tulee toimialueellaan valvoa, että metsästystä koskevia säännöksiä ja määräyksiä noudatetaan. Valtion omistamilla alueilla lain noudattamista valvovat virkamiehet, joiden tehtäväksi valvonta säädetään tai määrätään eli käytännössä valvontaa hoitaa Metsähallituksen erätarkastajat. Lisäksi maanomistajalla ja metsästysoikeuden haltijalla on oikeus valvoa metsästyslain noudattamista alueellaan. Luontodirektiivi</w:t>
      </w:r>
      <w:r w:rsidR="007E2102" w:rsidRPr="00124E89">
        <w:rPr>
          <w:rFonts w:asciiTheme="minorHAnsi" w:hAnsiTheme="minorHAnsi" w:cstheme="minorHAnsi"/>
          <w:sz w:val="22"/>
          <w:szCs w:val="22"/>
          <w:lang w:val="fi-FI"/>
        </w:rPr>
        <w:t>n</w:t>
      </w:r>
      <w:r w:rsidRPr="00124E89">
        <w:rPr>
          <w:rFonts w:asciiTheme="minorHAnsi" w:hAnsiTheme="minorHAnsi" w:cstheme="minorHAnsi"/>
          <w:sz w:val="22"/>
          <w:szCs w:val="22"/>
          <w:lang w:val="fi-FI"/>
        </w:rPr>
        <w:t xml:space="preserve"> 16 artikla pohjautuu Bernin sopimukseen ja sen 9 artiklaan</w:t>
      </w:r>
      <w:r w:rsidRPr="00124E89">
        <w:rPr>
          <w:rFonts w:asciiTheme="minorHAnsi" w:hAnsiTheme="minorHAnsi" w:cstheme="minorHAnsi"/>
          <w:sz w:val="22"/>
          <w:szCs w:val="22"/>
          <w:vertAlign w:val="superscript"/>
        </w:rPr>
        <w:footnoteReference w:id="7"/>
      </w:r>
      <w:r w:rsidRPr="00124E89">
        <w:rPr>
          <w:rFonts w:asciiTheme="minorHAnsi" w:hAnsiTheme="minorHAnsi" w:cstheme="minorHAnsi"/>
          <w:sz w:val="22"/>
          <w:szCs w:val="22"/>
          <w:lang w:val="fi-FI"/>
        </w:rPr>
        <w:t xml:space="preserve">. Bernin sopimuksen resoluution 9 artiklan tulkinnan mukaan, valvonta voi olla joko etukäteistä </w:t>
      </w:r>
      <w:r w:rsidR="007E2102"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eli lupamenettely </w:t>
      </w:r>
      <w:r w:rsidR="007E2102"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tai jälkikäteistä eli metsästyksen aikainen tai saalisraportointiin perustuva valvonta- tai näiden yhdistelmä.</w:t>
      </w:r>
      <w:r w:rsidRPr="00124E89">
        <w:rPr>
          <w:rFonts w:asciiTheme="minorHAnsi" w:hAnsiTheme="minorHAnsi" w:cstheme="minorHAnsi"/>
          <w:sz w:val="22"/>
          <w:szCs w:val="22"/>
          <w:vertAlign w:val="superscript"/>
        </w:rPr>
        <w:footnoteReference w:id="8"/>
      </w:r>
      <w:r w:rsidRPr="00124E89">
        <w:rPr>
          <w:rFonts w:asciiTheme="minorHAnsi" w:hAnsiTheme="minorHAnsi" w:cstheme="minorHAnsi"/>
          <w:sz w:val="22"/>
          <w:szCs w:val="22"/>
          <w:lang w:val="fi-FI"/>
        </w:rPr>
        <w:t xml:space="preserve"> Viimeksi mainittu on hyvin lähellä Suomen tilannetta.</w:t>
      </w:r>
    </w:p>
    <w:p w14:paraId="05FF259C" w14:textId="77777777" w:rsidR="003D4921" w:rsidRPr="00124E89" w:rsidRDefault="003D4921" w:rsidP="00CD5D0E">
      <w:pPr>
        <w:jc w:val="both"/>
        <w:rPr>
          <w:rFonts w:asciiTheme="minorHAnsi" w:hAnsiTheme="minorHAnsi" w:cstheme="minorHAnsi"/>
          <w:sz w:val="22"/>
          <w:szCs w:val="22"/>
          <w:lang w:val="fi-FI"/>
        </w:rPr>
      </w:pPr>
    </w:p>
    <w:p w14:paraId="285288BF"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Kun kyse on kannansäätelystä, on mahdotonta osoittaa mitään tiettyjä yksilöitä, mutta alueen rajauksella, joka useimmassa tapauksessa voi olla hyvinkin suppea alue, mahdollisesti ilvestihentymä tai tiettyjen ongelmien ilmentymisalue, saavutetaan valikoivuus. Poikkeusluvassa on rajoitettu määrä yksilöön tai ryhmään yksilöitä, aika on rajoitettu ja samoin pyyntialue.</w:t>
      </w:r>
    </w:p>
    <w:p w14:paraId="0154CE46" w14:textId="77777777" w:rsidR="003D4921" w:rsidRPr="00124E89" w:rsidRDefault="003D4921" w:rsidP="00CD5D0E">
      <w:pPr>
        <w:pStyle w:val="MNormaali"/>
        <w:jc w:val="both"/>
        <w:rPr>
          <w:rFonts w:asciiTheme="minorHAnsi" w:hAnsiTheme="minorHAnsi" w:cstheme="minorHAnsi"/>
          <w:sz w:val="22"/>
          <w:szCs w:val="22"/>
        </w:rPr>
      </w:pPr>
    </w:p>
    <w:p w14:paraId="2D7A0077" w14:textId="77777777" w:rsidR="00AC4E36" w:rsidRPr="00124E89" w:rsidRDefault="00AC4E36" w:rsidP="00CD5D0E">
      <w:pPr>
        <w:pStyle w:val="MNormaali"/>
        <w:jc w:val="both"/>
        <w:rPr>
          <w:rFonts w:asciiTheme="minorHAnsi" w:hAnsiTheme="minorHAnsi" w:cstheme="minorHAnsi"/>
          <w:sz w:val="22"/>
          <w:szCs w:val="22"/>
        </w:rPr>
      </w:pPr>
    </w:p>
    <w:p w14:paraId="3C708F14" w14:textId="77777777" w:rsidR="00CF22DB" w:rsidRPr="00124E89" w:rsidRDefault="00CF22DB" w:rsidP="00CD5D0E">
      <w:pPr>
        <w:pStyle w:val="MNormaali"/>
        <w:jc w:val="both"/>
        <w:rPr>
          <w:rFonts w:asciiTheme="minorHAnsi" w:hAnsiTheme="minorHAnsi" w:cstheme="minorHAnsi"/>
          <w:sz w:val="22"/>
          <w:szCs w:val="22"/>
        </w:rPr>
      </w:pPr>
    </w:p>
    <w:p w14:paraId="452DB9EF" w14:textId="77777777" w:rsidR="00012B04" w:rsidRPr="00124E89" w:rsidRDefault="003D4921" w:rsidP="0007325D">
      <w:pPr>
        <w:pStyle w:val="MNumeroitu1Otsikkotaso"/>
        <w:rPr>
          <w:rFonts w:asciiTheme="minorHAnsi" w:hAnsiTheme="minorHAnsi" w:cstheme="minorHAnsi"/>
          <w:sz w:val="22"/>
          <w:szCs w:val="22"/>
        </w:rPr>
      </w:pPr>
      <w:r w:rsidRPr="00124E89">
        <w:rPr>
          <w:rFonts w:asciiTheme="minorHAnsi" w:hAnsiTheme="minorHAnsi" w:cstheme="minorHAnsi"/>
          <w:sz w:val="22"/>
          <w:szCs w:val="22"/>
        </w:rPr>
        <w:t xml:space="preserve">Luonnonvarakeskuksen </w:t>
      </w:r>
      <w:r w:rsidR="00C84448" w:rsidRPr="00124E89">
        <w:rPr>
          <w:rFonts w:asciiTheme="minorHAnsi" w:hAnsiTheme="minorHAnsi" w:cstheme="minorHAnsi"/>
          <w:sz w:val="22"/>
          <w:szCs w:val="22"/>
        </w:rPr>
        <w:t>kanta-arvio</w:t>
      </w:r>
      <w:r w:rsidR="001C1393" w:rsidRPr="00124E89">
        <w:rPr>
          <w:rFonts w:asciiTheme="minorHAnsi" w:hAnsiTheme="minorHAnsi" w:cstheme="minorHAnsi"/>
          <w:sz w:val="22"/>
          <w:szCs w:val="22"/>
        </w:rPr>
        <w:t xml:space="preserve"> (tiivistelmä):</w:t>
      </w:r>
      <w:r w:rsidR="0007325D" w:rsidRPr="00124E89">
        <w:rPr>
          <w:rFonts w:asciiTheme="minorHAnsi" w:hAnsiTheme="minorHAnsi" w:cstheme="minorHAnsi"/>
          <w:sz w:val="22"/>
          <w:szCs w:val="22"/>
        </w:rPr>
        <w:t>Suomen ilveskan</w:t>
      </w:r>
      <w:r w:rsidR="002B3AF4" w:rsidRPr="00124E89">
        <w:rPr>
          <w:rFonts w:asciiTheme="minorHAnsi" w:hAnsiTheme="minorHAnsi" w:cstheme="minorHAnsi"/>
          <w:sz w:val="22"/>
          <w:szCs w:val="22"/>
        </w:rPr>
        <w:t>ta</w:t>
      </w:r>
      <w:r w:rsidR="0007325D" w:rsidRPr="00124E89">
        <w:rPr>
          <w:rFonts w:asciiTheme="minorHAnsi" w:hAnsiTheme="minorHAnsi" w:cstheme="minorHAnsi"/>
          <w:sz w:val="22"/>
          <w:szCs w:val="22"/>
        </w:rPr>
        <w:t xml:space="preserve"> </w:t>
      </w:r>
      <w:r w:rsidR="002B3AF4" w:rsidRPr="00124E89">
        <w:rPr>
          <w:rFonts w:asciiTheme="minorHAnsi" w:hAnsiTheme="minorHAnsi" w:cstheme="minorHAnsi"/>
          <w:sz w:val="22"/>
          <w:szCs w:val="22"/>
        </w:rPr>
        <w:t xml:space="preserve">Suomessa </w:t>
      </w:r>
      <w:r w:rsidR="0056799D" w:rsidRPr="00124E89">
        <w:rPr>
          <w:rFonts w:asciiTheme="minorHAnsi" w:hAnsiTheme="minorHAnsi" w:cstheme="minorHAnsi"/>
          <w:sz w:val="22"/>
          <w:szCs w:val="22"/>
        </w:rPr>
        <w:t>202</w:t>
      </w:r>
      <w:r w:rsidR="00124E89" w:rsidRPr="00124E89">
        <w:rPr>
          <w:rFonts w:asciiTheme="minorHAnsi" w:hAnsiTheme="minorHAnsi" w:cstheme="minorHAnsi"/>
          <w:sz w:val="22"/>
          <w:szCs w:val="22"/>
        </w:rPr>
        <w:t>2</w:t>
      </w:r>
      <w:r w:rsidR="00690FB8" w:rsidRPr="00124E89">
        <w:rPr>
          <w:rStyle w:val="Alaviitteenviite"/>
          <w:rFonts w:asciiTheme="minorHAnsi" w:hAnsiTheme="minorHAnsi" w:cstheme="minorHAnsi"/>
          <w:sz w:val="22"/>
          <w:szCs w:val="22"/>
        </w:rPr>
        <w:footnoteReference w:id="9"/>
      </w:r>
    </w:p>
    <w:p w14:paraId="0642E8E2" w14:textId="77777777" w:rsidR="0064781B" w:rsidRPr="00124E89" w:rsidRDefault="00C84448" w:rsidP="00896381">
      <w:pPr>
        <w:pStyle w:val="MNumeroitu2Otsikkotaso"/>
        <w:jc w:val="both"/>
        <w:rPr>
          <w:rFonts w:asciiTheme="minorHAnsi" w:hAnsiTheme="minorHAnsi" w:cstheme="minorHAnsi"/>
          <w:sz w:val="22"/>
          <w:szCs w:val="22"/>
        </w:rPr>
      </w:pPr>
      <w:r w:rsidRPr="00124E89">
        <w:rPr>
          <w:rFonts w:asciiTheme="minorHAnsi" w:hAnsiTheme="minorHAnsi" w:cstheme="minorHAnsi"/>
          <w:sz w:val="22"/>
          <w:szCs w:val="22"/>
        </w:rPr>
        <w:t xml:space="preserve">Suomen ilveskannan koko vuonna </w:t>
      </w:r>
      <w:r w:rsidR="00124E89" w:rsidRPr="00124E89">
        <w:rPr>
          <w:rFonts w:asciiTheme="minorHAnsi" w:hAnsiTheme="minorHAnsi" w:cstheme="minorHAnsi"/>
          <w:sz w:val="22"/>
          <w:szCs w:val="22"/>
        </w:rPr>
        <w:t>2022</w:t>
      </w:r>
    </w:p>
    <w:p w14:paraId="4FECDE86" w14:textId="77777777" w:rsidR="000E333F" w:rsidRPr="00124E89" w:rsidRDefault="00124E89" w:rsidP="002B3AF4">
      <w:pPr>
        <w:pStyle w:val="MNormaali"/>
        <w:jc w:val="both"/>
        <w:rPr>
          <w:rFonts w:asciiTheme="minorHAnsi" w:hAnsiTheme="minorHAnsi" w:cstheme="minorHAnsi"/>
          <w:sz w:val="22"/>
          <w:szCs w:val="22"/>
        </w:rPr>
      </w:pPr>
      <w:r w:rsidRPr="00124E89">
        <w:rPr>
          <w:rFonts w:asciiTheme="minorHAnsi" w:hAnsiTheme="minorHAnsi" w:cstheme="minorHAnsi"/>
          <w:sz w:val="22"/>
          <w:szCs w:val="22"/>
        </w:rPr>
        <w:t>Vuonna 2021 koko Suomessa havaittiin 394–435 erillistä ilvespentuetta, mikä on noin seitsemän pentuetta (2 %; keskiarvosta) enemmän</w:t>
      </w:r>
      <w:r w:rsidR="00F72134">
        <w:rPr>
          <w:rFonts w:asciiTheme="minorHAnsi" w:hAnsiTheme="minorHAnsi" w:cstheme="minorHAnsi"/>
          <w:sz w:val="22"/>
          <w:szCs w:val="22"/>
        </w:rPr>
        <w:t xml:space="preserve"> kuin edellisenä vuonna</w:t>
      </w:r>
      <w:r w:rsidRPr="00124E89">
        <w:rPr>
          <w:rFonts w:asciiTheme="minorHAnsi" w:hAnsiTheme="minorHAnsi" w:cstheme="minorHAnsi"/>
          <w:sz w:val="22"/>
          <w:szCs w:val="22"/>
        </w:rPr>
        <w:t>. Vuonna 2014 arvioitiin olleen 487–541 erillistä ilvespentuetta, ja ilveskanta oli toistaiseksi suurimmillaan. Pentueluvussa ei ole mukana Ahvenanmaalla esiintyviä pentueita. Vastaavasti vuotta vanhempien ilvesten määrä on samaa suuruusluokkaa kuin edellisenä vuonna, ollen vuonna 2022 ennen metsästyskautta arviolta 2 150–2 405 yli vuoden ikäistä ilves</w:t>
      </w:r>
      <w:r w:rsidR="00F72134">
        <w:rPr>
          <w:rFonts w:asciiTheme="minorHAnsi" w:hAnsiTheme="minorHAnsi" w:cstheme="minorHAnsi"/>
          <w:sz w:val="22"/>
          <w:szCs w:val="22"/>
        </w:rPr>
        <w:t>tä (2021: 2 155–2 280 ilvestä)</w:t>
      </w:r>
      <w:r w:rsidRPr="00124E89">
        <w:rPr>
          <w:rFonts w:asciiTheme="minorHAnsi" w:hAnsiTheme="minorHAnsi" w:cstheme="minorHAnsi"/>
          <w:sz w:val="22"/>
          <w:szCs w:val="22"/>
        </w:rPr>
        <w:t>. Arvio ei sisällä arviota vuonna 2022 (touko-kesäkuussa) syntyneistä pennuista pentue-ennusteisiin liittyvien lukuisten epävarmuustekijöiden takia.</w:t>
      </w:r>
    </w:p>
    <w:p w14:paraId="4D218BE7" w14:textId="77777777" w:rsidR="000E333F" w:rsidRPr="00124E89" w:rsidRDefault="000E333F" w:rsidP="002B3AF4">
      <w:pPr>
        <w:pStyle w:val="MNormaali"/>
        <w:jc w:val="both"/>
        <w:rPr>
          <w:rFonts w:asciiTheme="minorHAnsi" w:hAnsiTheme="minorHAnsi" w:cstheme="minorHAnsi"/>
          <w:sz w:val="22"/>
          <w:szCs w:val="22"/>
        </w:rPr>
      </w:pPr>
    </w:p>
    <w:p w14:paraId="1B00F2DD" w14:textId="77777777" w:rsidR="000E333F" w:rsidRPr="00124E89" w:rsidRDefault="000E333F" w:rsidP="002B3AF4">
      <w:pPr>
        <w:pStyle w:val="MNormaali"/>
        <w:jc w:val="both"/>
        <w:rPr>
          <w:rFonts w:asciiTheme="minorHAnsi" w:hAnsiTheme="minorHAnsi" w:cstheme="minorHAnsi"/>
          <w:sz w:val="22"/>
          <w:szCs w:val="22"/>
        </w:rPr>
      </w:pPr>
    </w:p>
    <w:p w14:paraId="0E71C8E0" w14:textId="77777777" w:rsidR="00DE2590" w:rsidRDefault="00124E89" w:rsidP="008B090A">
      <w:pPr>
        <w:jc w:val="both"/>
        <w:rPr>
          <w:rFonts w:asciiTheme="minorHAnsi" w:hAnsiTheme="minorHAnsi" w:cstheme="minorHAnsi"/>
          <w:sz w:val="22"/>
          <w:szCs w:val="22"/>
          <w:lang w:val="fi-FI"/>
        </w:rPr>
      </w:pPr>
      <w:r>
        <w:rPr>
          <w:noProof/>
          <w:lang w:val="fi-FI" w:eastAsia="fi-FI"/>
        </w:rPr>
        <w:lastRenderedPageBreak/>
        <w:drawing>
          <wp:inline distT="0" distB="0" distL="0" distR="0" wp14:anchorId="3762B561" wp14:editId="60D50DE6">
            <wp:extent cx="6120130" cy="285877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7248" cy="2880779"/>
                    </a:xfrm>
                    <a:prstGeom prst="rect">
                      <a:avLst/>
                    </a:prstGeom>
                  </pic:spPr>
                </pic:pic>
              </a:graphicData>
            </a:graphic>
          </wp:inline>
        </w:drawing>
      </w:r>
    </w:p>
    <w:p w14:paraId="3E3402E1" w14:textId="77777777" w:rsidR="00F72134" w:rsidRPr="00124E89" w:rsidRDefault="00F72134" w:rsidP="008B090A">
      <w:pPr>
        <w:jc w:val="both"/>
        <w:rPr>
          <w:rFonts w:asciiTheme="minorHAnsi" w:hAnsiTheme="minorHAnsi" w:cstheme="minorHAnsi"/>
          <w:sz w:val="22"/>
          <w:szCs w:val="22"/>
          <w:lang w:val="fi-FI"/>
        </w:rPr>
      </w:pPr>
      <w:r>
        <w:rPr>
          <w:noProof/>
          <w:lang w:val="fi-FI" w:eastAsia="fi-FI"/>
        </w:rPr>
        <w:drawing>
          <wp:inline distT="0" distB="0" distL="0" distR="0" wp14:anchorId="68830B37" wp14:editId="065234F2">
            <wp:extent cx="6377486" cy="2357645"/>
            <wp:effectExtent l="0" t="0" r="4445" b="508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8955" cy="2372975"/>
                    </a:xfrm>
                    <a:prstGeom prst="rect">
                      <a:avLst/>
                    </a:prstGeom>
                  </pic:spPr>
                </pic:pic>
              </a:graphicData>
            </a:graphic>
          </wp:inline>
        </w:drawing>
      </w:r>
    </w:p>
    <w:p w14:paraId="6C5F52D8" w14:textId="77777777" w:rsidR="00DE2590" w:rsidRPr="00124E89" w:rsidRDefault="001F182D" w:rsidP="008B09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1</w:t>
      </w:r>
      <w:r w:rsidR="00F72134">
        <w:rPr>
          <w:rFonts w:asciiTheme="minorHAnsi" w:hAnsiTheme="minorHAnsi" w:cstheme="minorHAnsi"/>
          <w:sz w:val="22"/>
          <w:szCs w:val="22"/>
          <w:lang w:val="fi-FI"/>
        </w:rPr>
        <w:t xml:space="preserve"> ja 2</w:t>
      </w:r>
      <w:r w:rsidR="00DE2590" w:rsidRPr="00124E89">
        <w:rPr>
          <w:rFonts w:asciiTheme="minorHAnsi" w:hAnsiTheme="minorHAnsi" w:cstheme="minorHAnsi"/>
          <w:sz w:val="22"/>
          <w:szCs w:val="22"/>
          <w:lang w:val="fi-FI"/>
        </w:rPr>
        <w:t xml:space="preserve">. </w:t>
      </w:r>
      <w:r w:rsidR="00F72134">
        <w:rPr>
          <w:rFonts w:asciiTheme="minorHAnsi" w:hAnsiTheme="minorHAnsi" w:cstheme="minorHAnsi"/>
          <w:sz w:val="22"/>
          <w:szCs w:val="22"/>
          <w:lang w:val="fi-FI"/>
        </w:rPr>
        <w:t>Ylempi kuva Ilvespentueet vuosina 2004-2021 koko Suomessa, alempi kuva v</w:t>
      </w:r>
      <w:r w:rsidR="00DE2590" w:rsidRPr="00124E89">
        <w:rPr>
          <w:rFonts w:asciiTheme="minorHAnsi" w:hAnsiTheme="minorHAnsi" w:cstheme="minorHAnsi"/>
          <w:sz w:val="22"/>
          <w:szCs w:val="22"/>
          <w:lang w:val="fi-FI"/>
        </w:rPr>
        <w:t xml:space="preserve">uotta vanhempien ilvesten arvioitu yksilömäärä ennen </w:t>
      </w:r>
      <w:r w:rsidR="003E7467" w:rsidRPr="00124E89">
        <w:rPr>
          <w:rFonts w:asciiTheme="minorHAnsi" w:hAnsiTheme="minorHAnsi" w:cstheme="minorHAnsi"/>
          <w:sz w:val="22"/>
          <w:szCs w:val="22"/>
          <w:lang w:val="fi-FI"/>
        </w:rPr>
        <w:t xml:space="preserve">kunkin metsästyskauden alkua </w:t>
      </w:r>
      <w:r w:rsidR="00DE2590" w:rsidRPr="00124E89">
        <w:rPr>
          <w:rFonts w:asciiTheme="minorHAnsi" w:hAnsiTheme="minorHAnsi" w:cstheme="minorHAnsi"/>
          <w:sz w:val="22"/>
          <w:szCs w:val="22"/>
          <w:lang w:val="fi-FI"/>
        </w:rPr>
        <w:t>vuosina 2004–</w:t>
      </w:r>
      <w:r w:rsidR="00F72134">
        <w:rPr>
          <w:rFonts w:asciiTheme="minorHAnsi" w:hAnsiTheme="minorHAnsi" w:cstheme="minorHAnsi"/>
          <w:sz w:val="22"/>
          <w:szCs w:val="22"/>
          <w:lang w:val="fi-FI"/>
        </w:rPr>
        <w:t>2022</w:t>
      </w:r>
      <w:r w:rsidR="003E7467" w:rsidRPr="00124E89">
        <w:rPr>
          <w:rFonts w:asciiTheme="minorHAnsi" w:hAnsiTheme="minorHAnsi" w:cstheme="minorHAnsi"/>
          <w:sz w:val="22"/>
          <w:szCs w:val="22"/>
          <w:lang w:val="fi-FI"/>
        </w:rPr>
        <w:t xml:space="preserve"> </w:t>
      </w:r>
      <w:r w:rsidR="00DE2590" w:rsidRPr="00124E89">
        <w:rPr>
          <w:rFonts w:asciiTheme="minorHAnsi" w:hAnsiTheme="minorHAnsi" w:cstheme="minorHAnsi"/>
          <w:sz w:val="22"/>
          <w:szCs w:val="22"/>
          <w:lang w:val="fi-FI"/>
        </w:rPr>
        <w:t>koko Suomessa.</w:t>
      </w:r>
      <w:r w:rsidR="003E7467" w:rsidRPr="00124E89">
        <w:rPr>
          <w:rFonts w:asciiTheme="minorHAnsi" w:hAnsiTheme="minorHAnsi" w:cstheme="minorHAnsi"/>
          <w:sz w:val="22"/>
          <w:szCs w:val="22"/>
          <w:lang w:val="fi-FI"/>
        </w:rPr>
        <w:t xml:space="preserve"> Ahvenanmaa ei mukana arviossa.</w:t>
      </w:r>
      <w:r w:rsidR="000E333F" w:rsidRPr="00124E89">
        <w:rPr>
          <w:rFonts w:asciiTheme="minorHAnsi" w:hAnsiTheme="minorHAnsi" w:cstheme="minorHAnsi"/>
          <w:sz w:val="22"/>
          <w:szCs w:val="22"/>
          <w:lang w:val="fi-FI"/>
        </w:rPr>
        <w:t xml:space="preserve"> Lähde: Luonnonvarakeskus</w:t>
      </w:r>
      <w:r w:rsidR="00F72134">
        <w:rPr>
          <w:rFonts w:asciiTheme="minorHAnsi" w:hAnsiTheme="minorHAnsi" w:cstheme="minorHAnsi"/>
          <w:sz w:val="22"/>
          <w:szCs w:val="22"/>
          <w:lang w:val="fi-FI"/>
        </w:rPr>
        <w:t>, Luonnonvara- ja biotalouden tutkimus 62/2022</w:t>
      </w:r>
      <w:r w:rsidR="000E333F" w:rsidRPr="00124E89">
        <w:rPr>
          <w:rFonts w:asciiTheme="minorHAnsi" w:hAnsiTheme="minorHAnsi" w:cstheme="minorHAnsi"/>
          <w:sz w:val="22"/>
          <w:szCs w:val="22"/>
          <w:lang w:val="fi-FI"/>
        </w:rPr>
        <w:t>.</w:t>
      </w:r>
    </w:p>
    <w:p w14:paraId="1FFA11E5" w14:textId="77777777" w:rsidR="001F182D" w:rsidRPr="00124E89" w:rsidRDefault="001F182D" w:rsidP="000E333F">
      <w:pPr>
        <w:jc w:val="both"/>
        <w:rPr>
          <w:rFonts w:asciiTheme="minorHAnsi" w:hAnsiTheme="minorHAnsi" w:cstheme="minorHAnsi"/>
          <w:sz w:val="22"/>
          <w:szCs w:val="22"/>
          <w:lang w:val="fi-FI"/>
        </w:rPr>
      </w:pPr>
    </w:p>
    <w:p w14:paraId="578D478C" w14:textId="77777777" w:rsidR="009D42BD" w:rsidRPr="00124E89" w:rsidRDefault="009D42BD" w:rsidP="000E333F">
      <w:pPr>
        <w:jc w:val="both"/>
        <w:rPr>
          <w:rFonts w:asciiTheme="minorHAnsi" w:hAnsiTheme="minorHAnsi" w:cstheme="minorHAnsi"/>
          <w:sz w:val="22"/>
          <w:szCs w:val="22"/>
          <w:lang w:val="fi-FI"/>
        </w:rPr>
      </w:pPr>
    </w:p>
    <w:p w14:paraId="61FE9907" w14:textId="77777777" w:rsidR="009D42BD" w:rsidRPr="00124E89" w:rsidRDefault="009D42BD" w:rsidP="000E333F">
      <w:pPr>
        <w:jc w:val="both"/>
        <w:rPr>
          <w:rFonts w:asciiTheme="minorHAnsi" w:hAnsiTheme="minorHAnsi" w:cstheme="minorHAnsi"/>
          <w:sz w:val="22"/>
          <w:szCs w:val="22"/>
          <w:lang w:val="fi-FI"/>
        </w:rPr>
      </w:pPr>
    </w:p>
    <w:p w14:paraId="7F419335" w14:textId="77777777" w:rsidR="009D42BD" w:rsidRPr="00124E89" w:rsidRDefault="009D42BD" w:rsidP="000E333F">
      <w:pPr>
        <w:jc w:val="both"/>
        <w:rPr>
          <w:rFonts w:asciiTheme="minorHAnsi" w:hAnsiTheme="minorHAnsi" w:cstheme="minorHAnsi"/>
          <w:sz w:val="22"/>
          <w:szCs w:val="22"/>
          <w:lang w:val="fi-FI"/>
        </w:rPr>
      </w:pPr>
    </w:p>
    <w:p w14:paraId="11B94727" w14:textId="77777777" w:rsidR="009D42BD" w:rsidRPr="00124E89" w:rsidRDefault="009D42BD" w:rsidP="000E333F">
      <w:pPr>
        <w:jc w:val="both"/>
        <w:rPr>
          <w:rFonts w:asciiTheme="minorHAnsi" w:hAnsiTheme="minorHAnsi" w:cstheme="minorHAnsi"/>
          <w:sz w:val="22"/>
          <w:szCs w:val="22"/>
          <w:lang w:val="fi-FI"/>
        </w:rPr>
      </w:pPr>
    </w:p>
    <w:p w14:paraId="0BEB500E" w14:textId="77777777" w:rsidR="009D42BD" w:rsidRPr="00124E89" w:rsidRDefault="009D42BD" w:rsidP="000E333F">
      <w:pPr>
        <w:jc w:val="both"/>
        <w:rPr>
          <w:rFonts w:asciiTheme="minorHAnsi" w:hAnsiTheme="minorHAnsi" w:cstheme="minorHAnsi"/>
          <w:sz w:val="22"/>
          <w:szCs w:val="22"/>
          <w:lang w:val="fi-FI"/>
        </w:rPr>
      </w:pPr>
    </w:p>
    <w:p w14:paraId="5D6AD4FE" w14:textId="77777777" w:rsidR="009D42BD" w:rsidRPr="00124E89" w:rsidRDefault="009D42BD" w:rsidP="000E333F">
      <w:pPr>
        <w:jc w:val="both"/>
        <w:rPr>
          <w:rFonts w:asciiTheme="minorHAnsi" w:hAnsiTheme="minorHAnsi" w:cstheme="minorHAnsi"/>
          <w:sz w:val="22"/>
          <w:szCs w:val="22"/>
          <w:lang w:val="fi-FI"/>
        </w:rPr>
      </w:pPr>
    </w:p>
    <w:p w14:paraId="6679FF0B" w14:textId="77777777" w:rsidR="009D42BD" w:rsidRPr="00124E89" w:rsidRDefault="009D42BD" w:rsidP="000E333F">
      <w:pPr>
        <w:jc w:val="both"/>
        <w:rPr>
          <w:rFonts w:asciiTheme="minorHAnsi" w:hAnsiTheme="minorHAnsi" w:cstheme="minorHAnsi"/>
          <w:sz w:val="22"/>
          <w:szCs w:val="22"/>
          <w:lang w:val="fi-FI"/>
        </w:rPr>
      </w:pPr>
    </w:p>
    <w:p w14:paraId="713A42FA" w14:textId="77777777" w:rsidR="009D42BD" w:rsidRDefault="009D42BD" w:rsidP="000E333F">
      <w:pPr>
        <w:jc w:val="both"/>
        <w:rPr>
          <w:rFonts w:asciiTheme="minorHAnsi" w:hAnsiTheme="minorHAnsi" w:cstheme="minorHAnsi"/>
          <w:sz w:val="22"/>
          <w:szCs w:val="22"/>
          <w:lang w:val="fi-FI"/>
        </w:rPr>
      </w:pPr>
    </w:p>
    <w:p w14:paraId="632865EE" w14:textId="77777777" w:rsidR="00305A9D" w:rsidRDefault="00305A9D" w:rsidP="000E333F">
      <w:pPr>
        <w:jc w:val="both"/>
        <w:rPr>
          <w:rFonts w:asciiTheme="minorHAnsi" w:hAnsiTheme="minorHAnsi" w:cstheme="minorHAnsi"/>
          <w:sz w:val="22"/>
          <w:szCs w:val="22"/>
          <w:lang w:val="fi-FI"/>
        </w:rPr>
      </w:pPr>
    </w:p>
    <w:p w14:paraId="1FDB5812" w14:textId="77777777" w:rsidR="00305A9D" w:rsidRDefault="00305A9D" w:rsidP="000E333F">
      <w:pPr>
        <w:jc w:val="both"/>
        <w:rPr>
          <w:rFonts w:asciiTheme="minorHAnsi" w:hAnsiTheme="minorHAnsi" w:cstheme="minorHAnsi"/>
          <w:sz w:val="22"/>
          <w:szCs w:val="22"/>
          <w:lang w:val="fi-FI"/>
        </w:rPr>
      </w:pPr>
    </w:p>
    <w:p w14:paraId="3CCE60A3" w14:textId="77777777" w:rsidR="00305A9D" w:rsidRDefault="00305A9D" w:rsidP="000E333F">
      <w:pPr>
        <w:jc w:val="both"/>
        <w:rPr>
          <w:rFonts w:asciiTheme="minorHAnsi" w:hAnsiTheme="minorHAnsi" w:cstheme="minorHAnsi"/>
          <w:sz w:val="22"/>
          <w:szCs w:val="22"/>
          <w:lang w:val="fi-FI"/>
        </w:rPr>
      </w:pPr>
    </w:p>
    <w:p w14:paraId="545E2C99" w14:textId="77777777" w:rsidR="00305A9D" w:rsidRDefault="00305A9D" w:rsidP="000E333F">
      <w:pPr>
        <w:jc w:val="both"/>
        <w:rPr>
          <w:rFonts w:asciiTheme="minorHAnsi" w:hAnsiTheme="minorHAnsi" w:cstheme="minorHAnsi"/>
          <w:sz w:val="22"/>
          <w:szCs w:val="22"/>
          <w:lang w:val="fi-FI"/>
        </w:rPr>
      </w:pPr>
    </w:p>
    <w:p w14:paraId="3BE1CC30" w14:textId="77777777" w:rsidR="00305A9D" w:rsidRDefault="00305A9D" w:rsidP="000E333F">
      <w:pPr>
        <w:jc w:val="both"/>
        <w:rPr>
          <w:rFonts w:asciiTheme="minorHAnsi" w:hAnsiTheme="minorHAnsi" w:cstheme="minorHAnsi"/>
          <w:sz w:val="22"/>
          <w:szCs w:val="22"/>
          <w:lang w:val="fi-FI"/>
        </w:rPr>
      </w:pPr>
    </w:p>
    <w:p w14:paraId="606328C6" w14:textId="77777777" w:rsidR="00305A9D" w:rsidRDefault="00305A9D" w:rsidP="000E333F">
      <w:pPr>
        <w:jc w:val="both"/>
        <w:rPr>
          <w:rFonts w:asciiTheme="minorHAnsi" w:hAnsiTheme="minorHAnsi" w:cstheme="minorHAnsi"/>
          <w:sz w:val="22"/>
          <w:szCs w:val="22"/>
          <w:lang w:val="fi-FI"/>
        </w:rPr>
      </w:pPr>
    </w:p>
    <w:p w14:paraId="57201DE1" w14:textId="77777777" w:rsidR="00305A9D" w:rsidRPr="00124E89" w:rsidRDefault="00305A9D" w:rsidP="000E333F">
      <w:pPr>
        <w:jc w:val="both"/>
        <w:rPr>
          <w:rFonts w:asciiTheme="minorHAnsi" w:hAnsiTheme="minorHAnsi" w:cstheme="minorHAnsi"/>
          <w:sz w:val="22"/>
          <w:szCs w:val="22"/>
          <w:lang w:val="fi-FI"/>
        </w:rPr>
      </w:pPr>
    </w:p>
    <w:p w14:paraId="06271470" w14:textId="77777777" w:rsidR="000E333F" w:rsidRPr="00124E89" w:rsidRDefault="000E333F" w:rsidP="000E333F">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Taulukko 1. Ilvespentueet, aluekohtainen kerroin ja vuotta vanhempien ilvesten arvioitu yksilömäärä ennen metsästysvuotta 2021/2022. Lähde: Luonnonvarakeskus.</w:t>
      </w:r>
    </w:p>
    <w:p w14:paraId="2447BC0B" w14:textId="77777777" w:rsidR="000E333F" w:rsidRPr="00124E89" w:rsidRDefault="000E333F" w:rsidP="008B090A">
      <w:pPr>
        <w:jc w:val="both"/>
        <w:rPr>
          <w:rFonts w:asciiTheme="minorHAnsi" w:hAnsiTheme="minorHAnsi" w:cstheme="minorHAnsi"/>
          <w:sz w:val="22"/>
          <w:szCs w:val="22"/>
          <w:lang w:val="fi-FI"/>
        </w:rPr>
      </w:pPr>
    </w:p>
    <w:p w14:paraId="6F05C40A" w14:textId="77777777" w:rsidR="00A13DF7" w:rsidRPr="00124E89" w:rsidRDefault="00305A9D" w:rsidP="00054F46">
      <w:pPr>
        <w:rPr>
          <w:rFonts w:asciiTheme="minorHAnsi" w:hAnsiTheme="minorHAnsi" w:cstheme="minorHAnsi"/>
          <w:b/>
          <w:sz w:val="22"/>
          <w:szCs w:val="22"/>
          <w:lang w:val="fi-FI"/>
        </w:rPr>
      </w:pPr>
      <w:r>
        <w:rPr>
          <w:noProof/>
          <w:lang w:val="fi-FI" w:eastAsia="fi-FI"/>
        </w:rPr>
        <w:drawing>
          <wp:inline distT="0" distB="0" distL="0" distR="0" wp14:anchorId="1AC5D3F9" wp14:editId="3261C9CE">
            <wp:extent cx="6120130" cy="3670300"/>
            <wp:effectExtent l="0" t="0" r="0" b="635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3670300"/>
                    </a:xfrm>
                    <a:prstGeom prst="rect">
                      <a:avLst/>
                    </a:prstGeom>
                  </pic:spPr>
                </pic:pic>
              </a:graphicData>
            </a:graphic>
          </wp:inline>
        </w:drawing>
      </w:r>
      <w:r w:rsidR="001E0633" w:rsidRPr="00124E89">
        <w:rPr>
          <w:rFonts w:asciiTheme="minorHAnsi" w:hAnsiTheme="minorHAnsi" w:cstheme="minorHAnsi"/>
          <w:b/>
          <w:sz w:val="22"/>
          <w:szCs w:val="22"/>
          <w:lang w:val="fi-FI"/>
        </w:rPr>
        <w:br w:type="page"/>
      </w:r>
    </w:p>
    <w:p w14:paraId="4B3EAFDD" w14:textId="77777777" w:rsidR="000E333F" w:rsidRPr="00124E89" w:rsidRDefault="00305A9D" w:rsidP="008B090A">
      <w:pPr>
        <w:jc w:val="both"/>
        <w:rPr>
          <w:rFonts w:asciiTheme="minorHAnsi" w:hAnsiTheme="minorHAnsi" w:cstheme="minorHAnsi"/>
          <w:sz w:val="22"/>
          <w:szCs w:val="22"/>
          <w:lang w:val="fi-FI"/>
        </w:rPr>
      </w:pPr>
      <w:r>
        <w:rPr>
          <w:noProof/>
          <w:lang w:val="fi-FI" w:eastAsia="fi-FI"/>
        </w:rPr>
        <w:lastRenderedPageBreak/>
        <w:drawing>
          <wp:inline distT="0" distB="0" distL="0" distR="0" wp14:anchorId="6C87AF36" wp14:editId="2C59A07B">
            <wp:extent cx="4105275" cy="6515100"/>
            <wp:effectExtent l="0" t="0" r="952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05275" cy="6515100"/>
                    </a:xfrm>
                    <a:prstGeom prst="rect">
                      <a:avLst/>
                    </a:prstGeom>
                  </pic:spPr>
                </pic:pic>
              </a:graphicData>
            </a:graphic>
          </wp:inline>
        </w:drawing>
      </w:r>
    </w:p>
    <w:p w14:paraId="3EED916B" w14:textId="77777777" w:rsidR="00A13DF7" w:rsidRPr="00124E89" w:rsidRDefault="00A13DF7" w:rsidP="008B090A">
      <w:pPr>
        <w:jc w:val="both"/>
        <w:rPr>
          <w:rFonts w:asciiTheme="minorHAnsi" w:hAnsiTheme="minorHAnsi" w:cstheme="minorHAnsi"/>
          <w:sz w:val="22"/>
          <w:szCs w:val="22"/>
          <w:lang w:val="fi-FI"/>
        </w:rPr>
      </w:pPr>
    </w:p>
    <w:p w14:paraId="3AF0916F" w14:textId="77777777" w:rsidR="00A13DF7" w:rsidRPr="00124E89" w:rsidRDefault="000E333F" w:rsidP="003E7467">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3</w:t>
      </w:r>
      <w:r w:rsidR="00A91D94" w:rsidRPr="00124E89">
        <w:rPr>
          <w:rFonts w:asciiTheme="minorHAnsi" w:hAnsiTheme="minorHAnsi" w:cstheme="minorHAnsi"/>
          <w:sz w:val="22"/>
          <w:szCs w:val="22"/>
          <w:lang w:val="fi-FI"/>
        </w:rPr>
        <w:t xml:space="preserve">. </w:t>
      </w:r>
      <w:r w:rsidR="007D2EA0" w:rsidRPr="00124E89">
        <w:rPr>
          <w:rFonts w:asciiTheme="minorHAnsi" w:hAnsiTheme="minorHAnsi" w:cstheme="minorHAnsi"/>
          <w:sz w:val="22"/>
          <w:szCs w:val="22"/>
          <w:lang w:val="fi-FI"/>
        </w:rPr>
        <w:t>Ilves</w:t>
      </w:r>
      <w:r w:rsidR="00305A9D">
        <w:rPr>
          <w:rFonts w:asciiTheme="minorHAnsi" w:hAnsiTheme="minorHAnsi" w:cstheme="minorHAnsi"/>
          <w:sz w:val="22"/>
          <w:szCs w:val="22"/>
          <w:lang w:val="fi-FI"/>
        </w:rPr>
        <w:t xml:space="preserve">ten </w:t>
      </w:r>
      <w:r w:rsidR="007D2EA0" w:rsidRPr="00124E89">
        <w:rPr>
          <w:rFonts w:asciiTheme="minorHAnsi" w:hAnsiTheme="minorHAnsi" w:cstheme="minorHAnsi"/>
          <w:sz w:val="22"/>
          <w:szCs w:val="22"/>
          <w:lang w:val="fi-FI"/>
        </w:rPr>
        <w:t>pentuehavainno</w:t>
      </w:r>
      <w:r w:rsidR="00305A9D">
        <w:rPr>
          <w:rFonts w:asciiTheme="minorHAnsi" w:hAnsiTheme="minorHAnsi" w:cstheme="minorHAnsi"/>
          <w:sz w:val="22"/>
          <w:szCs w:val="22"/>
          <w:lang w:val="fi-FI"/>
        </w:rPr>
        <w:t>ista johdettu arvio erillisistä pentueista vuonna 2021. Pentuetta kuvaava ympyrä on visuaalinen esitys elinpiirin mahdollisesta sijainnist</w:t>
      </w:r>
      <w:r w:rsidR="001909FE">
        <w:rPr>
          <w:rFonts w:asciiTheme="minorHAnsi" w:hAnsiTheme="minorHAnsi" w:cstheme="minorHAnsi"/>
          <w:sz w:val="22"/>
          <w:szCs w:val="22"/>
          <w:lang w:val="fi-FI"/>
        </w:rPr>
        <w:t>a</w:t>
      </w:r>
      <w:r w:rsidR="00305A9D">
        <w:rPr>
          <w:rFonts w:asciiTheme="minorHAnsi" w:hAnsiTheme="minorHAnsi" w:cstheme="minorHAnsi"/>
          <w:sz w:val="22"/>
          <w:szCs w:val="22"/>
          <w:lang w:val="fi-FI"/>
        </w:rPr>
        <w:t>, ei arvio todellisen elinpiirin rajasta.</w:t>
      </w:r>
      <w:r w:rsidR="007D2EA0" w:rsidRPr="00124E89">
        <w:rPr>
          <w:rFonts w:asciiTheme="minorHAnsi" w:hAnsiTheme="minorHAnsi" w:cstheme="minorHAnsi"/>
          <w:sz w:val="22"/>
          <w:szCs w:val="22"/>
          <w:lang w:val="fi-FI"/>
        </w:rPr>
        <w:t xml:space="preserve"> </w:t>
      </w:r>
      <w:r w:rsidR="003E7467" w:rsidRPr="00124E89">
        <w:rPr>
          <w:rFonts w:asciiTheme="minorHAnsi" w:hAnsiTheme="minorHAnsi" w:cstheme="minorHAnsi"/>
          <w:sz w:val="22"/>
          <w:szCs w:val="22"/>
          <w:lang w:val="fi-FI"/>
        </w:rPr>
        <w:t>Kartta Luke.</w:t>
      </w:r>
    </w:p>
    <w:p w14:paraId="3A0827D1" w14:textId="77777777" w:rsidR="002B3AF4" w:rsidRPr="00124E89" w:rsidRDefault="002B3AF4" w:rsidP="008B090A">
      <w:pPr>
        <w:jc w:val="both"/>
        <w:rPr>
          <w:rFonts w:asciiTheme="minorHAnsi" w:hAnsiTheme="minorHAnsi" w:cstheme="minorHAnsi"/>
          <w:sz w:val="22"/>
          <w:szCs w:val="22"/>
          <w:lang w:val="fi-FI"/>
        </w:rPr>
      </w:pPr>
    </w:p>
    <w:p w14:paraId="65EC4441" w14:textId="77777777" w:rsidR="003E7467" w:rsidRPr="00124E89" w:rsidRDefault="003E7467" w:rsidP="00896381">
      <w:pPr>
        <w:jc w:val="both"/>
        <w:rPr>
          <w:rFonts w:asciiTheme="minorHAnsi" w:hAnsiTheme="minorHAnsi" w:cstheme="minorHAnsi"/>
          <w:b/>
          <w:sz w:val="22"/>
          <w:szCs w:val="22"/>
          <w:lang w:val="fi-FI"/>
        </w:rPr>
      </w:pPr>
    </w:p>
    <w:p w14:paraId="34036ED2" w14:textId="77777777" w:rsidR="00EC33FE" w:rsidRPr="00124E89" w:rsidRDefault="00EC33FE" w:rsidP="00896381">
      <w:pPr>
        <w:jc w:val="both"/>
        <w:rPr>
          <w:rFonts w:asciiTheme="minorHAnsi" w:hAnsiTheme="minorHAnsi" w:cstheme="minorHAnsi"/>
          <w:b/>
          <w:sz w:val="22"/>
          <w:szCs w:val="22"/>
          <w:lang w:val="fi-FI"/>
        </w:rPr>
      </w:pPr>
    </w:p>
    <w:p w14:paraId="02BF35C6" w14:textId="77777777" w:rsidR="001054FB" w:rsidRPr="00124E89" w:rsidRDefault="001C1393" w:rsidP="00896381">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Ilvesten met</w:t>
      </w:r>
      <w:r w:rsidR="001054FB" w:rsidRPr="00124E89">
        <w:rPr>
          <w:rFonts w:asciiTheme="minorHAnsi" w:hAnsiTheme="minorHAnsi" w:cstheme="minorHAnsi"/>
          <w:b/>
          <w:sz w:val="22"/>
          <w:szCs w:val="22"/>
          <w:lang w:val="fi-FI"/>
        </w:rPr>
        <w:t>sä</w:t>
      </w:r>
      <w:r w:rsidRPr="00124E89">
        <w:rPr>
          <w:rFonts w:asciiTheme="minorHAnsi" w:hAnsiTheme="minorHAnsi" w:cstheme="minorHAnsi"/>
          <w:b/>
          <w:sz w:val="22"/>
          <w:szCs w:val="22"/>
          <w:lang w:val="fi-FI"/>
        </w:rPr>
        <w:t>s</w:t>
      </w:r>
      <w:r w:rsidR="001054FB" w:rsidRPr="00124E89">
        <w:rPr>
          <w:rFonts w:asciiTheme="minorHAnsi" w:hAnsiTheme="minorHAnsi" w:cstheme="minorHAnsi"/>
          <w:b/>
          <w:sz w:val="22"/>
          <w:szCs w:val="22"/>
          <w:lang w:val="fi-FI"/>
        </w:rPr>
        <w:t>tyskuolleisuus ja muu tunnettu kuolleisuus</w:t>
      </w:r>
    </w:p>
    <w:p w14:paraId="7C7EAB57" w14:textId="77777777" w:rsidR="001054FB" w:rsidRPr="00124E89" w:rsidRDefault="001054FB" w:rsidP="00896381">
      <w:pPr>
        <w:jc w:val="both"/>
        <w:rPr>
          <w:rFonts w:asciiTheme="minorHAnsi" w:hAnsiTheme="minorHAnsi" w:cstheme="minorHAnsi"/>
          <w:b/>
          <w:sz w:val="22"/>
          <w:szCs w:val="22"/>
          <w:lang w:val="fi-FI"/>
        </w:rPr>
      </w:pPr>
    </w:p>
    <w:p w14:paraId="22803493" w14:textId="77777777" w:rsidR="001054FB" w:rsidRPr="00124E89" w:rsidRDefault="001054FB" w:rsidP="00896381">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Ilveksen merkittävin kuolinsyy Suomessa </w:t>
      </w:r>
      <w:r w:rsidR="00864902" w:rsidRPr="00124E89">
        <w:rPr>
          <w:rFonts w:asciiTheme="minorHAnsi" w:hAnsiTheme="minorHAnsi" w:cstheme="minorHAnsi"/>
          <w:sz w:val="22"/>
          <w:szCs w:val="22"/>
          <w:lang w:val="fi-FI"/>
        </w:rPr>
        <w:t>on metsästys</w:t>
      </w:r>
      <w:r w:rsidRPr="00124E89">
        <w:rPr>
          <w:rFonts w:asciiTheme="minorHAnsi" w:hAnsiTheme="minorHAnsi" w:cstheme="minorHAnsi"/>
          <w:sz w:val="22"/>
          <w:szCs w:val="22"/>
          <w:lang w:val="fi-FI"/>
        </w:rPr>
        <w:t xml:space="preserve">. Toiseksi tärkein on </w:t>
      </w:r>
      <w:r w:rsidRPr="00124E89">
        <w:rPr>
          <w:rFonts w:asciiTheme="minorHAnsi" w:hAnsiTheme="minorHAnsi" w:cstheme="minorHAnsi"/>
          <w:i/>
          <w:sz w:val="22"/>
          <w:szCs w:val="22"/>
          <w:lang w:val="fi-FI"/>
        </w:rPr>
        <w:t>muu kuolleisuus</w:t>
      </w:r>
      <w:r w:rsidRPr="00124E89">
        <w:rPr>
          <w:rFonts w:asciiTheme="minorHAnsi" w:hAnsiTheme="minorHAnsi" w:cstheme="minorHAnsi"/>
          <w:sz w:val="22"/>
          <w:szCs w:val="22"/>
          <w:lang w:val="fi-FI"/>
        </w:rPr>
        <w:t>-luokkaan menevä liikennekuolleisuus. Luontainen kuolleisuus on melko vähäistä, vaikkakin vain pieni osa siitä tulee tietoon.</w:t>
      </w:r>
    </w:p>
    <w:p w14:paraId="2B6DC1A5" w14:textId="77777777" w:rsidR="001054FB" w:rsidRPr="00124E89" w:rsidRDefault="001909FE">
      <w:pPr>
        <w:jc w:val="both"/>
        <w:rPr>
          <w:rFonts w:asciiTheme="minorHAnsi" w:hAnsiTheme="minorHAnsi" w:cstheme="minorHAnsi"/>
          <w:sz w:val="22"/>
          <w:szCs w:val="22"/>
          <w:lang w:val="fi-FI"/>
        </w:rPr>
      </w:pPr>
      <w:r>
        <w:rPr>
          <w:noProof/>
          <w:lang w:val="fi-FI" w:eastAsia="fi-FI"/>
        </w:rPr>
        <w:lastRenderedPageBreak/>
        <w:drawing>
          <wp:inline distT="0" distB="0" distL="0" distR="0" wp14:anchorId="056E5DE3" wp14:editId="761480B6">
            <wp:extent cx="6120130" cy="463359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633595"/>
                    </a:xfrm>
                    <a:prstGeom prst="rect">
                      <a:avLst/>
                    </a:prstGeom>
                  </pic:spPr>
                </pic:pic>
              </a:graphicData>
            </a:graphic>
          </wp:inline>
        </w:drawing>
      </w:r>
    </w:p>
    <w:p w14:paraId="2CAAB368" w14:textId="77777777" w:rsidR="001054FB" w:rsidRPr="00124E89" w:rsidRDefault="001054FB">
      <w:pPr>
        <w:jc w:val="both"/>
        <w:rPr>
          <w:rFonts w:asciiTheme="minorHAnsi" w:hAnsiTheme="minorHAnsi" w:cstheme="minorHAnsi"/>
          <w:sz w:val="22"/>
          <w:szCs w:val="22"/>
          <w:lang w:val="fi-FI"/>
        </w:rPr>
      </w:pPr>
    </w:p>
    <w:p w14:paraId="2BB155CE" w14:textId="77777777" w:rsidR="001054FB" w:rsidRPr="00124E89" w:rsidRDefault="001F182D">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Kuva 4. </w:t>
      </w:r>
      <w:r w:rsidR="001054FB" w:rsidRPr="00124E89">
        <w:rPr>
          <w:rFonts w:asciiTheme="minorHAnsi" w:hAnsiTheme="minorHAnsi" w:cstheme="minorHAnsi"/>
          <w:sz w:val="22"/>
          <w:szCs w:val="22"/>
          <w:lang w:val="fi-FI"/>
        </w:rPr>
        <w:t xml:space="preserve">Ilvesten tilastoitu </w:t>
      </w:r>
      <w:r w:rsidRPr="00124E89">
        <w:rPr>
          <w:rFonts w:asciiTheme="minorHAnsi" w:hAnsiTheme="minorHAnsi" w:cstheme="minorHAnsi"/>
          <w:sz w:val="22"/>
          <w:szCs w:val="22"/>
          <w:lang w:val="fi-FI"/>
        </w:rPr>
        <w:t>kokonais</w:t>
      </w:r>
      <w:r w:rsidR="001054FB" w:rsidRPr="00124E89">
        <w:rPr>
          <w:rFonts w:asciiTheme="minorHAnsi" w:hAnsiTheme="minorHAnsi" w:cstheme="minorHAnsi"/>
          <w:sz w:val="22"/>
          <w:szCs w:val="22"/>
          <w:lang w:val="fi-FI"/>
        </w:rPr>
        <w:t>kuolleisuus me</w:t>
      </w:r>
      <w:r w:rsidR="001C1393" w:rsidRPr="00124E89">
        <w:rPr>
          <w:rFonts w:asciiTheme="minorHAnsi" w:hAnsiTheme="minorHAnsi" w:cstheme="minorHAnsi"/>
          <w:sz w:val="22"/>
          <w:szCs w:val="22"/>
          <w:lang w:val="fi-FI"/>
        </w:rPr>
        <w:t>tsästysvuosittain 2000/2001–</w:t>
      </w:r>
      <w:r w:rsidR="001909FE">
        <w:rPr>
          <w:rFonts w:asciiTheme="minorHAnsi" w:hAnsiTheme="minorHAnsi" w:cstheme="minorHAnsi"/>
          <w:sz w:val="22"/>
          <w:szCs w:val="22"/>
          <w:lang w:val="fi-FI"/>
        </w:rPr>
        <w:t>2021</w:t>
      </w:r>
      <w:r w:rsidR="001C1393" w:rsidRPr="00124E89">
        <w:rPr>
          <w:rFonts w:asciiTheme="minorHAnsi" w:hAnsiTheme="minorHAnsi" w:cstheme="minorHAnsi"/>
          <w:sz w:val="22"/>
          <w:szCs w:val="22"/>
          <w:lang w:val="fi-FI"/>
        </w:rPr>
        <w:t>/</w:t>
      </w:r>
      <w:r w:rsidR="001909FE">
        <w:rPr>
          <w:rFonts w:asciiTheme="minorHAnsi" w:hAnsiTheme="minorHAnsi" w:cstheme="minorHAnsi"/>
          <w:sz w:val="22"/>
          <w:szCs w:val="22"/>
          <w:lang w:val="fi-FI"/>
        </w:rPr>
        <w:t>2022</w:t>
      </w:r>
      <w:r w:rsidR="001054FB" w:rsidRPr="00124E89">
        <w:rPr>
          <w:rFonts w:asciiTheme="minorHAnsi" w:hAnsiTheme="minorHAnsi" w:cstheme="minorHAnsi"/>
          <w:sz w:val="22"/>
          <w:szCs w:val="22"/>
          <w:lang w:val="fi-FI"/>
        </w:rPr>
        <w:t xml:space="preserve">, jaoteltuna </w:t>
      </w:r>
      <w:r w:rsidRPr="00124E89">
        <w:rPr>
          <w:rFonts w:asciiTheme="minorHAnsi" w:hAnsiTheme="minorHAnsi" w:cstheme="minorHAnsi"/>
          <w:sz w:val="22"/>
          <w:szCs w:val="22"/>
          <w:lang w:val="fi-FI"/>
        </w:rPr>
        <w:t xml:space="preserve">kannanhoidollisen ja vahinkoperusteisen metsästyksestä seuranneeseen </w:t>
      </w:r>
      <w:r w:rsidR="001054FB" w:rsidRPr="00124E89">
        <w:rPr>
          <w:rFonts w:asciiTheme="minorHAnsi" w:hAnsiTheme="minorHAnsi" w:cstheme="minorHAnsi"/>
          <w:sz w:val="22"/>
          <w:szCs w:val="22"/>
          <w:lang w:val="fi-FI"/>
        </w:rPr>
        <w:t xml:space="preserve">kuolleisuuteen </w:t>
      </w:r>
      <w:r w:rsidRPr="00124E89">
        <w:rPr>
          <w:rFonts w:asciiTheme="minorHAnsi" w:hAnsiTheme="minorHAnsi" w:cstheme="minorHAnsi"/>
          <w:sz w:val="22"/>
          <w:szCs w:val="22"/>
          <w:lang w:val="fi-FI"/>
        </w:rPr>
        <w:t>sekä</w:t>
      </w:r>
      <w:r w:rsidR="001054FB" w:rsidRPr="00124E89">
        <w:rPr>
          <w:rFonts w:asciiTheme="minorHAnsi" w:hAnsiTheme="minorHAnsi" w:cstheme="minorHAnsi"/>
          <w:sz w:val="22"/>
          <w:szCs w:val="22"/>
          <w:lang w:val="fi-FI"/>
        </w:rPr>
        <w:t xml:space="preserve"> muuhun kuolleisuuteen. Muuhun kuolleisuuteen lasketaan mukaan poliisin määräyksin lopetetut, liikenteessä kuolleet ja luontaisista syi</w:t>
      </w:r>
      <w:r w:rsidR="001C1393" w:rsidRPr="00124E89">
        <w:rPr>
          <w:rFonts w:asciiTheme="minorHAnsi" w:hAnsiTheme="minorHAnsi" w:cstheme="minorHAnsi"/>
          <w:sz w:val="22"/>
          <w:szCs w:val="22"/>
          <w:lang w:val="fi-FI"/>
        </w:rPr>
        <w:t xml:space="preserve">stä kuolleet ilvekset. </w:t>
      </w:r>
      <w:r w:rsidR="007D2EA0" w:rsidRPr="00124E89">
        <w:rPr>
          <w:rFonts w:asciiTheme="minorHAnsi" w:hAnsiTheme="minorHAnsi" w:cstheme="minorHAnsi"/>
          <w:sz w:val="22"/>
          <w:szCs w:val="22"/>
          <w:lang w:val="fi-FI"/>
        </w:rPr>
        <w:t>Läh</w:t>
      </w:r>
      <w:r w:rsidRPr="00124E89">
        <w:rPr>
          <w:rFonts w:asciiTheme="minorHAnsi" w:hAnsiTheme="minorHAnsi" w:cstheme="minorHAnsi"/>
          <w:sz w:val="22"/>
          <w:szCs w:val="22"/>
          <w:lang w:val="fi-FI"/>
        </w:rPr>
        <w:t>de</w:t>
      </w:r>
      <w:r w:rsidR="001C1393"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w:t>
      </w:r>
    </w:p>
    <w:p w14:paraId="4D357C14" w14:textId="77777777" w:rsidR="001F182D" w:rsidRPr="00124E89" w:rsidRDefault="001F182D">
      <w:pPr>
        <w:jc w:val="both"/>
        <w:rPr>
          <w:rFonts w:asciiTheme="minorHAnsi" w:hAnsiTheme="minorHAnsi" w:cstheme="minorHAnsi"/>
          <w:sz w:val="22"/>
          <w:szCs w:val="22"/>
          <w:lang w:val="fi-FI"/>
        </w:rPr>
      </w:pPr>
    </w:p>
    <w:p w14:paraId="17E5E69B" w14:textId="77777777" w:rsidR="001054FB" w:rsidRPr="00124E89" w:rsidRDefault="007410C4">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Naaraiden osuudet metsästyssaaliissa ovat vaihdelleet tyypillisesti 40–50 % välillä viime vuosina, mutta </w:t>
      </w:r>
      <w:r w:rsidR="00136295">
        <w:rPr>
          <w:rFonts w:asciiTheme="minorHAnsi" w:hAnsiTheme="minorHAnsi" w:cstheme="minorHAnsi"/>
          <w:sz w:val="22"/>
          <w:szCs w:val="22"/>
          <w:lang w:val="fi-FI"/>
        </w:rPr>
        <w:t xml:space="preserve">kolmena viime kautena osuus on jäänyt </w:t>
      </w:r>
      <w:r w:rsidR="001909FE">
        <w:rPr>
          <w:rFonts w:asciiTheme="minorHAnsi" w:hAnsiTheme="minorHAnsi" w:cstheme="minorHAnsi"/>
          <w:sz w:val="22"/>
          <w:szCs w:val="22"/>
          <w:lang w:val="fi-FI"/>
        </w:rPr>
        <w:t xml:space="preserve">alle </w:t>
      </w:r>
      <w:r w:rsidRPr="00124E89">
        <w:rPr>
          <w:rFonts w:asciiTheme="minorHAnsi" w:hAnsiTheme="minorHAnsi" w:cstheme="minorHAnsi"/>
          <w:sz w:val="22"/>
          <w:szCs w:val="22"/>
          <w:lang w:val="fi-FI"/>
        </w:rPr>
        <w:t xml:space="preserve">40 %. Metsästyksen vaikutus pentueiden määrään lyhyellä aikavälillä riippuu etupäässä siitä, miten suuri osuus metsästetyistä naaraista on kuolinhetkellään lisääntymisikäisiä tai lisääntyneitä naaraita. Kokonaiskiintiöiden kasvaessa saalisaineistossa näkyy selkeä muutos osuuksissa. Lisääntymisikäisten naaraiden osuus oli päättyneenä metsästyskautena </w:t>
      </w:r>
      <w:r w:rsidR="001909FE">
        <w:rPr>
          <w:rFonts w:asciiTheme="minorHAnsi" w:hAnsiTheme="minorHAnsi" w:cstheme="minorHAnsi"/>
          <w:sz w:val="22"/>
          <w:szCs w:val="22"/>
          <w:lang w:val="fi-FI"/>
        </w:rPr>
        <w:t>pienempi</w:t>
      </w:r>
      <w:r w:rsidR="001F182D" w:rsidRPr="00124E89">
        <w:rPr>
          <w:rFonts w:asciiTheme="minorHAnsi" w:hAnsiTheme="minorHAnsi" w:cstheme="minorHAnsi"/>
          <w:sz w:val="22"/>
          <w:szCs w:val="22"/>
          <w:lang w:val="fi-FI"/>
        </w:rPr>
        <w:t xml:space="preserve"> ku</w:t>
      </w:r>
      <w:r w:rsidR="00136295">
        <w:rPr>
          <w:rFonts w:asciiTheme="minorHAnsi" w:hAnsiTheme="minorHAnsi" w:cstheme="minorHAnsi"/>
          <w:sz w:val="22"/>
          <w:szCs w:val="22"/>
          <w:lang w:val="fi-FI"/>
        </w:rPr>
        <w:t>in edellisenä vuonna eli noin 41</w:t>
      </w:r>
      <w:r w:rsidRPr="00124E89">
        <w:rPr>
          <w:rFonts w:asciiTheme="minorHAnsi" w:hAnsiTheme="minorHAnsi" w:cstheme="minorHAnsi"/>
          <w:sz w:val="22"/>
          <w:szCs w:val="22"/>
          <w:lang w:val="fi-FI"/>
        </w:rPr>
        <w:t xml:space="preserve"> % kaikista metsästetyistä naaraista. </w:t>
      </w:r>
    </w:p>
    <w:p w14:paraId="69CC8BE4" w14:textId="77777777" w:rsidR="001054FB" w:rsidRPr="00124E89" w:rsidRDefault="001054FB">
      <w:pPr>
        <w:jc w:val="both"/>
        <w:rPr>
          <w:rFonts w:asciiTheme="minorHAnsi" w:hAnsiTheme="minorHAnsi" w:cstheme="minorHAnsi"/>
          <w:sz w:val="22"/>
          <w:szCs w:val="22"/>
          <w:lang w:val="fi-FI"/>
        </w:rPr>
      </w:pPr>
    </w:p>
    <w:p w14:paraId="671FA3E2" w14:textId="77777777" w:rsidR="00CB287D" w:rsidRPr="00124E89" w:rsidRDefault="00136295">
      <w:pPr>
        <w:jc w:val="both"/>
        <w:rPr>
          <w:rFonts w:asciiTheme="minorHAnsi" w:hAnsiTheme="minorHAnsi" w:cstheme="minorHAnsi"/>
          <w:sz w:val="22"/>
          <w:szCs w:val="22"/>
          <w:lang w:val="fi-FI"/>
        </w:rPr>
      </w:pPr>
      <w:r>
        <w:rPr>
          <w:noProof/>
          <w:lang w:val="fi-FI" w:eastAsia="fi-FI"/>
        </w:rPr>
        <w:lastRenderedPageBreak/>
        <w:drawing>
          <wp:inline distT="0" distB="0" distL="0" distR="0" wp14:anchorId="0B9ACF9D" wp14:editId="4D1B7980">
            <wp:extent cx="4733925" cy="2057400"/>
            <wp:effectExtent l="0" t="0" r="952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33925" cy="2057400"/>
                    </a:xfrm>
                    <a:prstGeom prst="rect">
                      <a:avLst/>
                    </a:prstGeom>
                  </pic:spPr>
                </pic:pic>
              </a:graphicData>
            </a:graphic>
          </wp:inline>
        </w:drawing>
      </w:r>
    </w:p>
    <w:p w14:paraId="43DF112F" w14:textId="77777777" w:rsidR="001054FB" w:rsidRPr="00124E89" w:rsidRDefault="001F182D">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5</w:t>
      </w:r>
      <w:r w:rsidR="001054FB" w:rsidRPr="00124E89">
        <w:rPr>
          <w:rFonts w:asciiTheme="minorHAnsi" w:hAnsiTheme="minorHAnsi" w:cstheme="minorHAnsi"/>
          <w:sz w:val="22"/>
          <w:szCs w:val="22"/>
          <w:lang w:val="fi-FI"/>
        </w:rPr>
        <w:t>. Urosten ja naaraiden osuudet kokonaismetsästyssaaliissa metsästysvuositt</w:t>
      </w:r>
      <w:r w:rsidR="00696A8F" w:rsidRPr="00124E89">
        <w:rPr>
          <w:rFonts w:asciiTheme="minorHAnsi" w:hAnsiTheme="minorHAnsi" w:cstheme="minorHAnsi"/>
          <w:sz w:val="22"/>
          <w:szCs w:val="22"/>
          <w:lang w:val="fi-FI"/>
        </w:rPr>
        <w:t>ain 2009/</w:t>
      </w:r>
      <w:r w:rsidR="007410C4" w:rsidRPr="00124E89">
        <w:rPr>
          <w:rFonts w:asciiTheme="minorHAnsi" w:hAnsiTheme="minorHAnsi" w:cstheme="minorHAnsi"/>
          <w:sz w:val="22"/>
          <w:szCs w:val="22"/>
          <w:lang w:val="fi-FI"/>
        </w:rPr>
        <w:t>2010</w:t>
      </w:r>
      <w:r w:rsidR="00696A8F" w:rsidRPr="00124E89">
        <w:rPr>
          <w:rFonts w:asciiTheme="minorHAnsi" w:hAnsiTheme="minorHAnsi" w:cstheme="minorHAnsi"/>
          <w:sz w:val="22"/>
          <w:szCs w:val="22"/>
          <w:lang w:val="fi-FI"/>
        </w:rPr>
        <w:t>–</w:t>
      </w:r>
      <w:r w:rsidR="007410C4" w:rsidRPr="00124E89">
        <w:rPr>
          <w:rFonts w:asciiTheme="minorHAnsi" w:hAnsiTheme="minorHAnsi" w:cstheme="minorHAnsi"/>
          <w:sz w:val="22"/>
          <w:szCs w:val="22"/>
          <w:lang w:val="fi-FI"/>
        </w:rPr>
        <w:t>20</w:t>
      </w:r>
      <w:r w:rsidR="00136295">
        <w:rPr>
          <w:rFonts w:asciiTheme="minorHAnsi" w:hAnsiTheme="minorHAnsi" w:cstheme="minorHAnsi"/>
          <w:sz w:val="22"/>
          <w:szCs w:val="22"/>
          <w:lang w:val="fi-FI"/>
        </w:rPr>
        <w:t>21</w:t>
      </w:r>
      <w:r w:rsidR="00696A8F" w:rsidRPr="00124E89">
        <w:rPr>
          <w:rFonts w:asciiTheme="minorHAnsi" w:hAnsiTheme="minorHAnsi" w:cstheme="minorHAnsi"/>
          <w:sz w:val="22"/>
          <w:szCs w:val="22"/>
          <w:lang w:val="fi-FI"/>
        </w:rPr>
        <w:t>/</w:t>
      </w:r>
      <w:r w:rsidR="00136295">
        <w:rPr>
          <w:rFonts w:asciiTheme="minorHAnsi" w:hAnsiTheme="minorHAnsi" w:cstheme="minorHAnsi"/>
          <w:sz w:val="22"/>
          <w:szCs w:val="22"/>
          <w:lang w:val="fi-FI"/>
        </w:rPr>
        <w:t xml:space="preserve">2022 </w:t>
      </w:r>
      <w:r w:rsidR="001054FB" w:rsidRPr="00124E89">
        <w:rPr>
          <w:rFonts w:asciiTheme="minorHAnsi" w:hAnsiTheme="minorHAnsi" w:cstheme="minorHAnsi"/>
          <w:sz w:val="22"/>
          <w:szCs w:val="22"/>
          <w:lang w:val="fi-FI"/>
        </w:rPr>
        <w:t xml:space="preserve">Poronhoitoalueen eteläpuolisessa Suomessa. Lähde: </w:t>
      </w:r>
      <w:r w:rsidR="00136295">
        <w:rPr>
          <w:rFonts w:asciiTheme="minorHAnsi" w:hAnsiTheme="minorHAnsi" w:cstheme="minorHAnsi"/>
          <w:sz w:val="22"/>
          <w:szCs w:val="22"/>
          <w:lang w:val="fi-FI"/>
        </w:rPr>
        <w:t xml:space="preserve">Suomen </w:t>
      </w:r>
      <w:proofErr w:type="spellStart"/>
      <w:r w:rsidR="00136295">
        <w:rPr>
          <w:rFonts w:asciiTheme="minorHAnsi" w:hAnsiTheme="minorHAnsi" w:cstheme="minorHAnsi"/>
          <w:sz w:val="22"/>
          <w:szCs w:val="22"/>
          <w:lang w:val="fi-FI"/>
        </w:rPr>
        <w:t>riistakeskus</w:t>
      </w:r>
      <w:proofErr w:type="spellEnd"/>
      <w:r w:rsidR="00136295">
        <w:rPr>
          <w:rFonts w:asciiTheme="minorHAnsi" w:hAnsiTheme="minorHAnsi" w:cstheme="minorHAnsi"/>
          <w:sz w:val="22"/>
          <w:szCs w:val="22"/>
          <w:lang w:val="fi-FI"/>
        </w:rPr>
        <w:t xml:space="preserve"> ja </w:t>
      </w:r>
      <w:r w:rsidR="001054FB" w:rsidRPr="00124E89">
        <w:rPr>
          <w:rFonts w:asciiTheme="minorHAnsi" w:hAnsiTheme="minorHAnsi" w:cstheme="minorHAnsi"/>
          <w:sz w:val="22"/>
          <w:szCs w:val="22"/>
          <w:lang w:val="fi-FI"/>
        </w:rPr>
        <w:t>Luke.</w:t>
      </w:r>
    </w:p>
    <w:p w14:paraId="5FA30A1E" w14:textId="77777777" w:rsidR="001054FB" w:rsidRPr="00124E89" w:rsidRDefault="001054FB">
      <w:pPr>
        <w:jc w:val="both"/>
        <w:rPr>
          <w:rFonts w:asciiTheme="minorHAnsi" w:hAnsiTheme="minorHAnsi" w:cstheme="minorHAnsi"/>
          <w:sz w:val="22"/>
          <w:szCs w:val="22"/>
          <w:lang w:val="fi-FI"/>
        </w:rPr>
      </w:pPr>
    </w:p>
    <w:p w14:paraId="0CC81D22" w14:textId="77777777" w:rsidR="001F182D" w:rsidRPr="00124E89" w:rsidRDefault="00696A8F">
      <w:pPr>
        <w:jc w:val="both"/>
        <w:rPr>
          <w:rFonts w:asciiTheme="minorHAnsi" w:hAnsiTheme="minorHAnsi" w:cstheme="minorHAnsi"/>
          <w:noProof/>
          <w:sz w:val="22"/>
          <w:szCs w:val="22"/>
          <w:lang w:val="fi-FI" w:eastAsia="fi-FI"/>
        </w:rPr>
      </w:pPr>
      <w:r w:rsidRPr="00124E89">
        <w:rPr>
          <w:rFonts w:asciiTheme="minorHAnsi" w:hAnsiTheme="minorHAnsi" w:cstheme="minorHAnsi"/>
          <w:noProof/>
          <w:sz w:val="22"/>
          <w:szCs w:val="22"/>
          <w:lang w:val="fi-FI" w:eastAsia="fi-FI"/>
        </w:rPr>
        <w:t xml:space="preserve"> </w:t>
      </w:r>
      <w:r w:rsidR="005A081E">
        <w:rPr>
          <w:noProof/>
          <w:lang w:val="fi-FI" w:eastAsia="fi-FI"/>
        </w:rPr>
        <w:drawing>
          <wp:inline distT="0" distB="0" distL="0" distR="0" wp14:anchorId="3210F792" wp14:editId="4FF66E3C">
            <wp:extent cx="4791075" cy="3048000"/>
            <wp:effectExtent l="0" t="0" r="9525"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1075" cy="3048000"/>
                    </a:xfrm>
                    <a:prstGeom prst="rect">
                      <a:avLst/>
                    </a:prstGeom>
                  </pic:spPr>
                </pic:pic>
              </a:graphicData>
            </a:graphic>
          </wp:inline>
        </w:drawing>
      </w:r>
    </w:p>
    <w:p w14:paraId="74125AF8" w14:textId="77777777" w:rsidR="00180C60" w:rsidRPr="00124E89" w:rsidRDefault="00180C60">
      <w:pPr>
        <w:jc w:val="both"/>
        <w:rPr>
          <w:rFonts w:asciiTheme="minorHAnsi" w:hAnsiTheme="minorHAnsi" w:cstheme="minorHAnsi"/>
          <w:sz w:val="22"/>
          <w:szCs w:val="22"/>
          <w:lang w:val="fi-FI"/>
        </w:rPr>
      </w:pPr>
    </w:p>
    <w:p w14:paraId="7F38D014" w14:textId="6AF9AFEB" w:rsidR="00A13DF7" w:rsidRPr="00124E89" w:rsidRDefault="001F182D">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6</w:t>
      </w:r>
      <w:r w:rsidR="001054FB" w:rsidRPr="00124E89">
        <w:rPr>
          <w:rFonts w:asciiTheme="minorHAnsi" w:hAnsiTheme="minorHAnsi" w:cstheme="minorHAnsi"/>
          <w:sz w:val="22"/>
          <w:szCs w:val="22"/>
          <w:lang w:val="fi-FI"/>
        </w:rPr>
        <w:t xml:space="preserve">. </w:t>
      </w:r>
      <w:r w:rsidR="00556A8A" w:rsidRPr="00124E89">
        <w:rPr>
          <w:rFonts w:asciiTheme="minorHAnsi" w:hAnsiTheme="minorHAnsi" w:cstheme="minorHAnsi"/>
          <w:sz w:val="22"/>
          <w:szCs w:val="22"/>
          <w:lang w:val="fi-FI"/>
        </w:rPr>
        <w:t>L</w:t>
      </w:r>
      <w:r w:rsidRPr="00124E89">
        <w:rPr>
          <w:rFonts w:asciiTheme="minorHAnsi" w:hAnsiTheme="minorHAnsi" w:cstheme="minorHAnsi"/>
          <w:sz w:val="22"/>
          <w:szCs w:val="22"/>
          <w:lang w:val="fi-FI"/>
        </w:rPr>
        <w:t>isääntyneiden naaraiden prosentu</w:t>
      </w:r>
      <w:r w:rsidR="00556A8A" w:rsidRPr="00124E89">
        <w:rPr>
          <w:rFonts w:asciiTheme="minorHAnsi" w:hAnsiTheme="minorHAnsi" w:cstheme="minorHAnsi"/>
          <w:sz w:val="22"/>
          <w:szCs w:val="22"/>
          <w:lang w:val="fi-FI"/>
        </w:rPr>
        <w:t>aalinen osuus kaikista metsästetyistä naaraista metsästysvuosittain 2004/2005–</w:t>
      </w:r>
      <w:r w:rsidR="007410C4" w:rsidRPr="00124E89">
        <w:rPr>
          <w:rFonts w:asciiTheme="minorHAnsi" w:hAnsiTheme="minorHAnsi" w:cstheme="minorHAnsi"/>
          <w:sz w:val="22"/>
          <w:szCs w:val="22"/>
          <w:lang w:val="fi-FI"/>
        </w:rPr>
        <w:t>20</w:t>
      </w:r>
      <w:r w:rsidR="00664203">
        <w:rPr>
          <w:rFonts w:asciiTheme="minorHAnsi" w:hAnsiTheme="minorHAnsi" w:cstheme="minorHAnsi"/>
          <w:sz w:val="22"/>
          <w:szCs w:val="22"/>
          <w:lang w:val="fi-FI"/>
        </w:rPr>
        <w:t>21</w:t>
      </w:r>
      <w:r w:rsidR="00556A8A" w:rsidRPr="00124E89">
        <w:rPr>
          <w:rFonts w:asciiTheme="minorHAnsi" w:hAnsiTheme="minorHAnsi" w:cstheme="minorHAnsi"/>
          <w:sz w:val="22"/>
          <w:szCs w:val="22"/>
          <w:lang w:val="fi-FI"/>
        </w:rPr>
        <w:t>/</w:t>
      </w:r>
      <w:r w:rsidR="00492809">
        <w:rPr>
          <w:rFonts w:asciiTheme="minorHAnsi" w:hAnsiTheme="minorHAnsi" w:cstheme="minorHAnsi"/>
          <w:sz w:val="22"/>
          <w:szCs w:val="22"/>
          <w:lang w:val="fi-FI"/>
        </w:rPr>
        <w:t>2022Metsästysvuoden 2021/2022 a</w:t>
      </w:r>
      <w:r w:rsidR="00664203">
        <w:rPr>
          <w:rFonts w:asciiTheme="minorHAnsi" w:hAnsiTheme="minorHAnsi" w:cstheme="minorHAnsi"/>
          <w:sz w:val="22"/>
          <w:szCs w:val="22"/>
          <w:lang w:val="fi-FI"/>
        </w:rPr>
        <w:t>ineisto on vielä epätäydellinen</w:t>
      </w:r>
      <w:r w:rsidR="00556A8A" w:rsidRPr="00124E89">
        <w:rPr>
          <w:rFonts w:asciiTheme="minorHAnsi" w:hAnsiTheme="minorHAnsi" w:cstheme="minorHAnsi"/>
          <w:sz w:val="22"/>
          <w:szCs w:val="22"/>
          <w:lang w:val="fi-FI"/>
        </w:rPr>
        <w:t>. Metsästysvuodelta 2009/2010 ei ole edustavaa näyteaineistoa. Poronhoitoalueen näytteet eivät ole mukana tässä vertailussa. Lähde Luke.</w:t>
      </w:r>
    </w:p>
    <w:p w14:paraId="4193965D" w14:textId="77777777" w:rsidR="00A13DF7" w:rsidRPr="00124E89" w:rsidRDefault="00A13DF7">
      <w:pPr>
        <w:jc w:val="both"/>
        <w:rPr>
          <w:rFonts w:asciiTheme="minorHAnsi" w:hAnsiTheme="minorHAnsi" w:cstheme="minorHAnsi"/>
          <w:sz w:val="22"/>
          <w:szCs w:val="22"/>
          <w:lang w:val="fi-FI"/>
        </w:rPr>
      </w:pPr>
    </w:p>
    <w:p w14:paraId="55FC3471" w14:textId="77777777" w:rsidR="00A13DF7" w:rsidRPr="00124E89" w:rsidRDefault="00A13DF7">
      <w:pPr>
        <w:jc w:val="both"/>
        <w:rPr>
          <w:rFonts w:asciiTheme="minorHAnsi" w:hAnsiTheme="minorHAnsi" w:cstheme="minorHAnsi"/>
          <w:sz w:val="22"/>
          <w:szCs w:val="22"/>
          <w:lang w:val="fi-FI"/>
        </w:rPr>
      </w:pPr>
    </w:p>
    <w:p w14:paraId="4774B7E7" w14:textId="77777777" w:rsidR="00DF23C9" w:rsidRPr="00124E89" w:rsidRDefault="00DF23C9">
      <w:pPr>
        <w:jc w:val="both"/>
        <w:rPr>
          <w:rFonts w:asciiTheme="minorHAnsi" w:hAnsiTheme="minorHAnsi" w:cstheme="minorHAnsi"/>
          <w:sz w:val="22"/>
          <w:szCs w:val="22"/>
          <w:lang w:val="fi-FI"/>
        </w:rPr>
      </w:pPr>
    </w:p>
    <w:p w14:paraId="63C0057D" w14:textId="77777777" w:rsidR="00AE22D2" w:rsidRPr="00124E89" w:rsidRDefault="00AE22D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 xml:space="preserve">Populaatiomallin ja ennustemallin tulokset </w:t>
      </w:r>
    </w:p>
    <w:p w14:paraId="589F6DD1" w14:textId="77777777" w:rsidR="00AE22D2" w:rsidRPr="00124E89" w:rsidRDefault="00AE22D2">
      <w:pPr>
        <w:jc w:val="both"/>
        <w:rPr>
          <w:rFonts w:asciiTheme="minorHAnsi" w:hAnsiTheme="minorHAnsi" w:cstheme="minorHAnsi"/>
          <w:b/>
          <w:sz w:val="22"/>
          <w:szCs w:val="22"/>
          <w:lang w:val="fi-FI"/>
        </w:rPr>
      </w:pPr>
    </w:p>
    <w:p w14:paraId="7744C9DB" w14:textId="77777777" w:rsidR="003C65D6" w:rsidRDefault="003C65D6" w:rsidP="003C65D6">
      <w:pPr>
        <w:jc w:val="both"/>
        <w:rPr>
          <w:rFonts w:asciiTheme="minorHAnsi" w:hAnsiTheme="minorHAnsi" w:cstheme="minorHAnsi"/>
          <w:sz w:val="22"/>
          <w:szCs w:val="22"/>
          <w:lang w:val="fi-FI"/>
        </w:rPr>
      </w:pPr>
      <w:r w:rsidRPr="003C65D6">
        <w:rPr>
          <w:rFonts w:asciiTheme="minorHAnsi" w:hAnsiTheme="minorHAnsi" w:cstheme="minorHAnsi"/>
          <w:sz w:val="22"/>
          <w:szCs w:val="22"/>
          <w:lang w:val="fi-FI"/>
        </w:rPr>
        <w:t>Suomalaisen ilveskannan populaatiokehityksen</w:t>
      </w:r>
      <w:r>
        <w:rPr>
          <w:rFonts w:asciiTheme="minorHAnsi" w:hAnsiTheme="minorHAnsi" w:cstheme="minorHAnsi"/>
          <w:sz w:val="22"/>
          <w:szCs w:val="22"/>
          <w:lang w:val="fi-FI"/>
        </w:rPr>
        <w:t xml:space="preserve"> </w:t>
      </w:r>
      <w:r w:rsidRPr="003C65D6">
        <w:rPr>
          <w:rFonts w:asciiTheme="minorHAnsi" w:hAnsiTheme="minorHAnsi" w:cstheme="minorHAnsi"/>
          <w:sz w:val="22"/>
          <w:szCs w:val="22"/>
          <w:lang w:val="fi-FI"/>
        </w:rPr>
        <w:t>tarkastelu on osoittanut ilveskannan lisääntymispotentiaalin olleen suurimmillaan 19 %, jos</w:t>
      </w:r>
      <w:r>
        <w:rPr>
          <w:rFonts w:asciiTheme="minorHAnsi" w:hAnsiTheme="minorHAnsi" w:cstheme="minorHAnsi"/>
          <w:sz w:val="22"/>
          <w:szCs w:val="22"/>
          <w:lang w:val="fi-FI"/>
        </w:rPr>
        <w:t xml:space="preserve"> </w:t>
      </w:r>
      <w:r w:rsidRPr="003C65D6">
        <w:rPr>
          <w:rFonts w:asciiTheme="minorHAnsi" w:hAnsiTheme="minorHAnsi" w:cstheme="minorHAnsi"/>
          <w:sz w:val="22"/>
          <w:szCs w:val="22"/>
          <w:lang w:val="fi-FI"/>
        </w:rPr>
        <w:t>kuolleisuutta ei huomioida. Kun sekä metsästyskuolleisuus että muu kuolleisuus (mukaan lukien kaikki ihmisen aiheuttama kuolleisuus ja luontainen kuolleisuus) otetaan huomioon, ilveskannan vuosittainen lisääntymispotentiaali on ollut suurimmillaan 16 % luokkaa.</w:t>
      </w:r>
    </w:p>
    <w:p w14:paraId="2500DC15" w14:textId="77777777" w:rsidR="003C65D6" w:rsidRDefault="003C65D6" w:rsidP="003C65D6">
      <w:pPr>
        <w:jc w:val="both"/>
        <w:rPr>
          <w:rFonts w:asciiTheme="minorHAnsi" w:hAnsiTheme="minorHAnsi" w:cstheme="minorHAnsi"/>
          <w:sz w:val="22"/>
          <w:szCs w:val="22"/>
          <w:lang w:val="fi-FI"/>
        </w:rPr>
      </w:pPr>
    </w:p>
    <w:p w14:paraId="2D07DF7B" w14:textId="77777777" w:rsidR="001D350C" w:rsidRPr="00124E89" w:rsidRDefault="007410C4" w:rsidP="003C65D6">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Populaatiomalli tuottaa perustietoa, kuten kasvuprosentin eri vuosilta ilveskantaan liittyen. Populaatiomallia ja sen lähtöoletuksia on kuvattu yksityiskohtaisesti edeltävien vuosien kanta-arvioraporteissa. Populaatio</w:t>
      </w:r>
      <w:r w:rsidRPr="00124E89">
        <w:rPr>
          <w:rFonts w:asciiTheme="minorHAnsi" w:hAnsiTheme="minorHAnsi" w:cstheme="minorHAnsi"/>
          <w:sz w:val="22"/>
          <w:szCs w:val="22"/>
          <w:lang w:val="fi-FI"/>
        </w:rPr>
        <w:lastRenderedPageBreak/>
        <w:t xml:space="preserve">mallin tulosten mukaisesti 16 % verotusosuus on </w:t>
      </w:r>
      <w:proofErr w:type="spellStart"/>
      <w:r w:rsidRPr="00124E89">
        <w:rPr>
          <w:rFonts w:asciiTheme="minorHAnsi" w:hAnsiTheme="minorHAnsi" w:cstheme="minorHAnsi"/>
          <w:sz w:val="22"/>
          <w:szCs w:val="22"/>
          <w:lang w:val="fi-FI"/>
        </w:rPr>
        <w:t>samansuuruinen</w:t>
      </w:r>
      <w:proofErr w:type="spellEnd"/>
      <w:r w:rsidRPr="00124E89">
        <w:rPr>
          <w:rFonts w:asciiTheme="minorHAnsi" w:hAnsiTheme="minorHAnsi" w:cstheme="minorHAnsi"/>
          <w:sz w:val="22"/>
          <w:szCs w:val="22"/>
          <w:lang w:val="fi-FI"/>
        </w:rPr>
        <w:t xml:space="preserve"> kuin kannan kestämä maksimaalinen verotus (MSY, </w:t>
      </w:r>
      <w:proofErr w:type="spellStart"/>
      <w:r w:rsidRPr="00124E89">
        <w:rPr>
          <w:rFonts w:asciiTheme="minorHAnsi" w:hAnsiTheme="minorHAnsi" w:cstheme="minorHAnsi"/>
          <w:sz w:val="22"/>
          <w:szCs w:val="22"/>
          <w:lang w:val="fi-FI"/>
        </w:rPr>
        <w:t>maximum</w:t>
      </w:r>
      <w:proofErr w:type="spellEnd"/>
      <w:r w:rsidRPr="00124E89">
        <w:rPr>
          <w:rFonts w:asciiTheme="minorHAnsi" w:hAnsiTheme="minorHAnsi" w:cstheme="minorHAnsi"/>
          <w:sz w:val="22"/>
          <w:szCs w:val="22"/>
          <w:lang w:val="fi-FI"/>
        </w:rPr>
        <w:t xml:space="preserve"> </w:t>
      </w:r>
      <w:proofErr w:type="spellStart"/>
      <w:r w:rsidRPr="00124E89">
        <w:rPr>
          <w:rFonts w:asciiTheme="minorHAnsi" w:hAnsiTheme="minorHAnsi" w:cstheme="minorHAnsi"/>
          <w:sz w:val="22"/>
          <w:szCs w:val="22"/>
          <w:lang w:val="fi-FI"/>
        </w:rPr>
        <w:t>sustainable</w:t>
      </w:r>
      <w:proofErr w:type="spellEnd"/>
      <w:r w:rsidRPr="00124E89">
        <w:rPr>
          <w:rFonts w:asciiTheme="minorHAnsi" w:hAnsiTheme="minorHAnsi" w:cstheme="minorHAnsi"/>
          <w:sz w:val="22"/>
          <w:szCs w:val="22"/>
          <w:lang w:val="fi-FI"/>
        </w:rPr>
        <w:t xml:space="preserve"> </w:t>
      </w:r>
      <w:proofErr w:type="spellStart"/>
      <w:r w:rsidRPr="00124E89">
        <w:rPr>
          <w:rFonts w:asciiTheme="minorHAnsi" w:hAnsiTheme="minorHAnsi" w:cstheme="minorHAnsi"/>
          <w:sz w:val="22"/>
          <w:szCs w:val="22"/>
          <w:lang w:val="fi-FI"/>
        </w:rPr>
        <w:t>yield</w:t>
      </w:r>
      <w:proofErr w:type="spellEnd"/>
      <w:r w:rsidRPr="00124E89">
        <w:rPr>
          <w:rFonts w:asciiTheme="minorHAnsi" w:hAnsiTheme="minorHAnsi" w:cstheme="minorHAnsi"/>
          <w:sz w:val="22"/>
          <w:szCs w:val="22"/>
          <w:lang w:val="fi-FI"/>
        </w:rPr>
        <w:t>). Tuolla verotusosuudella kannan koon arvioidaan pysyttelevän suhteellisen vakaana. Yli 16 % verotusosuudella kanta tulee todennäköisesti pienenemään ja alle 16 % verotuksella kannan koko todennäköisesti kasvaa. Populaation tulevaa kehitystä erilaisissa metsästysskenaarioissa voidaan arvioida ennustemallin avulla. Ennustemallissa kannan eri mahdollisia kehityssuuntia on kuvattu tarkemmin 10 %, 16 % ja 20 % verotusosuuksien avulla. Ennustemalli on neljävuotinen</w:t>
      </w:r>
      <w:r w:rsidR="003C65D6">
        <w:rPr>
          <w:rFonts w:asciiTheme="minorHAnsi" w:hAnsiTheme="minorHAnsi" w:cstheme="minorHAnsi"/>
          <w:sz w:val="22"/>
          <w:szCs w:val="22"/>
          <w:lang w:val="fi-FI"/>
        </w:rPr>
        <w:t xml:space="preserve">. </w:t>
      </w:r>
    </w:p>
    <w:p w14:paraId="221540F6" w14:textId="77777777" w:rsidR="00AE22D2" w:rsidRPr="00124E89" w:rsidRDefault="00AE22D2">
      <w:pPr>
        <w:jc w:val="both"/>
        <w:rPr>
          <w:rFonts w:asciiTheme="minorHAnsi" w:hAnsiTheme="minorHAnsi" w:cstheme="minorHAnsi"/>
          <w:sz w:val="22"/>
          <w:szCs w:val="22"/>
          <w:lang w:val="fi-FI"/>
        </w:rPr>
      </w:pPr>
    </w:p>
    <w:p w14:paraId="2469D797" w14:textId="77777777" w:rsidR="001D350C" w:rsidRPr="00124E89" w:rsidRDefault="001D350C" w:rsidP="001A4F0A">
      <w:pPr>
        <w:jc w:val="both"/>
        <w:rPr>
          <w:rFonts w:asciiTheme="minorHAnsi" w:hAnsiTheme="minorHAnsi" w:cstheme="minorHAnsi"/>
          <w:sz w:val="22"/>
          <w:szCs w:val="22"/>
          <w:lang w:val="fi-FI"/>
        </w:rPr>
      </w:pPr>
    </w:p>
    <w:p w14:paraId="0B807481" w14:textId="77777777" w:rsidR="003D4921" w:rsidRPr="00124E89" w:rsidRDefault="003D4921" w:rsidP="001A4F0A">
      <w:pPr>
        <w:pStyle w:val="MNumeroitu1Otsikkotaso"/>
        <w:jc w:val="both"/>
        <w:rPr>
          <w:rFonts w:asciiTheme="minorHAnsi" w:hAnsiTheme="minorHAnsi" w:cstheme="minorHAnsi"/>
        </w:rPr>
      </w:pPr>
      <w:r w:rsidRPr="00124E89">
        <w:rPr>
          <w:rFonts w:asciiTheme="minorHAnsi" w:hAnsiTheme="minorHAnsi" w:cstheme="minorHAnsi"/>
        </w:rPr>
        <w:t xml:space="preserve">Suurimmat sallitut saalismäärät ja muut rajoitukset metsästysvuodelle </w:t>
      </w:r>
      <w:r w:rsidR="003C65D6">
        <w:rPr>
          <w:rFonts w:asciiTheme="minorHAnsi" w:hAnsiTheme="minorHAnsi" w:cstheme="minorHAnsi"/>
        </w:rPr>
        <w:t>2022</w:t>
      </w:r>
      <w:r w:rsidR="00B22D35" w:rsidRPr="00124E89">
        <w:rPr>
          <w:rFonts w:asciiTheme="minorHAnsi" w:hAnsiTheme="minorHAnsi" w:cstheme="minorHAnsi"/>
        </w:rPr>
        <w:t>–</w:t>
      </w:r>
      <w:r w:rsidR="003C65D6">
        <w:rPr>
          <w:rFonts w:asciiTheme="minorHAnsi" w:hAnsiTheme="minorHAnsi" w:cstheme="minorHAnsi"/>
        </w:rPr>
        <w:t>2023</w:t>
      </w:r>
    </w:p>
    <w:p w14:paraId="5A0238A0"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Maa- ja metsätalousministeriön asetuksessa esitetään suurimmat sallitut saalismäärät ilvekselle sekä eräitä aluerajoituksia.</w:t>
      </w:r>
    </w:p>
    <w:p w14:paraId="22434212" w14:textId="77777777" w:rsidR="003D4921" w:rsidRPr="00124E89" w:rsidRDefault="003D4921" w:rsidP="001A4F0A">
      <w:pPr>
        <w:jc w:val="both"/>
        <w:rPr>
          <w:rFonts w:asciiTheme="minorHAnsi" w:hAnsiTheme="minorHAnsi" w:cstheme="minorHAnsi"/>
          <w:sz w:val="22"/>
          <w:szCs w:val="22"/>
          <w:lang w:val="fi-FI"/>
        </w:rPr>
      </w:pPr>
    </w:p>
    <w:p w14:paraId="094A6E41" w14:textId="77777777" w:rsidR="003D4921" w:rsidRPr="00124E89" w:rsidRDefault="003D4921" w:rsidP="001A4F0A">
      <w:pPr>
        <w:pStyle w:val="MNumeroitu2Otsikkotaso"/>
        <w:jc w:val="both"/>
        <w:rPr>
          <w:rFonts w:asciiTheme="minorHAnsi" w:hAnsiTheme="minorHAnsi" w:cstheme="minorHAnsi"/>
        </w:rPr>
      </w:pPr>
      <w:r w:rsidRPr="00124E89">
        <w:rPr>
          <w:rFonts w:asciiTheme="minorHAnsi" w:hAnsiTheme="minorHAnsi" w:cstheme="minorHAnsi"/>
        </w:rPr>
        <w:t>Suurimmat sallitut saalismäärät</w:t>
      </w:r>
    </w:p>
    <w:p w14:paraId="0774728F" w14:textId="77777777" w:rsidR="004B59B8" w:rsidRPr="00124E89" w:rsidRDefault="003D4921" w:rsidP="0079472F">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Maa- ja metsätalousministeriön tavoitteena on ollut asetuksen mukaisella suurimman sallitun saalismäärän mitoituksella </w:t>
      </w:r>
      <w:r w:rsidR="009D6A51" w:rsidRPr="00124E89">
        <w:rPr>
          <w:rFonts w:asciiTheme="minorHAnsi" w:hAnsiTheme="minorHAnsi" w:cstheme="minorHAnsi"/>
          <w:sz w:val="22"/>
          <w:szCs w:val="22"/>
          <w:lang w:val="fi-FI"/>
        </w:rPr>
        <w:t>rajoittaa</w:t>
      </w:r>
      <w:r w:rsidRPr="00124E89">
        <w:rPr>
          <w:rFonts w:asciiTheme="minorHAnsi" w:hAnsiTheme="minorHAnsi" w:cstheme="minorHAnsi"/>
          <w:sz w:val="22"/>
          <w:szCs w:val="22"/>
          <w:lang w:val="fi-FI"/>
        </w:rPr>
        <w:t xml:space="preserve"> kannan kasvua</w:t>
      </w:r>
      <w:r w:rsidR="009D6A51" w:rsidRPr="00124E89">
        <w:rPr>
          <w:rFonts w:asciiTheme="minorHAnsi" w:hAnsiTheme="minorHAnsi" w:cstheme="minorHAnsi"/>
          <w:sz w:val="22"/>
          <w:szCs w:val="22"/>
          <w:lang w:val="fi-FI"/>
        </w:rPr>
        <w:t xml:space="preserve">. Käytännössä on pyritty hakemaan verotusmäärää, jolla ilveskanta pyritään pitämään suurin piirtein nykyisen suuruisena. </w:t>
      </w:r>
    </w:p>
    <w:p w14:paraId="195B7B3E" w14:textId="77777777" w:rsidR="004B59B8" w:rsidRPr="00124E89" w:rsidRDefault="004B59B8" w:rsidP="0079472F">
      <w:pPr>
        <w:jc w:val="both"/>
        <w:rPr>
          <w:rFonts w:asciiTheme="minorHAnsi" w:hAnsiTheme="minorHAnsi" w:cstheme="minorHAnsi"/>
          <w:sz w:val="22"/>
          <w:szCs w:val="22"/>
          <w:lang w:val="fi-FI"/>
        </w:rPr>
      </w:pPr>
    </w:p>
    <w:p w14:paraId="6593C234" w14:textId="77777777" w:rsidR="004B59B8" w:rsidRPr="00124E89" w:rsidRDefault="004B59B8" w:rsidP="004B59B8">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Verotu</w:t>
      </w:r>
      <w:r w:rsidR="003C65D6">
        <w:rPr>
          <w:rFonts w:asciiTheme="minorHAnsi" w:hAnsiTheme="minorHAnsi" w:cstheme="minorHAnsi"/>
          <w:sz w:val="22"/>
          <w:szCs w:val="22"/>
          <w:lang w:val="fi-FI"/>
        </w:rPr>
        <w:t>smäärällä metsästysvuodelle 2022-2023</w:t>
      </w:r>
      <w:r w:rsidRPr="00124E89">
        <w:rPr>
          <w:rFonts w:asciiTheme="minorHAnsi" w:hAnsiTheme="minorHAnsi" w:cstheme="minorHAnsi"/>
          <w:sz w:val="22"/>
          <w:szCs w:val="22"/>
          <w:lang w:val="fi-FI"/>
        </w:rPr>
        <w:t xml:space="preserve"> </w:t>
      </w:r>
      <w:r w:rsidR="00B45481" w:rsidRPr="00124E89">
        <w:rPr>
          <w:rFonts w:asciiTheme="minorHAnsi" w:hAnsiTheme="minorHAnsi" w:cstheme="minorHAnsi"/>
          <w:sz w:val="22"/>
          <w:szCs w:val="22"/>
          <w:lang w:val="fi-FI"/>
        </w:rPr>
        <w:t>pyritään</w:t>
      </w:r>
      <w:r w:rsidRPr="00124E89">
        <w:rPr>
          <w:rFonts w:asciiTheme="minorHAnsi" w:hAnsiTheme="minorHAnsi" w:cstheme="minorHAnsi"/>
          <w:sz w:val="22"/>
          <w:szCs w:val="22"/>
          <w:lang w:val="fi-FI"/>
        </w:rPr>
        <w:t>:</w:t>
      </w:r>
    </w:p>
    <w:p w14:paraId="708E2612" w14:textId="65B27004" w:rsidR="00EF4FE7" w:rsidRPr="00124E89" w:rsidRDefault="001E2A1D" w:rsidP="00723A63">
      <w:pPr>
        <w:numPr>
          <w:ilvl w:val="0"/>
          <w:numId w:val="20"/>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suotuisalla suojelutasolla olevan </w:t>
      </w:r>
      <w:r w:rsidR="00EF4FE7" w:rsidRPr="00124E89">
        <w:rPr>
          <w:rFonts w:asciiTheme="minorHAnsi" w:hAnsiTheme="minorHAnsi" w:cstheme="minorHAnsi"/>
          <w:sz w:val="22"/>
          <w:szCs w:val="22"/>
          <w:lang w:val="fi-FI"/>
        </w:rPr>
        <w:t xml:space="preserve">kannan tason vakiinnuttamiseen verotustason </w:t>
      </w:r>
      <w:r w:rsidR="00723A63" w:rsidRPr="00124E89">
        <w:rPr>
          <w:rFonts w:asciiTheme="minorHAnsi" w:hAnsiTheme="minorHAnsi" w:cstheme="minorHAnsi"/>
          <w:sz w:val="22"/>
          <w:szCs w:val="22"/>
          <w:lang w:val="fi-FI"/>
        </w:rPr>
        <w:t>muutoksilla kannan kehityksen mukaan</w:t>
      </w:r>
    </w:p>
    <w:p w14:paraId="185770EF" w14:textId="77777777" w:rsidR="00EF4FE7" w:rsidRPr="00124E89" w:rsidRDefault="00EF4FE7" w:rsidP="00EF4FE7">
      <w:pPr>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ylläpitämään ilvesten ihmisarkuutta</w:t>
      </w:r>
    </w:p>
    <w:p w14:paraId="792B14AD" w14:textId="77777777" w:rsidR="00EF4FE7" w:rsidRPr="00124E89" w:rsidRDefault="00EF4FE7" w:rsidP="00EF4FE7">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vähentämään metsäpeuraan kohdistuvaa </w:t>
      </w:r>
      <w:proofErr w:type="spellStart"/>
      <w:r w:rsidRPr="00124E89">
        <w:rPr>
          <w:rFonts w:asciiTheme="minorHAnsi" w:hAnsiTheme="minorHAnsi" w:cstheme="minorHAnsi"/>
          <w:sz w:val="22"/>
          <w:szCs w:val="22"/>
          <w:lang w:val="fi-FI"/>
        </w:rPr>
        <w:t>predaatiota</w:t>
      </w:r>
      <w:proofErr w:type="spellEnd"/>
    </w:p>
    <w:p w14:paraId="04C518C7" w14:textId="4ED4D1E5" w:rsidR="006E7BB8" w:rsidRPr="00124E89" w:rsidRDefault="00EF4FE7" w:rsidP="00EF4FE7">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vähentämään porovahinkoja </w:t>
      </w:r>
      <w:r w:rsidR="00767EC2">
        <w:rPr>
          <w:rFonts w:asciiTheme="minorHAnsi" w:hAnsiTheme="minorHAnsi" w:cstheme="minorHAnsi"/>
          <w:sz w:val="22"/>
          <w:szCs w:val="22"/>
          <w:lang w:val="fi-FI"/>
        </w:rPr>
        <w:t xml:space="preserve">kohdentamalla </w:t>
      </w:r>
      <w:r w:rsidRPr="00124E89">
        <w:rPr>
          <w:rFonts w:asciiTheme="minorHAnsi" w:hAnsiTheme="minorHAnsi" w:cstheme="minorHAnsi"/>
          <w:sz w:val="22"/>
          <w:szCs w:val="22"/>
          <w:lang w:val="fi-FI"/>
        </w:rPr>
        <w:t xml:space="preserve">lupia </w:t>
      </w:r>
      <w:r w:rsidR="00767EC2">
        <w:rPr>
          <w:rFonts w:asciiTheme="minorHAnsi" w:hAnsiTheme="minorHAnsi" w:cstheme="minorHAnsi"/>
          <w:sz w:val="22"/>
          <w:szCs w:val="22"/>
          <w:lang w:val="fi-FI"/>
        </w:rPr>
        <w:t xml:space="preserve">poronhoitoalueelle siirtyviin nuoriin yksilöihin </w:t>
      </w:r>
    </w:p>
    <w:p w14:paraId="72768460" w14:textId="77777777" w:rsidR="00EF4FE7" w:rsidRPr="00124E89" w:rsidRDefault="009A3C1D" w:rsidP="009A3C1D">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lisäämään vaikutusmahdollisuuksia paikallisten ihmisten keskuudessa, joiden on elettävä samoilla alueilla kuin ilvekset</w:t>
      </w:r>
      <w:r w:rsidR="00EF4FE7" w:rsidRPr="00124E89">
        <w:rPr>
          <w:rFonts w:asciiTheme="minorHAnsi" w:hAnsiTheme="minorHAnsi" w:cstheme="minorHAnsi"/>
          <w:sz w:val="22"/>
          <w:szCs w:val="22"/>
          <w:lang w:val="fi-FI"/>
        </w:rPr>
        <w:t xml:space="preserve"> </w:t>
      </w:r>
    </w:p>
    <w:p w14:paraId="47C1410C" w14:textId="77777777" w:rsidR="00BB5BFE" w:rsidRPr="00124E89" w:rsidRDefault="00BB5BFE" w:rsidP="00BB5BFE">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kasvunopeutta hidastamalla lisäämään pitkäaikaista hyväksyntää alueilla, jonne ilvekset ovat vasta palaamassa.</w:t>
      </w:r>
    </w:p>
    <w:p w14:paraId="5BE95208" w14:textId="77777777" w:rsidR="004B59B8" w:rsidRPr="00124E89" w:rsidRDefault="004B59B8" w:rsidP="0079472F">
      <w:pPr>
        <w:jc w:val="both"/>
        <w:rPr>
          <w:rFonts w:asciiTheme="minorHAnsi" w:hAnsiTheme="minorHAnsi" w:cstheme="minorHAnsi"/>
          <w:sz w:val="22"/>
          <w:szCs w:val="22"/>
          <w:lang w:val="fi-FI"/>
        </w:rPr>
      </w:pPr>
    </w:p>
    <w:p w14:paraId="20FCF398" w14:textId="452A8C98" w:rsidR="00043C9A" w:rsidRDefault="003D4921" w:rsidP="003C65D6">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Luonnonvarakeskuksen (Luke) arvion mukaan vuotta vanhempia ilveksiä ennen metsästysvuotta </w:t>
      </w:r>
      <w:r w:rsidR="00180C60" w:rsidRPr="00124E89">
        <w:rPr>
          <w:rFonts w:asciiTheme="minorHAnsi" w:hAnsiTheme="minorHAnsi" w:cstheme="minorHAnsi"/>
          <w:sz w:val="22"/>
          <w:szCs w:val="22"/>
          <w:lang w:val="fi-FI"/>
        </w:rPr>
        <w:t>2021</w:t>
      </w:r>
      <w:r w:rsidR="00795DBD" w:rsidRPr="00124E89">
        <w:rPr>
          <w:rFonts w:asciiTheme="minorHAnsi" w:hAnsiTheme="minorHAnsi" w:cstheme="minorHAnsi"/>
          <w:sz w:val="22"/>
          <w:szCs w:val="22"/>
          <w:lang w:val="fi-FI"/>
        </w:rPr>
        <w:t>–</w:t>
      </w:r>
      <w:r w:rsidR="00180C60" w:rsidRPr="00124E89">
        <w:rPr>
          <w:rFonts w:asciiTheme="minorHAnsi" w:hAnsiTheme="minorHAnsi" w:cstheme="minorHAnsi"/>
          <w:sz w:val="22"/>
          <w:szCs w:val="22"/>
          <w:lang w:val="fi-FI"/>
        </w:rPr>
        <w:t>2022</w:t>
      </w:r>
      <w:r w:rsidR="0079472F"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on noin</w:t>
      </w:r>
      <w:r w:rsidR="003C65D6">
        <w:rPr>
          <w:rFonts w:asciiTheme="minorHAnsi" w:hAnsiTheme="minorHAnsi" w:cstheme="minorHAnsi"/>
          <w:sz w:val="22"/>
          <w:szCs w:val="22"/>
          <w:lang w:val="fi-FI"/>
        </w:rPr>
        <w:t xml:space="preserve"> 2150-2405</w:t>
      </w:r>
      <w:r w:rsidRPr="00124E89">
        <w:rPr>
          <w:rFonts w:asciiTheme="minorHAnsi" w:hAnsiTheme="minorHAnsi" w:cstheme="minorHAnsi"/>
          <w:sz w:val="22"/>
          <w:szCs w:val="22"/>
          <w:lang w:val="fi-FI"/>
        </w:rPr>
        <w:t xml:space="preserve"> </w:t>
      </w:r>
      <w:r w:rsidR="003C65D6">
        <w:rPr>
          <w:rFonts w:asciiTheme="minorHAnsi" w:hAnsiTheme="minorHAnsi" w:cstheme="minorHAnsi"/>
          <w:sz w:val="22"/>
          <w:szCs w:val="22"/>
          <w:lang w:val="fi-FI"/>
        </w:rPr>
        <w:t>(</w:t>
      </w:r>
      <w:r w:rsidR="00180C60" w:rsidRPr="00124E89">
        <w:rPr>
          <w:rFonts w:asciiTheme="minorHAnsi" w:hAnsiTheme="minorHAnsi" w:cstheme="minorHAnsi"/>
          <w:sz w:val="22"/>
          <w:szCs w:val="22"/>
          <w:lang w:val="fi-FI"/>
        </w:rPr>
        <w:t>2155-2280</w:t>
      </w:r>
      <w:r w:rsidR="003C65D6">
        <w:rPr>
          <w:rFonts w:asciiTheme="minorHAnsi" w:hAnsiTheme="minorHAnsi" w:cstheme="minorHAnsi"/>
          <w:sz w:val="22"/>
          <w:szCs w:val="22"/>
          <w:lang w:val="fi-FI"/>
        </w:rPr>
        <w:t>)</w:t>
      </w:r>
      <w:r w:rsidR="00180C60"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josta poronhoitoalueella </w:t>
      </w:r>
      <w:r w:rsidR="00A754D7" w:rsidRPr="00124E89">
        <w:rPr>
          <w:rFonts w:asciiTheme="minorHAnsi" w:hAnsiTheme="minorHAnsi" w:cstheme="minorHAnsi"/>
          <w:sz w:val="22"/>
          <w:szCs w:val="22"/>
          <w:lang w:val="fi-FI"/>
        </w:rPr>
        <w:t>on</w:t>
      </w:r>
      <w:r w:rsidR="00180C60" w:rsidRPr="00124E89">
        <w:rPr>
          <w:rFonts w:asciiTheme="minorHAnsi" w:hAnsiTheme="minorHAnsi" w:cstheme="minorHAnsi"/>
          <w:sz w:val="22"/>
          <w:szCs w:val="22"/>
          <w:lang w:val="fi-FI"/>
        </w:rPr>
        <w:t xml:space="preserve"> </w:t>
      </w:r>
      <w:r w:rsidR="003C65D6">
        <w:rPr>
          <w:rFonts w:asciiTheme="minorHAnsi" w:hAnsiTheme="minorHAnsi" w:cstheme="minorHAnsi"/>
          <w:sz w:val="22"/>
          <w:szCs w:val="22"/>
          <w:lang w:val="fi-FI"/>
        </w:rPr>
        <w:t>40-90 (</w:t>
      </w:r>
      <w:r w:rsidR="00180C60" w:rsidRPr="00124E89">
        <w:rPr>
          <w:rFonts w:asciiTheme="minorHAnsi" w:hAnsiTheme="minorHAnsi" w:cstheme="minorHAnsi"/>
          <w:sz w:val="22"/>
          <w:szCs w:val="22"/>
          <w:lang w:val="fi-FI"/>
        </w:rPr>
        <w:t>75-90)</w:t>
      </w:r>
      <w:r w:rsidR="00A754D7" w:rsidRPr="00124E89">
        <w:rPr>
          <w:rFonts w:asciiTheme="minorHAnsi" w:hAnsiTheme="minorHAnsi" w:cstheme="minorHAnsi"/>
          <w:sz w:val="22"/>
          <w:szCs w:val="22"/>
          <w:lang w:val="fi-FI"/>
        </w:rPr>
        <w:t>.</w:t>
      </w:r>
      <w:r w:rsidR="004E68B3" w:rsidRPr="00124E89">
        <w:rPr>
          <w:rFonts w:asciiTheme="minorHAnsi" w:hAnsiTheme="minorHAnsi" w:cstheme="minorHAnsi"/>
          <w:sz w:val="22"/>
          <w:szCs w:val="22"/>
          <w:lang w:val="fi-FI"/>
        </w:rPr>
        <w:t xml:space="preserve"> Suluissa edellinen vuosi.</w:t>
      </w:r>
      <w:r w:rsidR="00A754D7"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Poronhoitoalueella havainnoitsijaverkosto on </w:t>
      </w:r>
      <w:r w:rsidR="00B6103D" w:rsidRPr="00124E89">
        <w:rPr>
          <w:rFonts w:asciiTheme="minorHAnsi" w:hAnsiTheme="minorHAnsi" w:cstheme="minorHAnsi"/>
          <w:sz w:val="22"/>
          <w:szCs w:val="22"/>
          <w:lang w:val="fi-FI"/>
        </w:rPr>
        <w:t xml:space="preserve">edelleen </w:t>
      </w:r>
      <w:r w:rsidRPr="00124E89">
        <w:rPr>
          <w:rFonts w:asciiTheme="minorHAnsi" w:hAnsiTheme="minorHAnsi" w:cstheme="minorHAnsi"/>
          <w:sz w:val="22"/>
          <w:szCs w:val="22"/>
          <w:lang w:val="fi-FI"/>
        </w:rPr>
        <w:t>harva</w:t>
      </w:r>
      <w:r w:rsidR="00B6103D" w:rsidRPr="00124E89">
        <w:rPr>
          <w:rFonts w:asciiTheme="minorHAnsi" w:hAnsiTheme="minorHAnsi" w:cstheme="minorHAnsi"/>
          <w:sz w:val="22"/>
          <w:szCs w:val="22"/>
          <w:lang w:val="fi-FI"/>
        </w:rPr>
        <w:t xml:space="preserve"> ja pentuehavaintojen määrä pieni.</w:t>
      </w:r>
      <w:r w:rsidR="00043C9A"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Ilvesten </w:t>
      </w:r>
      <w:r w:rsidR="00B6103D" w:rsidRPr="00124E89">
        <w:rPr>
          <w:rFonts w:asciiTheme="minorHAnsi" w:hAnsiTheme="minorHAnsi" w:cstheme="minorHAnsi"/>
          <w:sz w:val="22"/>
          <w:szCs w:val="22"/>
          <w:lang w:val="fi-FI"/>
        </w:rPr>
        <w:t xml:space="preserve">vähimmäiskannan koko on </w:t>
      </w:r>
      <w:r w:rsidR="003C65D6">
        <w:rPr>
          <w:rFonts w:asciiTheme="minorHAnsi" w:hAnsiTheme="minorHAnsi" w:cstheme="minorHAnsi"/>
          <w:sz w:val="22"/>
          <w:szCs w:val="22"/>
          <w:lang w:val="fi-FI"/>
        </w:rPr>
        <w:t xml:space="preserve">edellisen vuoden tasolla. </w:t>
      </w:r>
      <w:r w:rsidR="003C65D6" w:rsidRPr="003C65D6">
        <w:rPr>
          <w:rFonts w:asciiTheme="minorHAnsi" w:hAnsiTheme="minorHAnsi" w:cstheme="minorHAnsi"/>
          <w:sz w:val="22"/>
          <w:szCs w:val="22"/>
          <w:lang w:val="fi-FI"/>
        </w:rPr>
        <w:t>Pääosassa maata ilveskanta pysyi ennallaan tai kasvu oli</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hyvin loivaa</w:t>
      </w:r>
      <w:r w:rsidR="00646493">
        <w:rPr>
          <w:rFonts w:asciiTheme="minorHAnsi" w:hAnsiTheme="minorHAnsi" w:cstheme="minorHAnsi"/>
          <w:sz w:val="22"/>
          <w:szCs w:val="22"/>
          <w:lang w:val="fi-FI"/>
        </w:rPr>
        <w:t>.</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Ilveskanta on kasvanut neljällä Suomen riistakeskuksen</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alueista: Etelä Hämeessä, Etelä Savossa, Pohjanmaalla ja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Varsinais Suomessa.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Pentueiden määrä on edelliseen vuoteen verrattuna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pienentynyt Kainuun ja Lapin poronhoitoalueen ulkopuolisilla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 xml:space="preserve">alueilla, </w:t>
      </w:r>
      <w:proofErr w:type="spellStart"/>
      <w:r w:rsidR="003C65D6" w:rsidRPr="003C65D6">
        <w:rPr>
          <w:rFonts w:asciiTheme="minorHAnsi" w:hAnsiTheme="minorHAnsi" w:cstheme="minorHAnsi"/>
          <w:sz w:val="22"/>
          <w:szCs w:val="22"/>
          <w:lang w:val="fi-FI"/>
        </w:rPr>
        <w:t>Pohjois</w:t>
      </w:r>
      <w:proofErr w:type="spellEnd"/>
      <w:r w:rsidR="003C65D6" w:rsidRPr="003C65D6">
        <w:rPr>
          <w:rFonts w:asciiTheme="minorHAnsi" w:hAnsiTheme="minorHAnsi" w:cstheme="minorHAnsi"/>
          <w:sz w:val="22"/>
          <w:szCs w:val="22"/>
          <w:lang w:val="fi-FI"/>
        </w:rPr>
        <w:t xml:space="preserve"> Hämeessä ja Uudellamaalla.</w:t>
      </w:r>
    </w:p>
    <w:p w14:paraId="2319DD45" w14:textId="77777777" w:rsidR="003C65D6" w:rsidRPr="00124E89" w:rsidRDefault="003C65D6" w:rsidP="001A4F0A">
      <w:pPr>
        <w:jc w:val="both"/>
        <w:rPr>
          <w:rFonts w:asciiTheme="minorHAnsi" w:hAnsiTheme="minorHAnsi" w:cstheme="minorHAnsi"/>
          <w:i/>
          <w:sz w:val="22"/>
          <w:szCs w:val="22"/>
          <w:lang w:val="fi-FI"/>
        </w:rPr>
      </w:pPr>
    </w:p>
    <w:p w14:paraId="324A6BBF" w14:textId="0EBD5904"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Asetuksessa esitetään asetuksen voimassaoloajalle kannanhoidollisen metsästyksen suurimmaksi sallituksi saalismääräksi </w:t>
      </w:r>
      <w:r w:rsidR="0079472F" w:rsidRPr="00124E89">
        <w:rPr>
          <w:rFonts w:asciiTheme="minorHAnsi" w:hAnsiTheme="minorHAnsi" w:cstheme="minorHAnsi"/>
          <w:b/>
          <w:sz w:val="22"/>
          <w:szCs w:val="22"/>
          <w:lang w:val="fi-FI"/>
        </w:rPr>
        <w:t>3</w:t>
      </w:r>
      <w:r w:rsidR="00180C60" w:rsidRPr="00124E89">
        <w:rPr>
          <w:rFonts w:asciiTheme="minorHAnsi" w:hAnsiTheme="minorHAnsi" w:cstheme="minorHAnsi"/>
          <w:b/>
          <w:sz w:val="22"/>
          <w:szCs w:val="22"/>
          <w:lang w:val="fi-FI"/>
        </w:rPr>
        <w:t>20</w:t>
      </w:r>
      <w:r w:rsidR="0079472F"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ilvesyksilöä muun Suomen kannanhoitoalueelle. </w:t>
      </w:r>
      <w:r w:rsidR="00492809">
        <w:rPr>
          <w:rFonts w:asciiTheme="minorHAnsi" w:hAnsiTheme="minorHAnsi" w:cstheme="minorHAnsi"/>
          <w:sz w:val="22"/>
          <w:szCs w:val="22"/>
          <w:lang w:val="fi-FI"/>
        </w:rPr>
        <w:t xml:space="preserve">Määrä on sama kuin edellisenä vuonna. </w:t>
      </w:r>
      <w:r w:rsidRPr="00124E89">
        <w:rPr>
          <w:rFonts w:asciiTheme="minorHAnsi" w:hAnsiTheme="minorHAnsi" w:cstheme="minorHAnsi"/>
          <w:sz w:val="22"/>
          <w:szCs w:val="22"/>
          <w:lang w:val="fi-FI"/>
        </w:rPr>
        <w:t xml:space="preserve">Määrä tarkoittaa muun Suomen kannanhoitoalueella, jossa lähes </w:t>
      </w:r>
      <w:r w:rsidR="00090578" w:rsidRPr="00124E89">
        <w:rPr>
          <w:rFonts w:asciiTheme="minorHAnsi" w:hAnsiTheme="minorHAnsi" w:cstheme="minorHAnsi"/>
          <w:sz w:val="22"/>
          <w:szCs w:val="22"/>
          <w:lang w:val="fi-FI"/>
        </w:rPr>
        <w:t>97</w:t>
      </w:r>
      <w:r w:rsidRPr="00124E89">
        <w:rPr>
          <w:rFonts w:asciiTheme="minorHAnsi" w:hAnsiTheme="minorHAnsi" w:cstheme="minorHAnsi"/>
          <w:sz w:val="22"/>
          <w:szCs w:val="22"/>
          <w:lang w:val="fi-FI"/>
        </w:rPr>
        <w:t xml:space="preserve"> %</w:t>
      </w:r>
      <w:r w:rsidR="00C916D1" w:rsidRPr="00124E89">
        <w:rPr>
          <w:rFonts w:asciiTheme="minorHAnsi" w:hAnsiTheme="minorHAnsi" w:cstheme="minorHAnsi"/>
          <w:sz w:val="22"/>
          <w:szCs w:val="22"/>
          <w:lang w:val="fi-FI"/>
        </w:rPr>
        <w:t xml:space="preserve"> ilveksistä sijaitsee, </w:t>
      </w:r>
      <w:r w:rsidR="00A754D7" w:rsidRPr="00124E89">
        <w:rPr>
          <w:rFonts w:asciiTheme="minorHAnsi" w:hAnsiTheme="minorHAnsi" w:cstheme="minorHAnsi"/>
          <w:sz w:val="22"/>
          <w:szCs w:val="22"/>
          <w:lang w:val="fi-FI"/>
        </w:rPr>
        <w:t>noin</w:t>
      </w:r>
      <w:r w:rsidR="00C916D1" w:rsidRPr="00124E89">
        <w:rPr>
          <w:rFonts w:asciiTheme="minorHAnsi" w:hAnsiTheme="minorHAnsi" w:cstheme="minorHAnsi"/>
          <w:sz w:val="22"/>
          <w:szCs w:val="22"/>
          <w:lang w:val="fi-FI"/>
        </w:rPr>
        <w:t xml:space="preserve"> </w:t>
      </w:r>
      <w:r w:rsidR="000D63B5">
        <w:rPr>
          <w:rFonts w:asciiTheme="minorHAnsi" w:hAnsiTheme="minorHAnsi" w:cstheme="minorHAnsi"/>
          <w:b/>
          <w:sz w:val="22"/>
          <w:szCs w:val="22"/>
          <w:lang w:val="fi-FI"/>
        </w:rPr>
        <w:t>14</w:t>
      </w:r>
      <w:r w:rsidR="0079472F" w:rsidRPr="00124E89">
        <w:rPr>
          <w:rFonts w:asciiTheme="minorHAnsi" w:hAnsiTheme="minorHAnsi" w:cstheme="minorHAnsi"/>
          <w:b/>
          <w:sz w:val="22"/>
          <w:szCs w:val="22"/>
          <w:lang w:val="fi-FI"/>
        </w:rPr>
        <w:t xml:space="preserve"> </w:t>
      </w:r>
      <w:r w:rsidR="005526AA" w:rsidRPr="00124E89">
        <w:rPr>
          <w:rFonts w:asciiTheme="minorHAnsi" w:hAnsiTheme="minorHAnsi" w:cstheme="minorHAnsi"/>
          <w:b/>
          <w:sz w:val="22"/>
          <w:szCs w:val="22"/>
          <w:lang w:val="fi-FI"/>
        </w:rPr>
        <w:t>%</w:t>
      </w:r>
      <w:r w:rsidRPr="00124E89">
        <w:rPr>
          <w:rFonts w:asciiTheme="minorHAnsi" w:hAnsiTheme="minorHAnsi" w:cstheme="minorHAnsi"/>
          <w:sz w:val="22"/>
          <w:szCs w:val="22"/>
          <w:lang w:val="fi-FI"/>
        </w:rPr>
        <w:t xml:space="preserve"> verotusta </w:t>
      </w:r>
      <w:r w:rsidR="00B73547" w:rsidRPr="00124E89">
        <w:rPr>
          <w:rFonts w:asciiTheme="minorHAnsi" w:hAnsiTheme="minorHAnsi" w:cstheme="minorHAnsi"/>
          <w:sz w:val="22"/>
          <w:szCs w:val="22"/>
          <w:lang w:val="fi-FI"/>
        </w:rPr>
        <w:t xml:space="preserve">muun Suomen </w:t>
      </w:r>
      <w:r w:rsidRPr="00124E89">
        <w:rPr>
          <w:rFonts w:asciiTheme="minorHAnsi" w:hAnsiTheme="minorHAnsi" w:cstheme="minorHAnsi"/>
          <w:sz w:val="22"/>
          <w:szCs w:val="22"/>
          <w:lang w:val="fi-FI"/>
        </w:rPr>
        <w:t>kanta-</w:t>
      </w:r>
      <w:r w:rsidR="00C916D1" w:rsidRPr="00124E89">
        <w:rPr>
          <w:rFonts w:asciiTheme="minorHAnsi" w:hAnsiTheme="minorHAnsi" w:cstheme="minorHAnsi"/>
          <w:sz w:val="22"/>
          <w:szCs w:val="22"/>
          <w:lang w:val="fi-FI"/>
        </w:rPr>
        <w:t>arvio</w:t>
      </w:r>
      <w:r w:rsidR="000D63B5">
        <w:rPr>
          <w:rFonts w:asciiTheme="minorHAnsi" w:hAnsiTheme="minorHAnsi" w:cstheme="minorHAnsi"/>
          <w:sz w:val="22"/>
          <w:szCs w:val="22"/>
          <w:lang w:val="fi-FI"/>
        </w:rPr>
        <w:t xml:space="preserve">sta laskettuna. </w:t>
      </w:r>
    </w:p>
    <w:p w14:paraId="6C144365" w14:textId="77777777" w:rsidR="00445938" w:rsidRPr="00124E89" w:rsidRDefault="00445938" w:rsidP="001A4F0A">
      <w:pPr>
        <w:jc w:val="both"/>
        <w:rPr>
          <w:rFonts w:asciiTheme="minorHAnsi" w:hAnsiTheme="minorHAnsi" w:cstheme="minorHAnsi"/>
          <w:sz w:val="22"/>
          <w:szCs w:val="22"/>
          <w:lang w:val="fi-FI"/>
        </w:rPr>
      </w:pPr>
    </w:p>
    <w:p w14:paraId="606A5EB1"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Edelleenkään ei ole tarpeen rajoittaa ns. vahinkokiintiötä vaan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xml:space="preserve"> voi myöntää näitä poikkeuslupia tarpeen mukaan luontodirektiivin kriteereiden ja edellytysten täytyttyä. Todennäköistä on, että näitä erityisen merkittäviä vahinkoja tai vahingonuhkaa aiheuttavien yksilöiden poistamisia tullaan tarvitsemaan ainakin kannanhoidollisen metsästyskauden ulkopuolella</w:t>
      </w:r>
      <w:r w:rsidR="00A20965" w:rsidRPr="00124E89">
        <w:rPr>
          <w:rFonts w:asciiTheme="minorHAnsi" w:hAnsiTheme="minorHAnsi" w:cstheme="minorHAnsi"/>
          <w:sz w:val="22"/>
          <w:szCs w:val="22"/>
          <w:lang w:val="fi-FI"/>
        </w:rPr>
        <w:t xml:space="preserve"> ja poronhoitoalueella</w:t>
      </w:r>
      <w:r w:rsidRPr="00124E89">
        <w:rPr>
          <w:rFonts w:asciiTheme="minorHAnsi" w:hAnsiTheme="minorHAnsi" w:cstheme="minorHAnsi"/>
          <w:sz w:val="22"/>
          <w:szCs w:val="22"/>
          <w:lang w:val="fi-FI"/>
        </w:rPr>
        <w:t xml:space="preserve">. Suomen </w:t>
      </w:r>
      <w:proofErr w:type="spellStart"/>
      <w:r w:rsidR="009841BB" w:rsidRPr="00124E89">
        <w:rPr>
          <w:rFonts w:asciiTheme="minorHAnsi" w:hAnsiTheme="minorHAnsi" w:cstheme="minorHAnsi"/>
          <w:sz w:val="22"/>
          <w:szCs w:val="22"/>
          <w:lang w:val="fi-FI"/>
        </w:rPr>
        <w:t>riistakeskus</w:t>
      </w:r>
      <w:proofErr w:type="spellEnd"/>
      <w:r w:rsidR="009841BB" w:rsidRPr="00124E89">
        <w:rPr>
          <w:rFonts w:asciiTheme="minorHAnsi" w:hAnsiTheme="minorHAnsi" w:cstheme="minorHAnsi"/>
          <w:sz w:val="22"/>
          <w:szCs w:val="22"/>
          <w:lang w:val="fi-FI"/>
        </w:rPr>
        <w:t xml:space="preserve"> myöntämillä vahinkoperusteisilla luvilla saalis </w:t>
      </w:r>
      <w:r w:rsidRPr="00124E89">
        <w:rPr>
          <w:rFonts w:asciiTheme="minorHAnsi" w:hAnsiTheme="minorHAnsi" w:cstheme="minorHAnsi"/>
          <w:sz w:val="22"/>
          <w:szCs w:val="22"/>
          <w:lang w:val="fi-FI"/>
        </w:rPr>
        <w:t xml:space="preserve">metsästysvuonna </w:t>
      </w:r>
      <w:r w:rsidR="0079472F" w:rsidRPr="00124E89">
        <w:rPr>
          <w:rFonts w:asciiTheme="minorHAnsi" w:hAnsiTheme="minorHAnsi" w:cstheme="minorHAnsi"/>
          <w:sz w:val="22"/>
          <w:szCs w:val="22"/>
          <w:lang w:val="fi-FI"/>
        </w:rPr>
        <w:t>20</w:t>
      </w:r>
      <w:r w:rsidR="009564E0" w:rsidRPr="00124E89">
        <w:rPr>
          <w:rFonts w:asciiTheme="minorHAnsi" w:hAnsiTheme="minorHAnsi" w:cstheme="minorHAnsi"/>
          <w:sz w:val="22"/>
          <w:szCs w:val="22"/>
          <w:lang w:val="fi-FI"/>
        </w:rPr>
        <w:t>2</w:t>
      </w:r>
      <w:r w:rsidR="000D63B5">
        <w:rPr>
          <w:rFonts w:asciiTheme="minorHAnsi" w:hAnsiTheme="minorHAnsi" w:cstheme="minorHAnsi"/>
          <w:sz w:val="22"/>
          <w:szCs w:val="22"/>
          <w:lang w:val="fi-FI"/>
        </w:rPr>
        <w:t>1</w:t>
      </w:r>
      <w:r w:rsidR="0040593E" w:rsidRPr="00124E89">
        <w:rPr>
          <w:rFonts w:asciiTheme="minorHAnsi" w:hAnsiTheme="minorHAnsi" w:cstheme="minorHAnsi"/>
          <w:sz w:val="22"/>
          <w:szCs w:val="22"/>
          <w:lang w:val="fi-FI"/>
        </w:rPr>
        <w:t>–</w:t>
      </w:r>
      <w:r w:rsidR="000D63B5">
        <w:rPr>
          <w:rFonts w:asciiTheme="minorHAnsi" w:hAnsiTheme="minorHAnsi" w:cstheme="minorHAnsi"/>
          <w:sz w:val="22"/>
          <w:szCs w:val="22"/>
          <w:lang w:val="fi-FI"/>
        </w:rPr>
        <w:t>2022</w:t>
      </w:r>
      <w:r w:rsidR="0079472F" w:rsidRPr="00124E89">
        <w:rPr>
          <w:rFonts w:asciiTheme="minorHAnsi" w:hAnsiTheme="minorHAnsi" w:cstheme="minorHAnsi"/>
          <w:sz w:val="22"/>
          <w:szCs w:val="22"/>
          <w:lang w:val="fi-FI"/>
        </w:rPr>
        <w:t xml:space="preserve"> </w:t>
      </w:r>
      <w:r w:rsidR="003F26E2" w:rsidRPr="00124E89">
        <w:rPr>
          <w:rFonts w:asciiTheme="minorHAnsi" w:hAnsiTheme="minorHAnsi" w:cstheme="minorHAnsi"/>
          <w:sz w:val="22"/>
          <w:szCs w:val="22"/>
          <w:lang w:val="fi-FI"/>
        </w:rPr>
        <w:t xml:space="preserve">saalis oli </w:t>
      </w:r>
      <w:r w:rsidR="000D63B5">
        <w:rPr>
          <w:rFonts w:asciiTheme="minorHAnsi" w:hAnsiTheme="minorHAnsi" w:cstheme="minorHAnsi"/>
          <w:sz w:val="22"/>
          <w:szCs w:val="22"/>
          <w:lang w:val="fi-FI"/>
        </w:rPr>
        <w:t>18</w:t>
      </w:r>
      <w:r w:rsidR="009564E0" w:rsidRPr="00124E89">
        <w:rPr>
          <w:rFonts w:asciiTheme="minorHAnsi" w:hAnsiTheme="minorHAnsi" w:cstheme="minorHAnsi"/>
          <w:sz w:val="22"/>
          <w:szCs w:val="22"/>
          <w:lang w:val="fi-FI"/>
        </w:rPr>
        <w:t xml:space="preserve"> </w:t>
      </w:r>
      <w:r w:rsidR="003F26E2" w:rsidRPr="00124E89">
        <w:rPr>
          <w:rFonts w:asciiTheme="minorHAnsi" w:hAnsiTheme="minorHAnsi" w:cstheme="minorHAnsi"/>
          <w:sz w:val="22"/>
          <w:szCs w:val="22"/>
          <w:lang w:val="fi-FI"/>
        </w:rPr>
        <w:t>ilves</w:t>
      </w:r>
      <w:r w:rsidR="009841BB" w:rsidRPr="00124E89">
        <w:rPr>
          <w:rFonts w:asciiTheme="minorHAnsi" w:hAnsiTheme="minorHAnsi" w:cstheme="minorHAnsi"/>
          <w:sz w:val="22"/>
          <w:szCs w:val="22"/>
          <w:lang w:val="fi-FI"/>
        </w:rPr>
        <w:t xml:space="preserve">tä. </w:t>
      </w:r>
    </w:p>
    <w:p w14:paraId="6BBFA6CE" w14:textId="77777777" w:rsidR="00A62A46" w:rsidRPr="00124E89" w:rsidRDefault="00A62A46" w:rsidP="001A4F0A">
      <w:pPr>
        <w:jc w:val="both"/>
        <w:rPr>
          <w:rFonts w:asciiTheme="minorHAnsi" w:hAnsiTheme="minorHAnsi" w:cstheme="minorHAnsi"/>
          <w:sz w:val="22"/>
          <w:szCs w:val="22"/>
          <w:lang w:val="fi-FI"/>
        </w:rPr>
      </w:pPr>
    </w:p>
    <w:p w14:paraId="427224B0" w14:textId="77777777" w:rsidR="00492809" w:rsidRDefault="00492809" w:rsidP="001A4F0A">
      <w:pPr>
        <w:jc w:val="both"/>
        <w:rPr>
          <w:rFonts w:asciiTheme="minorHAnsi" w:hAnsiTheme="minorHAnsi" w:cstheme="minorHAnsi"/>
          <w:sz w:val="22"/>
          <w:szCs w:val="22"/>
          <w:lang w:val="fi-FI"/>
        </w:rPr>
      </w:pPr>
    </w:p>
    <w:p w14:paraId="326F2C5D" w14:textId="6DE34244" w:rsidR="00141693" w:rsidRPr="00124E89" w:rsidRDefault="00141693"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 xml:space="preserve">Taulukko 2. </w:t>
      </w:r>
      <w:r w:rsidR="00A20965" w:rsidRPr="00124E89">
        <w:rPr>
          <w:rFonts w:asciiTheme="minorHAnsi" w:hAnsiTheme="minorHAnsi" w:cstheme="minorHAnsi"/>
          <w:sz w:val="22"/>
          <w:szCs w:val="22"/>
          <w:lang w:val="fi-FI"/>
        </w:rPr>
        <w:t xml:space="preserve">Metsästysvuoden </w:t>
      </w:r>
      <w:r w:rsidR="009841BB" w:rsidRPr="00124E89">
        <w:rPr>
          <w:rFonts w:asciiTheme="minorHAnsi" w:hAnsiTheme="minorHAnsi" w:cstheme="minorHAnsi"/>
          <w:sz w:val="22"/>
          <w:szCs w:val="22"/>
          <w:lang w:val="fi-FI"/>
        </w:rPr>
        <w:t>20</w:t>
      </w:r>
      <w:r w:rsidR="000D63B5">
        <w:rPr>
          <w:rFonts w:asciiTheme="minorHAnsi" w:hAnsiTheme="minorHAnsi" w:cstheme="minorHAnsi"/>
          <w:sz w:val="22"/>
          <w:szCs w:val="22"/>
          <w:lang w:val="fi-FI"/>
        </w:rPr>
        <w:t>21-2022</w:t>
      </w:r>
      <w:r w:rsidRPr="00124E89">
        <w:rPr>
          <w:rFonts w:asciiTheme="minorHAnsi" w:hAnsiTheme="minorHAnsi" w:cstheme="minorHAnsi"/>
          <w:sz w:val="22"/>
          <w:szCs w:val="22"/>
          <w:lang w:val="fi-FI"/>
        </w:rPr>
        <w:t xml:space="preserve"> kannanhoidollisen metsästyksen toteutuminen. </w:t>
      </w:r>
    </w:p>
    <w:p w14:paraId="6E05CB9E" w14:textId="77777777" w:rsidR="00141693" w:rsidRPr="00124E89" w:rsidRDefault="00141693" w:rsidP="001A4F0A">
      <w:pPr>
        <w:jc w:val="both"/>
        <w:rPr>
          <w:rFonts w:asciiTheme="minorHAnsi" w:hAnsiTheme="minorHAnsi" w:cstheme="minorHAnsi"/>
          <w:sz w:val="22"/>
          <w:szCs w:val="22"/>
          <w:lang w:val="fi-FI"/>
        </w:rPr>
      </w:pPr>
    </w:p>
    <w:tbl>
      <w:tblPr>
        <w:tblW w:w="7513" w:type="dxa"/>
        <w:tblInd w:w="70" w:type="dxa"/>
        <w:tblLayout w:type="fixed"/>
        <w:tblCellMar>
          <w:left w:w="70" w:type="dxa"/>
          <w:right w:w="70" w:type="dxa"/>
        </w:tblCellMar>
        <w:tblLook w:val="04A0" w:firstRow="1" w:lastRow="0" w:firstColumn="1" w:lastColumn="0" w:noHBand="0" w:noVBand="1"/>
      </w:tblPr>
      <w:tblGrid>
        <w:gridCol w:w="1985"/>
        <w:gridCol w:w="1297"/>
        <w:gridCol w:w="1106"/>
        <w:gridCol w:w="1244"/>
        <w:gridCol w:w="1881"/>
      </w:tblGrid>
      <w:tr w:rsidR="00A62A46" w:rsidRPr="00124E89" w14:paraId="4E1F602B" w14:textId="77777777" w:rsidTr="008E7812">
        <w:trPr>
          <w:trHeight w:val="61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615273" w14:textId="77777777" w:rsidR="00A62A46" w:rsidRPr="00124E89" w:rsidRDefault="00A62A46" w:rsidP="001A4F0A">
            <w:pPr>
              <w:jc w:val="both"/>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 </w:t>
            </w:r>
          </w:p>
        </w:tc>
        <w:tc>
          <w:tcPr>
            <w:tcW w:w="1297" w:type="dxa"/>
            <w:tcBorders>
              <w:top w:val="single" w:sz="4" w:space="0" w:color="auto"/>
              <w:left w:val="nil"/>
              <w:bottom w:val="single" w:sz="4" w:space="0" w:color="auto"/>
              <w:right w:val="single" w:sz="4" w:space="0" w:color="auto"/>
            </w:tcBorders>
            <w:shd w:val="clear" w:color="000000" w:fill="92D050"/>
            <w:hideMark/>
          </w:tcPr>
          <w:p w14:paraId="03A4EEE8"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Lupia</w:t>
            </w:r>
            <w:proofErr w:type="spellEnd"/>
            <w:r w:rsidRPr="00124E89">
              <w:rPr>
                <w:rFonts w:asciiTheme="minorHAnsi" w:hAnsiTheme="minorHAnsi" w:cstheme="minorHAnsi"/>
                <w:color w:val="000000"/>
                <w:sz w:val="22"/>
                <w:szCs w:val="22"/>
              </w:rPr>
              <w:t xml:space="preserve"> </w:t>
            </w:r>
            <w:proofErr w:type="spellStart"/>
            <w:r w:rsidRPr="00124E89">
              <w:rPr>
                <w:rFonts w:asciiTheme="minorHAnsi" w:hAnsiTheme="minorHAnsi" w:cstheme="minorHAnsi"/>
                <w:color w:val="000000"/>
                <w:sz w:val="22"/>
                <w:szCs w:val="22"/>
              </w:rPr>
              <w:t>haettu</w:t>
            </w:r>
            <w:proofErr w:type="spellEnd"/>
            <w:r w:rsidRPr="00124E89">
              <w:rPr>
                <w:rFonts w:asciiTheme="minorHAnsi" w:hAnsiTheme="minorHAnsi" w:cstheme="minorHAnsi"/>
                <w:color w:val="000000"/>
                <w:sz w:val="22"/>
                <w:szCs w:val="22"/>
              </w:rPr>
              <w:t xml:space="preserve"> </w:t>
            </w:r>
          </w:p>
        </w:tc>
        <w:tc>
          <w:tcPr>
            <w:tcW w:w="1106" w:type="dxa"/>
            <w:tcBorders>
              <w:top w:val="single" w:sz="4" w:space="0" w:color="auto"/>
              <w:left w:val="nil"/>
              <w:bottom w:val="single" w:sz="4" w:space="0" w:color="auto"/>
              <w:right w:val="single" w:sz="4" w:space="0" w:color="auto"/>
            </w:tcBorders>
            <w:shd w:val="clear" w:color="000000" w:fill="FFFF00"/>
            <w:hideMark/>
          </w:tcPr>
          <w:p w14:paraId="696DE7C3"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Myönnetty</w:t>
            </w:r>
            <w:proofErr w:type="spellEnd"/>
          </w:p>
        </w:tc>
        <w:tc>
          <w:tcPr>
            <w:tcW w:w="1244" w:type="dxa"/>
            <w:tcBorders>
              <w:top w:val="single" w:sz="4" w:space="0" w:color="auto"/>
              <w:left w:val="nil"/>
              <w:bottom w:val="single" w:sz="4" w:space="0" w:color="auto"/>
              <w:right w:val="single" w:sz="4" w:space="0" w:color="auto"/>
            </w:tcBorders>
            <w:shd w:val="clear" w:color="000000" w:fill="92D050"/>
          </w:tcPr>
          <w:p w14:paraId="3861077F"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Saalis</w:t>
            </w:r>
            <w:proofErr w:type="spellEnd"/>
          </w:p>
        </w:tc>
        <w:tc>
          <w:tcPr>
            <w:tcW w:w="1881" w:type="dxa"/>
            <w:tcBorders>
              <w:top w:val="single" w:sz="4" w:space="0" w:color="auto"/>
              <w:left w:val="nil"/>
              <w:bottom w:val="single" w:sz="4" w:space="0" w:color="auto"/>
              <w:right w:val="single" w:sz="4" w:space="0" w:color="auto"/>
            </w:tcBorders>
            <w:shd w:val="clear" w:color="000000" w:fill="92D050"/>
          </w:tcPr>
          <w:p w14:paraId="7D695CF0"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Lupien</w:t>
            </w:r>
            <w:proofErr w:type="spellEnd"/>
            <w:r w:rsidRPr="00124E89">
              <w:rPr>
                <w:rFonts w:asciiTheme="minorHAnsi" w:hAnsiTheme="minorHAnsi" w:cstheme="minorHAnsi"/>
                <w:color w:val="000000"/>
                <w:sz w:val="22"/>
                <w:szCs w:val="22"/>
              </w:rPr>
              <w:t xml:space="preserve"> </w:t>
            </w:r>
            <w:proofErr w:type="spellStart"/>
            <w:r w:rsidRPr="00124E89">
              <w:rPr>
                <w:rFonts w:asciiTheme="minorHAnsi" w:hAnsiTheme="minorHAnsi" w:cstheme="minorHAnsi"/>
                <w:color w:val="000000"/>
                <w:sz w:val="22"/>
                <w:szCs w:val="22"/>
              </w:rPr>
              <w:t>käyttöaste</w:t>
            </w:r>
            <w:proofErr w:type="spellEnd"/>
          </w:p>
        </w:tc>
      </w:tr>
      <w:tr w:rsidR="00A62A46" w:rsidRPr="00124E89" w14:paraId="62660021" w14:textId="77777777" w:rsidTr="008E7812">
        <w:trPr>
          <w:trHeight w:val="917"/>
        </w:trPr>
        <w:tc>
          <w:tcPr>
            <w:tcW w:w="1985" w:type="dxa"/>
            <w:tcBorders>
              <w:top w:val="nil"/>
              <w:left w:val="single" w:sz="4" w:space="0" w:color="auto"/>
              <w:bottom w:val="single" w:sz="4" w:space="0" w:color="auto"/>
              <w:right w:val="single" w:sz="4" w:space="0" w:color="auto"/>
            </w:tcBorders>
            <w:shd w:val="clear" w:color="auto" w:fill="auto"/>
            <w:hideMark/>
          </w:tcPr>
          <w:p w14:paraId="24B92A90" w14:textId="77777777" w:rsidR="00A62A46" w:rsidRPr="00124E89" w:rsidRDefault="00A62A46" w:rsidP="001A4F0A">
            <w:pPr>
              <w:jc w:val="both"/>
              <w:rPr>
                <w:rFonts w:asciiTheme="minorHAnsi" w:hAnsiTheme="minorHAnsi" w:cstheme="minorHAnsi"/>
                <w:i/>
                <w:iCs/>
                <w:color w:val="000000"/>
                <w:sz w:val="22"/>
                <w:szCs w:val="22"/>
              </w:rPr>
            </w:pPr>
            <w:r w:rsidRPr="00124E89">
              <w:rPr>
                <w:rFonts w:asciiTheme="minorHAnsi" w:hAnsiTheme="minorHAnsi" w:cstheme="minorHAnsi"/>
                <w:i/>
                <w:iCs/>
                <w:color w:val="000000"/>
                <w:sz w:val="22"/>
                <w:szCs w:val="22"/>
              </w:rPr>
              <w:t xml:space="preserve">    </w:t>
            </w:r>
            <w:proofErr w:type="spellStart"/>
            <w:r w:rsidRPr="00124E89">
              <w:rPr>
                <w:rFonts w:asciiTheme="minorHAnsi" w:hAnsiTheme="minorHAnsi" w:cstheme="minorHAnsi"/>
                <w:i/>
                <w:iCs/>
                <w:color w:val="000000"/>
                <w:sz w:val="22"/>
                <w:szCs w:val="22"/>
              </w:rPr>
              <w:t>Poronhoitoalue</w:t>
            </w:r>
            <w:proofErr w:type="spellEnd"/>
          </w:p>
        </w:tc>
        <w:tc>
          <w:tcPr>
            <w:tcW w:w="1297" w:type="dxa"/>
            <w:tcBorders>
              <w:top w:val="nil"/>
              <w:left w:val="nil"/>
              <w:bottom w:val="single" w:sz="4" w:space="0" w:color="auto"/>
              <w:right w:val="single" w:sz="4" w:space="0" w:color="auto"/>
            </w:tcBorders>
            <w:shd w:val="clear" w:color="000000" w:fill="92D050"/>
            <w:hideMark/>
          </w:tcPr>
          <w:p w14:paraId="6EA2A117"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106" w:type="dxa"/>
            <w:tcBorders>
              <w:top w:val="nil"/>
              <w:left w:val="nil"/>
              <w:bottom w:val="single" w:sz="4" w:space="0" w:color="auto"/>
              <w:right w:val="single" w:sz="4" w:space="0" w:color="auto"/>
            </w:tcBorders>
            <w:shd w:val="clear" w:color="000000" w:fill="FFFF00"/>
            <w:hideMark/>
          </w:tcPr>
          <w:p w14:paraId="700AD3D5"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244" w:type="dxa"/>
            <w:tcBorders>
              <w:top w:val="single" w:sz="4" w:space="0" w:color="auto"/>
              <w:left w:val="nil"/>
              <w:bottom w:val="single" w:sz="4" w:space="0" w:color="auto"/>
              <w:right w:val="single" w:sz="4" w:space="0" w:color="auto"/>
            </w:tcBorders>
            <w:shd w:val="clear" w:color="000000" w:fill="92D050"/>
          </w:tcPr>
          <w:p w14:paraId="6A6D828B"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881" w:type="dxa"/>
            <w:tcBorders>
              <w:top w:val="nil"/>
              <w:left w:val="nil"/>
              <w:bottom w:val="single" w:sz="4" w:space="0" w:color="auto"/>
              <w:right w:val="single" w:sz="4" w:space="0" w:color="auto"/>
            </w:tcBorders>
            <w:shd w:val="clear" w:color="000000" w:fill="92D050"/>
          </w:tcPr>
          <w:p w14:paraId="06360B8E"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0</w:t>
            </w:r>
            <w:r w:rsidR="00A62A46" w:rsidRPr="00124E89">
              <w:rPr>
                <w:rFonts w:asciiTheme="minorHAnsi" w:hAnsiTheme="minorHAnsi" w:cstheme="minorHAnsi"/>
                <w:color w:val="000000"/>
                <w:sz w:val="22"/>
                <w:szCs w:val="22"/>
              </w:rPr>
              <w:t>%</w:t>
            </w:r>
          </w:p>
        </w:tc>
      </w:tr>
      <w:tr w:rsidR="00A62A46" w:rsidRPr="00124E89" w14:paraId="456EE0BA" w14:textId="77777777" w:rsidTr="008E7812">
        <w:trPr>
          <w:trHeight w:val="306"/>
        </w:trPr>
        <w:tc>
          <w:tcPr>
            <w:tcW w:w="1985" w:type="dxa"/>
            <w:tcBorders>
              <w:top w:val="nil"/>
              <w:left w:val="single" w:sz="4" w:space="0" w:color="auto"/>
              <w:bottom w:val="single" w:sz="4" w:space="0" w:color="auto"/>
              <w:right w:val="single" w:sz="4" w:space="0" w:color="auto"/>
            </w:tcBorders>
            <w:shd w:val="clear" w:color="auto" w:fill="auto"/>
            <w:hideMark/>
          </w:tcPr>
          <w:p w14:paraId="7E1FDF01" w14:textId="77777777" w:rsidR="00A62A46" w:rsidRPr="00124E89" w:rsidRDefault="00A62A46" w:rsidP="001A4F0A">
            <w:pPr>
              <w:jc w:val="both"/>
              <w:rPr>
                <w:rFonts w:asciiTheme="minorHAnsi" w:hAnsiTheme="minorHAnsi" w:cstheme="minorHAnsi"/>
                <w:i/>
                <w:iCs/>
                <w:color w:val="000000"/>
                <w:sz w:val="22"/>
                <w:szCs w:val="22"/>
              </w:rPr>
            </w:pPr>
            <w:r w:rsidRPr="00124E89">
              <w:rPr>
                <w:rFonts w:asciiTheme="minorHAnsi" w:hAnsiTheme="minorHAnsi" w:cstheme="minorHAnsi"/>
                <w:i/>
                <w:iCs/>
                <w:color w:val="000000"/>
                <w:sz w:val="22"/>
                <w:szCs w:val="22"/>
              </w:rPr>
              <w:t xml:space="preserve">    </w:t>
            </w:r>
            <w:proofErr w:type="spellStart"/>
            <w:r w:rsidRPr="00124E89">
              <w:rPr>
                <w:rFonts w:asciiTheme="minorHAnsi" w:hAnsiTheme="minorHAnsi" w:cstheme="minorHAnsi"/>
                <w:i/>
                <w:iCs/>
                <w:color w:val="000000"/>
                <w:sz w:val="22"/>
                <w:szCs w:val="22"/>
              </w:rPr>
              <w:t>Muu</w:t>
            </w:r>
            <w:proofErr w:type="spellEnd"/>
            <w:r w:rsidRPr="00124E89">
              <w:rPr>
                <w:rFonts w:asciiTheme="minorHAnsi" w:hAnsiTheme="minorHAnsi" w:cstheme="minorHAnsi"/>
                <w:i/>
                <w:iCs/>
                <w:color w:val="000000"/>
                <w:sz w:val="22"/>
                <w:szCs w:val="22"/>
              </w:rPr>
              <w:t xml:space="preserve"> Suomi</w:t>
            </w:r>
          </w:p>
        </w:tc>
        <w:tc>
          <w:tcPr>
            <w:tcW w:w="1297" w:type="dxa"/>
            <w:tcBorders>
              <w:top w:val="nil"/>
              <w:left w:val="nil"/>
              <w:bottom w:val="single" w:sz="4" w:space="0" w:color="auto"/>
              <w:right w:val="single" w:sz="4" w:space="0" w:color="auto"/>
            </w:tcBorders>
            <w:shd w:val="clear" w:color="000000" w:fill="92D050"/>
            <w:hideMark/>
          </w:tcPr>
          <w:p w14:paraId="27BB3495"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858</w:t>
            </w:r>
          </w:p>
        </w:tc>
        <w:tc>
          <w:tcPr>
            <w:tcW w:w="1106" w:type="dxa"/>
            <w:tcBorders>
              <w:top w:val="nil"/>
              <w:left w:val="nil"/>
              <w:bottom w:val="single" w:sz="4" w:space="0" w:color="auto"/>
              <w:right w:val="single" w:sz="4" w:space="0" w:color="auto"/>
            </w:tcBorders>
            <w:shd w:val="clear" w:color="000000" w:fill="FFFF00"/>
            <w:hideMark/>
          </w:tcPr>
          <w:p w14:paraId="53DCFE7C"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320</w:t>
            </w:r>
          </w:p>
        </w:tc>
        <w:tc>
          <w:tcPr>
            <w:tcW w:w="1244" w:type="dxa"/>
            <w:tcBorders>
              <w:top w:val="single" w:sz="4" w:space="0" w:color="auto"/>
              <w:left w:val="nil"/>
              <w:bottom w:val="single" w:sz="4" w:space="0" w:color="auto"/>
              <w:right w:val="single" w:sz="4" w:space="0" w:color="auto"/>
            </w:tcBorders>
            <w:shd w:val="clear" w:color="000000" w:fill="92D050"/>
          </w:tcPr>
          <w:p w14:paraId="601BCA64"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306</w:t>
            </w:r>
          </w:p>
        </w:tc>
        <w:tc>
          <w:tcPr>
            <w:tcW w:w="1881" w:type="dxa"/>
            <w:tcBorders>
              <w:top w:val="nil"/>
              <w:left w:val="nil"/>
              <w:bottom w:val="single" w:sz="4" w:space="0" w:color="auto"/>
              <w:right w:val="single" w:sz="4" w:space="0" w:color="auto"/>
            </w:tcBorders>
            <w:shd w:val="clear" w:color="000000" w:fill="92D050"/>
          </w:tcPr>
          <w:p w14:paraId="25303506"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95,6</w:t>
            </w:r>
            <w:r w:rsidR="00A62A46" w:rsidRPr="00124E89">
              <w:rPr>
                <w:rFonts w:asciiTheme="minorHAnsi" w:hAnsiTheme="minorHAnsi" w:cstheme="minorHAnsi"/>
                <w:color w:val="000000"/>
                <w:sz w:val="22"/>
                <w:szCs w:val="22"/>
              </w:rPr>
              <w:t>%</w:t>
            </w:r>
          </w:p>
        </w:tc>
      </w:tr>
      <w:tr w:rsidR="00A62A46" w:rsidRPr="00124E89" w14:paraId="71E25B52" w14:textId="77777777" w:rsidTr="008E7812">
        <w:trPr>
          <w:trHeight w:val="306"/>
        </w:trPr>
        <w:tc>
          <w:tcPr>
            <w:tcW w:w="1985" w:type="dxa"/>
            <w:tcBorders>
              <w:top w:val="nil"/>
              <w:left w:val="single" w:sz="4" w:space="0" w:color="auto"/>
              <w:bottom w:val="single" w:sz="4" w:space="0" w:color="auto"/>
              <w:right w:val="single" w:sz="4" w:space="0" w:color="auto"/>
            </w:tcBorders>
            <w:shd w:val="clear" w:color="auto" w:fill="auto"/>
            <w:hideMark/>
          </w:tcPr>
          <w:p w14:paraId="49B0063A"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Yhteensä</w:t>
            </w:r>
            <w:proofErr w:type="spellEnd"/>
          </w:p>
        </w:tc>
        <w:tc>
          <w:tcPr>
            <w:tcW w:w="1297" w:type="dxa"/>
            <w:tcBorders>
              <w:top w:val="nil"/>
              <w:left w:val="nil"/>
              <w:bottom w:val="single" w:sz="4" w:space="0" w:color="auto"/>
              <w:right w:val="single" w:sz="4" w:space="0" w:color="auto"/>
            </w:tcBorders>
            <w:shd w:val="clear" w:color="000000" w:fill="92D050"/>
            <w:hideMark/>
          </w:tcPr>
          <w:p w14:paraId="00EBC3EE" w14:textId="77777777" w:rsidR="00A62A46" w:rsidRPr="00124E89" w:rsidRDefault="000D63B5" w:rsidP="00690FB8">
            <w:pPr>
              <w:jc w:val="both"/>
              <w:rPr>
                <w:rFonts w:asciiTheme="minorHAnsi" w:hAnsiTheme="minorHAnsi" w:cstheme="minorHAnsi"/>
                <w:color w:val="000000"/>
                <w:sz w:val="22"/>
                <w:szCs w:val="22"/>
              </w:rPr>
            </w:pPr>
            <w:r>
              <w:rPr>
                <w:rFonts w:asciiTheme="minorHAnsi" w:hAnsiTheme="minorHAnsi" w:cstheme="minorHAnsi"/>
                <w:color w:val="000000"/>
                <w:sz w:val="22"/>
                <w:szCs w:val="22"/>
              </w:rPr>
              <w:t>866</w:t>
            </w:r>
          </w:p>
        </w:tc>
        <w:tc>
          <w:tcPr>
            <w:tcW w:w="1106" w:type="dxa"/>
            <w:tcBorders>
              <w:top w:val="nil"/>
              <w:left w:val="nil"/>
              <w:bottom w:val="single" w:sz="4" w:space="0" w:color="auto"/>
              <w:right w:val="single" w:sz="4" w:space="0" w:color="auto"/>
            </w:tcBorders>
            <w:shd w:val="clear" w:color="000000" w:fill="FFFF00"/>
            <w:hideMark/>
          </w:tcPr>
          <w:p w14:paraId="6FC8214E"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321</w:t>
            </w:r>
          </w:p>
        </w:tc>
        <w:tc>
          <w:tcPr>
            <w:tcW w:w="1244" w:type="dxa"/>
            <w:tcBorders>
              <w:top w:val="single" w:sz="4" w:space="0" w:color="auto"/>
              <w:left w:val="nil"/>
              <w:bottom w:val="single" w:sz="4" w:space="0" w:color="auto"/>
              <w:right w:val="single" w:sz="4" w:space="0" w:color="auto"/>
            </w:tcBorders>
            <w:shd w:val="clear" w:color="000000" w:fill="92D050"/>
          </w:tcPr>
          <w:p w14:paraId="6BB28EBE" w14:textId="77777777" w:rsidR="00A62A46" w:rsidRPr="00124E89" w:rsidRDefault="000D63B5" w:rsidP="009841BB">
            <w:pPr>
              <w:jc w:val="both"/>
              <w:rPr>
                <w:rFonts w:asciiTheme="minorHAnsi" w:hAnsiTheme="minorHAnsi" w:cstheme="minorHAnsi"/>
                <w:color w:val="000000"/>
                <w:sz w:val="22"/>
                <w:szCs w:val="22"/>
              </w:rPr>
            </w:pPr>
            <w:r>
              <w:rPr>
                <w:rFonts w:asciiTheme="minorHAnsi" w:hAnsiTheme="minorHAnsi" w:cstheme="minorHAnsi"/>
                <w:color w:val="000000"/>
                <w:sz w:val="22"/>
                <w:szCs w:val="22"/>
              </w:rPr>
              <w:t>306</w:t>
            </w:r>
          </w:p>
        </w:tc>
        <w:tc>
          <w:tcPr>
            <w:tcW w:w="1881" w:type="dxa"/>
            <w:tcBorders>
              <w:top w:val="nil"/>
              <w:left w:val="nil"/>
              <w:bottom w:val="single" w:sz="4" w:space="0" w:color="auto"/>
              <w:right w:val="single" w:sz="4" w:space="0" w:color="auto"/>
            </w:tcBorders>
            <w:shd w:val="clear" w:color="000000" w:fill="92D050"/>
          </w:tcPr>
          <w:p w14:paraId="3C1AF97F"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95,3</w:t>
            </w:r>
            <w:r w:rsidR="00A62A46" w:rsidRPr="00124E89">
              <w:rPr>
                <w:rFonts w:asciiTheme="minorHAnsi" w:hAnsiTheme="minorHAnsi" w:cstheme="minorHAnsi"/>
                <w:color w:val="000000"/>
                <w:sz w:val="22"/>
                <w:szCs w:val="22"/>
              </w:rPr>
              <w:t>%</w:t>
            </w:r>
          </w:p>
        </w:tc>
      </w:tr>
    </w:tbl>
    <w:p w14:paraId="13D63EFF" w14:textId="77777777" w:rsidR="00A62A46" w:rsidRPr="00124E89" w:rsidRDefault="00A62A46" w:rsidP="001A4F0A">
      <w:pPr>
        <w:jc w:val="both"/>
        <w:rPr>
          <w:rFonts w:asciiTheme="minorHAnsi" w:hAnsiTheme="minorHAnsi" w:cstheme="minorHAnsi"/>
          <w:sz w:val="22"/>
          <w:szCs w:val="22"/>
          <w:lang w:val="fi-FI"/>
        </w:rPr>
      </w:pPr>
    </w:p>
    <w:p w14:paraId="1D3B66D3" w14:textId="6AB1159A" w:rsidR="003D4921" w:rsidRPr="00124E89" w:rsidRDefault="003D4921" w:rsidP="001A4F0A">
      <w:pPr>
        <w:jc w:val="both"/>
        <w:rPr>
          <w:rFonts w:asciiTheme="minorHAnsi" w:hAnsiTheme="minorHAnsi" w:cstheme="minorHAnsi"/>
          <w:lang w:val="fi-FI"/>
        </w:rPr>
      </w:pPr>
      <w:r w:rsidRPr="00124E89">
        <w:rPr>
          <w:rFonts w:asciiTheme="minorHAnsi" w:hAnsiTheme="minorHAnsi" w:cstheme="minorHAnsi"/>
          <w:color w:val="000000"/>
          <w:sz w:val="22"/>
          <w:szCs w:val="22"/>
          <w:lang w:val="fi-FI"/>
        </w:rPr>
        <w:t xml:space="preserve">Selvennyksenä on todettava edellä mainituista suurimmista sallituista saalismääristä, että metsästyslain 41a§:n 1 momentin 4 kohdan mukaisia poikkeuslupia ei ole kuitenkaan tarkoitus lukea 1 §:ssä säädettyyn suurimpaan saalismäärään. Vaikka asetuksella tarkoitettaneen otsikon mukaisesti poikkeusluvilla sallittavaa </w:t>
      </w:r>
      <w:r w:rsidRPr="00124E89">
        <w:rPr>
          <w:rFonts w:asciiTheme="minorHAnsi" w:hAnsiTheme="minorHAnsi" w:cstheme="minorHAnsi"/>
          <w:i/>
          <w:color w:val="000000"/>
          <w:sz w:val="22"/>
          <w:szCs w:val="22"/>
          <w:lang w:val="fi-FI"/>
        </w:rPr>
        <w:t>metsästystä</w:t>
      </w:r>
      <w:r w:rsidRPr="00124E89">
        <w:rPr>
          <w:rFonts w:asciiTheme="minorHAnsi" w:hAnsiTheme="minorHAnsi" w:cstheme="minorHAnsi"/>
          <w:color w:val="000000"/>
          <w:sz w:val="22"/>
          <w:szCs w:val="22"/>
          <w:lang w:val="fi-FI"/>
        </w:rPr>
        <w:t>, myönnetään myös tutkimusperusteiset poikkeusluvat 41 a §:n perusteella. Lähtökohtaisesti tutkimusluvilla pyydetty eläin lähes poikkeuksetta kuitenkin vapautetaan merkitsemisen tai GSM/GPS-pannan asettamisen jälkeen elävänä takaisin luontoon, joten ei ole syytä vähentää näitä poikkeusluvilla metsästettävien yksilöiden suurimmasta sallitusta saalismäärästä.</w:t>
      </w:r>
    </w:p>
    <w:p w14:paraId="0AE46A3F" w14:textId="77777777" w:rsidR="003D4921" w:rsidRPr="00124E89" w:rsidRDefault="003D4921" w:rsidP="001A4F0A">
      <w:pPr>
        <w:jc w:val="both"/>
        <w:rPr>
          <w:rFonts w:asciiTheme="minorHAnsi" w:hAnsiTheme="minorHAnsi" w:cstheme="minorHAnsi"/>
          <w:sz w:val="22"/>
          <w:szCs w:val="22"/>
          <w:lang w:val="fi-FI"/>
        </w:rPr>
      </w:pPr>
    </w:p>
    <w:p w14:paraId="77CCB233" w14:textId="77777777" w:rsidR="003E6B8E"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Ilvesten metsästys poikkeusluvin (vahinkoperusteisin ja kannanhoidollisin) on käytännössä ainoa keino vähentää ilveksen aiheuttamia porovahinkoja</w:t>
      </w:r>
      <w:r w:rsidR="00AB35F7" w:rsidRPr="00124E89">
        <w:rPr>
          <w:rFonts w:asciiTheme="minorHAnsi" w:hAnsiTheme="minorHAnsi" w:cstheme="minorHAnsi"/>
          <w:sz w:val="22"/>
          <w:szCs w:val="22"/>
          <w:lang w:val="fi-FI"/>
        </w:rPr>
        <w:t>.</w:t>
      </w:r>
    </w:p>
    <w:p w14:paraId="02DD3B07" w14:textId="77777777" w:rsidR="0040593E" w:rsidRPr="00124E89" w:rsidRDefault="0040593E" w:rsidP="003E6B8E">
      <w:pPr>
        <w:jc w:val="both"/>
        <w:rPr>
          <w:rFonts w:asciiTheme="minorHAnsi" w:hAnsiTheme="minorHAnsi" w:cstheme="minorHAnsi"/>
          <w:sz w:val="22"/>
          <w:szCs w:val="22"/>
          <w:lang w:val="fi-FI"/>
        </w:rPr>
      </w:pPr>
    </w:p>
    <w:p w14:paraId="7C2E2F9D" w14:textId="77777777" w:rsidR="00DF23C9" w:rsidRPr="00124E89" w:rsidRDefault="00DF23C9">
      <w:pPr>
        <w:rPr>
          <w:rFonts w:asciiTheme="minorHAnsi" w:hAnsiTheme="minorHAnsi" w:cstheme="minorHAnsi"/>
          <w:sz w:val="22"/>
          <w:szCs w:val="22"/>
          <w:lang w:val="fi-FI"/>
        </w:rPr>
      </w:pPr>
      <w:r w:rsidRPr="00124E89">
        <w:rPr>
          <w:rFonts w:asciiTheme="minorHAnsi" w:hAnsiTheme="minorHAnsi" w:cstheme="minorHAnsi"/>
          <w:sz w:val="22"/>
          <w:szCs w:val="22"/>
          <w:lang w:val="fi-FI"/>
        </w:rPr>
        <w:br w:type="page"/>
      </w:r>
    </w:p>
    <w:p w14:paraId="12E5A376" w14:textId="77777777" w:rsidR="00AF6C25" w:rsidRPr="00124E89" w:rsidRDefault="00AF6C25" w:rsidP="001A4F0A">
      <w:pPr>
        <w:jc w:val="both"/>
        <w:rPr>
          <w:rFonts w:asciiTheme="minorHAnsi" w:hAnsiTheme="minorHAnsi" w:cstheme="minorHAnsi"/>
          <w:sz w:val="22"/>
          <w:szCs w:val="22"/>
          <w:lang w:val="fi-FI"/>
        </w:rPr>
      </w:pPr>
    </w:p>
    <w:p w14:paraId="0EBC8F02" w14:textId="77777777" w:rsidR="003D4921" w:rsidRPr="00124E89" w:rsidRDefault="00690FB8"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Taulukko </w:t>
      </w:r>
      <w:r w:rsidR="00382B0D" w:rsidRPr="00124E89">
        <w:rPr>
          <w:rFonts w:asciiTheme="minorHAnsi" w:hAnsiTheme="minorHAnsi" w:cstheme="minorHAnsi"/>
          <w:sz w:val="22"/>
          <w:szCs w:val="22"/>
          <w:lang w:val="fi-FI"/>
        </w:rPr>
        <w:t>3</w:t>
      </w:r>
      <w:r w:rsidRPr="00124E89">
        <w:rPr>
          <w:rFonts w:asciiTheme="minorHAnsi" w:hAnsiTheme="minorHAnsi" w:cstheme="minorHAnsi"/>
          <w:sz w:val="22"/>
          <w:szCs w:val="22"/>
          <w:lang w:val="fi-FI"/>
        </w:rPr>
        <w:t xml:space="preserve">. </w:t>
      </w:r>
      <w:r w:rsidR="00AF6C25" w:rsidRPr="00124E89">
        <w:rPr>
          <w:rFonts w:asciiTheme="minorHAnsi" w:hAnsiTheme="minorHAnsi" w:cstheme="minorHAnsi"/>
          <w:sz w:val="22"/>
          <w:szCs w:val="22"/>
          <w:lang w:val="fi-FI"/>
        </w:rPr>
        <w:t>Ilveksen aiheuttamat p</w:t>
      </w:r>
      <w:r w:rsidR="00646D50" w:rsidRPr="00124E89">
        <w:rPr>
          <w:rFonts w:asciiTheme="minorHAnsi" w:hAnsiTheme="minorHAnsi" w:cstheme="minorHAnsi"/>
          <w:sz w:val="22"/>
          <w:szCs w:val="22"/>
          <w:lang w:val="fi-FI"/>
        </w:rPr>
        <w:t xml:space="preserve">orovahingot. </w:t>
      </w:r>
      <w:r w:rsidR="00805B6E" w:rsidRPr="00124E89">
        <w:rPr>
          <w:rFonts w:asciiTheme="minorHAnsi" w:hAnsiTheme="minorHAnsi" w:cstheme="minorHAnsi"/>
          <w:sz w:val="22"/>
          <w:szCs w:val="22"/>
          <w:lang w:val="fi-FI"/>
        </w:rPr>
        <w:t>*</w:t>
      </w:r>
      <w:r w:rsidR="008658DE" w:rsidRPr="00124E89">
        <w:rPr>
          <w:rFonts w:asciiTheme="minorHAnsi" w:hAnsiTheme="minorHAnsi" w:cstheme="minorHAnsi"/>
          <w:sz w:val="22"/>
          <w:szCs w:val="22"/>
          <w:lang w:val="fi-FI"/>
        </w:rPr>
        <w:t>Vuo</w:t>
      </w:r>
      <w:r w:rsidR="00805B6E" w:rsidRPr="00124E89">
        <w:rPr>
          <w:rFonts w:asciiTheme="minorHAnsi" w:hAnsiTheme="minorHAnsi" w:cstheme="minorHAnsi"/>
          <w:sz w:val="22"/>
          <w:szCs w:val="22"/>
          <w:lang w:val="fi-FI"/>
        </w:rPr>
        <w:t xml:space="preserve">den </w:t>
      </w:r>
      <w:r w:rsidR="009841BB" w:rsidRPr="00124E89">
        <w:rPr>
          <w:rFonts w:asciiTheme="minorHAnsi" w:hAnsiTheme="minorHAnsi" w:cstheme="minorHAnsi"/>
          <w:sz w:val="22"/>
          <w:szCs w:val="22"/>
          <w:lang w:val="fi-FI"/>
        </w:rPr>
        <w:t>202</w:t>
      </w:r>
      <w:r w:rsidR="00493EC4">
        <w:rPr>
          <w:rFonts w:asciiTheme="minorHAnsi" w:hAnsiTheme="minorHAnsi" w:cstheme="minorHAnsi"/>
          <w:sz w:val="22"/>
          <w:szCs w:val="22"/>
          <w:lang w:val="fi-FI"/>
        </w:rPr>
        <w:t>2</w:t>
      </w:r>
      <w:r w:rsidR="009841BB" w:rsidRPr="00124E89">
        <w:rPr>
          <w:rFonts w:asciiTheme="minorHAnsi" w:hAnsiTheme="minorHAnsi" w:cstheme="minorHAnsi"/>
          <w:sz w:val="22"/>
          <w:szCs w:val="22"/>
          <w:lang w:val="fi-FI"/>
        </w:rPr>
        <w:t xml:space="preserve"> </w:t>
      </w:r>
      <w:r w:rsidR="003D4921" w:rsidRPr="00124E89">
        <w:rPr>
          <w:rFonts w:asciiTheme="minorHAnsi" w:hAnsiTheme="minorHAnsi" w:cstheme="minorHAnsi"/>
          <w:sz w:val="22"/>
          <w:szCs w:val="22"/>
          <w:lang w:val="fi-FI"/>
        </w:rPr>
        <w:t xml:space="preserve">kertymä </w:t>
      </w:r>
      <w:r w:rsidR="008658DE" w:rsidRPr="00124E89">
        <w:rPr>
          <w:rFonts w:asciiTheme="minorHAnsi" w:hAnsiTheme="minorHAnsi" w:cstheme="minorHAnsi"/>
          <w:sz w:val="22"/>
          <w:szCs w:val="22"/>
          <w:lang w:val="fi-FI"/>
        </w:rPr>
        <w:t>ajettu Riistavahinkorekisterist</w:t>
      </w:r>
      <w:r w:rsidR="003D4921" w:rsidRPr="00124E89">
        <w:rPr>
          <w:rFonts w:asciiTheme="minorHAnsi" w:hAnsiTheme="minorHAnsi" w:cstheme="minorHAnsi"/>
          <w:sz w:val="22"/>
          <w:szCs w:val="22"/>
          <w:lang w:val="fi-FI"/>
        </w:rPr>
        <w:t xml:space="preserve">ä </w:t>
      </w:r>
      <w:r w:rsidR="008658DE" w:rsidRPr="00124E89">
        <w:rPr>
          <w:rFonts w:asciiTheme="minorHAnsi" w:hAnsiTheme="minorHAnsi" w:cstheme="minorHAnsi"/>
          <w:sz w:val="22"/>
          <w:szCs w:val="22"/>
          <w:lang w:val="fi-FI"/>
        </w:rPr>
        <w:t>1.1.-</w:t>
      </w:r>
      <w:r w:rsidR="00493EC4">
        <w:rPr>
          <w:rFonts w:asciiTheme="minorHAnsi" w:hAnsiTheme="minorHAnsi" w:cstheme="minorHAnsi"/>
          <w:sz w:val="22"/>
          <w:szCs w:val="22"/>
          <w:lang w:val="fi-FI"/>
        </w:rPr>
        <w:t>7.9.2022</w:t>
      </w:r>
      <w:r w:rsidR="003D4921" w:rsidRPr="00124E89">
        <w:rPr>
          <w:rFonts w:asciiTheme="minorHAnsi" w:hAnsiTheme="minorHAnsi" w:cstheme="minorHAnsi"/>
          <w:sz w:val="22"/>
          <w:szCs w:val="22"/>
          <w:lang w:val="fi-FI"/>
        </w:rPr>
        <w:t xml:space="preserve"> </w:t>
      </w:r>
      <w:r w:rsidR="008658DE" w:rsidRPr="00124E89">
        <w:rPr>
          <w:rFonts w:asciiTheme="minorHAnsi" w:hAnsiTheme="minorHAnsi" w:cstheme="minorHAnsi"/>
          <w:sz w:val="22"/>
          <w:szCs w:val="22"/>
          <w:lang w:val="fi-FI"/>
        </w:rPr>
        <w:t>tietojen perusteella</w:t>
      </w:r>
      <w:r w:rsidR="00141693" w:rsidRPr="00124E89">
        <w:rPr>
          <w:rFonts w:asciiTheme="minorHAnsi" w:hAnsiTheme="minorHAnsi" w:cstheme="minorHAnsi"/>
          <w:sz w:val="22"/>
          <w:szCs w:val="22"/>
          <w:lang w:val="fi-FI"/>
        </w:rP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903"/>
        <w:gridCol w:w="620"/>
        <w:gridCol w:w="621"/>
        <w:gridCol w:w="621"/>
        <w:gridCol w:w="621"/>
        <w:gridCol w:w="621"/>
        <w:gridCol w:w="621"/>
        <w:gridCol w:w="621"/>
        <w:gridCol w:w="621"/>
        <w:gridCol w:w="621"/>
      </w:tblGrid>
      <w:tr w:rsidR="00141693" w:rsidRPr="002567C6" w14:paraId="6F9B9FDC" w14:textId="77777777" w:rsidTr="008B090A">
        <w:tc>
          <w:tcPr>
            <w:tcW w:w="2147" w:type="dxa"/>
          </w:tcPr>
          <w:p w14:paraId="72C6E87C" w14:textId="77777777" w:rsidR="00141693" w:rsidRPr="00124E89" w:rsidRDefault="00141693" w:rsidP="00AF6C25">
            <w:pPr>
              <w:rPr>
                <w:rFonts w:asciiTheme="minorHAnsi" w:hAnsiTheme="minorHAnsi" w:cstheme="minorHAnsi"/>
                <w:sz w:val="22"/>
                <w:szCs w:val="22"/>
                <w:lang w:val="fi-FI"/>
              </w:rPr>
            </w:pPr>
          </w:p>
        </w:tc>
        <w:tc>
          <w:tcPr>
            <w:tcW w:w="1903" w:type="dxa"/>
          </w:tcPr>
          <w:p w14:paraId="53D1D60E" w14:textId="77777777" w:rsidR="00141693" w:rsidRPr="00124E89" w:rsidRDefault="00141693" w:rsidP="001A4F0A">
            <w:pPr>
              <w:jc w:val="both"/>
              <w:rPr>
                <w:rFonts w:asciiTheme="minorHAnsi" w:hAnsiTheme="minorHAnsi" w:cstheme="minorHAnsi"/>
                <w:sz w:val="22"/>
                <w:szCs w:val="22"/>
                <w:lang w:val="fi-FI"/>
              </w:rPr>
            </w:pPr>
          </w:p>
        </w:tc>
        <w:tc>
          <w:tcPr>
            <w:tcW w:w="620" w:type="dxa"/>
          </w:tcPr>
          <w:p w14:paraId="340DBE6A"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0E4EAE7F"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7B88E446"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4DAA3CBA"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16E8899C"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71F3D792"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32A1FB32"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0B2E6A16"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0EA874F5" w14:textId="77777777" w:rsidR="00141693" w:rsidRPr="00124E89" w:rsidRDefault="00141693" w:rsidP="001A4F0A">
            <w:pPr>
              <w:jc w:val="both"/>
              <w:rPr>
                <w:rFonts w:asciiTheme="minorHAnsi" w:hAnsiTheme="minorHAnsi" w:cstheme="minorHAnsi"/>
                <w:b/>
                <w:color w:val="FF0000"/>
                <w:sz w:val="22"/>
                <w:szCs w:val="22"/>
                <w:lang w:val="fi-FI"/>
              </w:rPr>
            </w:pPr>
          </w:p>
        </w:tc>
      </w:tr>
      <w:tr w:rsidR="00A60D34" w:rsidRPr="00493EC4" w14:paraId="3C168AC9"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4050B85A" w14:textId="77777777" w:rsidR="00A60D34" w:rsidRPr="00124E89" w:rsidRDefault="00A60D34">
            <w:pPr>
              <w:rPr>
                <w:rFonts w:asciiTheme="minorHAnsi" w:hAnsiTheme="minorHAnsi" w:cstheme="minorHAnsi"/>
                <w:color w:val="000000"/>
                <w:sz w:val="22"/>
                <w:szCs w:val="22"/>
                <w:lang w:val="fi-FI" w:eastAsia="fi-FI"/>
              </w:rPr>
            </w:pPr>
            <w:r w:rsidRPr="00124E89">
              <w:rPr>
                <w:rFonts w:asciiTheme="minorHAnsi" w:hAnsiTheme="minorHAnsi" w:cstheme="minorHAnsi"/>
                <w:color w:val="000000"/>
                <w:sz w:val="22"/>
                <w:szCs w:val="22"/>
                <w:lang w:val="fi-FI"/>
              </w:rPr>
              <w:t>ILVES</w:t>
            </w:r>
          </w:p>
        </w:tc>
        <w:tc>
          <w:tcPr>
            <w:tcW w:w="1903" w:type="dxa"/>
            <w:noWrap/>
            <w:hideMark/>
          </w:tcPr>
          <w:p w14:paraId="73BD313B" w14:textId="77777777" w:rsidR="00A60D34" w:rsidRPr="00124E89" w:rsidRDefault="00A60D34">
            <w:pPr>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kpl</w:t>
            </w:r>
          </w:p>
        </w:tc>
      </w:tr>
      <w:tr w:rsidR="00A60D34" w:rsidRPr="00493EC4" w14:paraId="744B889C"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47D71FA7"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2010</w:t>
            </w:r>
          </w:p>
        </w:tc>
        <w:tc>
          <w:tcPr>
            <w:tcW w:w="1903" w:type="dxa"/>
            <w:noWrap/>
            <w:hideMark/>
          </w:tcPr>
          <w:p w14:paraId="22E63352"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590</w:t>
            </w:r>
          </w:p>
        </w:tc>
      </w:tr>
      <w:tr w:rsidR="00A60D34" w:rsidRPr="00493EC4" w14:paraId="0E521CB1"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10C4AEE1"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2011</w:t>
            </w:r>
          </w:p>
        </w:tc>
        <w:tc>
          <w:tcPr>
            <w:tcW w:w="1903" w:type="dxa"/>
            <w:noWrap/>
            <w:hideMark/>
          </w:tcPr>
          <w:p w14:paraId="647597EC"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550</w:t>
            </w:r>
          </w:p>
        </w:tc>
      </w:tr>
      <w:tr w:rsidR="00A60D34" w:rsidRPr="00493EC4" w14:paraId="2CB1BBD9"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7F23719D"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2012</w:t>
            </w:r>
          </w:p>
        </w:tc>
        <w:tc>
          <w:tcPr>
            <w:tcW w:w="1903" w:type="dxa"/>
            <w:noWrap/>
            <w:hideMark/>
          </w:tcPr>
          <w:p w14:paraId="0DCA8089"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703</w:t>
            </w:r>
          </w:p>
        </w:tc>
      </w:tr>
      <w:tr w:rsidR="00A60D34" w:rsidRPr="00493EC4" w14:paraId="733E9D73"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39803086"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2013</w:t>
            </w:r>
          </w:p>
        </w:tc>
        <w:tc>
          <w:tcPr>
            <w:tcW w:w="1903" w:type="dxa"/>
            <w:noWrap/>
            <w:hideMark/>
          </w:tcPr>
          <w:p w14:paraId="05D26378"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867</w:t>
            </w:r>
          </w:p>
        </w:tc>
      </w:tr>
      <w:tr w:rsidR="00A60D34" w:rsidRPr="00493EC4" w14:paraId="45B56281"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442B4115"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2014</w:t>
            </w:r>
          </w:p>
        </w:tc>
        <w:tc>
          <w:tcPr>
            <w:tcW w:w="1903" w:type="dxa"/>
            <w:noWrap/>
            <w:hideMark/>
          </w:tcPr>
          <w:p w14:paraId="4A6CA9A8"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589</w:t>
            </w:r>
          </w:p>
        </w:tc>
      </w:tr>
      <w:tr w:rsidR="00A60D34" w:rsidRPr="00493EC4" w14:paraId="2F88659C"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5A90CBD9"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2015</w:t>
            </w:r>
          </w:p>
        </w:tc>
        <w:tc>
          <w:tcPr>
            <w:tcW w:w="1903" w:type="dxa"/>
            <w:noWrap/>
            <w:hideMark/>
          </w:tcPr>
          <w:p w14:paraId="7FE92DA1"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572</w:t>
            </w:r>
          </w:p>
        </w:tc>
      </w:tr>
      <w:tr w:rsidR="00A60D34" w:rsidRPr="00493EC4" w14:paraId="762F579A"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1EAEEFB6"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2016</w:t>
            </w:r>
          </w:p>
        </w:tc>
        <w:tc>
          <w:tcPr>
            <w:tcW w:w="1903" w:type="dxa"/>
            <w:noWrap/>
            <w:hideMark/>
          </w:tcPr>
          <w:p w14:paraId="382ECB05"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647</w:t>
            </w:r>
          </w:p>
        </w:tc>
      </w:tr>
      <w:tr w:rsidR="00A60D34" w:rsidRPr="00493EC4" w14:paraId="66A8D40A"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1140B884"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2017</w:t>
            </w:r>
          </w:p>
        </w:tc>
        <w:tc>
          <w:tcPr>
            <w:tcW w:w="1903" w:type="dxa"/>
            <w:noWrap/>
            <w:hideMark/>
          </w:tcPr>
          <w:p w14:paraId="7AF3664F" w14:textId="77777777" w:rsidR="00A60D34" w:rsidRPr="00124E89" w:rsidRDefault="00A60D34" w:rsidP="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75</w:t>
            </w:r>
            <w:r w:rsidR="00AB35F7" w:rsidRPr="00124E89">
              <w:rPr>
                <w:rFonts w:asciiTheme="minorHAnsi" w:hAnsiTheme="minorHAnsi" w:cstheme="minorHAnsi"/>
                <w:color w:val="000000"/>
                <w:sz w:val="22"/>
                <w:szCs w:val="22"/>
                <w:lang w:val="fi-FI"/>
              </w:rPr>
              <w:t>6</w:t>
            </w:r>
          </w:p>
        </w:tc>
      </w:tr>
      <w:tr w:rsidR="00A60D34" w:rsidRPr="00493EC4" w14:paraId="3F2D826C"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75DB80D6"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2018</w:t>
            </w:r>
          </w:p>
        </w:tc>
        <w:tc>
          <w:tcPr>
            <w:tcW w:w="1903" w:type="dxa"/>
            <w:noWrap/>
            <w:hideMark/>
          </w:tcPr>
          <w:p w14:paraId="00EA7F97" w14:textId="77777777" w:rsidR="0040593E" w:rsidRPr="00124E89" w:rsidRDefault="00AB35F7" w:rsidP="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485</w:t>
            </w:r>
          </w:p>
        </w:tc>
      </w:tr>
      <w:tr w:rsidR="0040593E" w:rsidRPr="00493EC4" w14:paraId="5830227B"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4FF13669" w14:textId="77777777" w:rsidR="0040593E" w:rsidRPr="00124E89" w:rsidRDefault="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2019</w:t>
            </w:r>
          </w:p>
        </w:tc>
        <w:tc>
          <w:tcPr>
            <w:tcW w:w="1903" w:type="dxa"/>
            <w:noWrap/>
          </w:tcPr>
          <w:p w14:paraId="73C142E4" w14:textId="77777777" w:rsidR="0040593E" w:rsidRPr="00124E89" w:rsidRDefault="00AB35F7" w:rsidP="009841BB">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445</w:t>
            </w:r>
          </w:p>
        </w:tc>
      </w:tr>
      <w:tr w:rsidR="009841BB" w:rsidRPr="00124E89" w14:paraId="0FC7F7C2"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49A7BA0D" w14:textId="77777777" w:rsidR="009841BB" w:rsidRPr="00124E89" w:rsidRDefault="009841BB">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2020</w:t>
            </w:r>
          </w:p>
        </w:tc>
        <w:tc>
          <w:tcPr>
            <w:tcW w:w="1903" w:type="dxa"/>
            <w:noWrap/>
          </w:tcPr>
          <w:p w14:paraId="429957BE" w14:textId="77777777" w:rsidR="009841BB" w:rsidRPr="00124E89" w:rsidRDefault="00AB35F7" w:rsidP="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707</w:t>
            </w:r>
          </w:p>
        </w:tc>
      </w:tr>
      <w:tr w:rsidR="00AB35F7" w:rsidRPr="00124E89" w14:paraId="7369E3AE"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057877E4" w14:textId="77777777" w:rsidR="00AB35F7" w:rsidRPr="00124E89" w:rsidRDefault="00493EC4">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2021</w:t>
            </w:r>
          </w:p>
        </w:tc>
        <w:tc>
          <w:tcPr>
            <w:tcW w:w="1903" w:type="dxa"/>
            <w:noWrap/>
          </w:tcPr>
          <w:p w14:paraId="799C11F5" w14:textId="77777777" w:rsidR="00AB35F7" w:rsidRPr="00124E89" w:rsidRDefault="00493EC4" w:rsidP="0040593E">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716</w:t>
            </w:r>
          </w:p>
        </w:tc>
      </w:tr>
      <w:tr w:rsidR="00493EC4" w:rsidRPr="00124E89" w14:paraId="4E23C716"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405077D5" w14:textId="77777777" w:rsidR="00493EC4" w:rsidRPr="00124E89" w:rsidRDefault="00493EC4">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2022*</w:t>
            </w:r>
          </w:p>
        </w:tc>
        <w:tc>
          <w:tcPr>
            <w:tcW w:w="1903" w:type="dxa"/>
            <w:noWrap/>
          </w:tcPr>
          <w:p w14:paraId="6A11F653" w14:textId="77777777" w:rsidR="00493EC4" w:rsidRPr="00124E89" w:rsidRDefault="00493EC4" w:rsidP="0040593E">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652</w:t>
            </w:r>
          </w:p>
        </w:tc>
      </w:tr>
      <w:tr w:rsidR="00A60D34" w:rsidRPr="00124E89" w14:paraId="385C79A7" w14:textId="77777777" w:rsidTr="008B090A">
        <w:tc>
          <w:tcPr>
            <w:tcW w:w="2147" w:type="dxa"/>
          </w:tcPr>
          <w:p w14:paraId="4D997746" w14:textId="77777777" w:rsidR="00A60D34" w:rsidRPr="00124E89" w:rsidDel="00A60D34" w:rsidRDefault="00A60D34" w:rsidP="00AF6C25">
            <w:pPr>
              <w:rPr>
                <w:rFonts w:asciiTheme="minorHAnsi" w:hAnsiTheme="minorHAnsi" w:cstheme="minorHAnsi"/>
                <w:noProof/>
                <w:sz w:val="22"/>
                <w:szCs w:val="22"/>
                <w:lang w:val="fi-FI" w:eastAsia="fi-FI"/>
              </w:rPr>
            </w:pPr>
          </w:p>
        </w:tc>
        <w:tc>
          <w:tcPr>
            <w:tcW w:w="1903" w:type="dxa"/>
          </w:tcPr>
          <w:p w14:paraId="1381A1EF" w14:textId="77777777" w:rsidR="00A60D34" w:rsidRPr="00124E89" w:rsidRDefault="00A60D34" w:rsidP="001A4F0A">
            <w:pPr>
              <w:jc w:val="both"/>
              <w:rPr>
                <w:rFonts w:asciiTheme="minorHAnsi" w:hAnsiTheme="minorHAnsi" w:cstheme="minorHAnsi"/>
                <w:sz w:val="22"/>
                <w:szCs w:val="22"/>
                <w:lang w:val="fi-FI"/>
              </w:rPr>
            </w:pPr>
          </w:p>
        </w:tc>
        <w:tc>
          <w:tcPr>
            <w:tcW w:w="620" w:type="dxa"/>
          </w:tcPr>
          <w:p w14:paraId="6F2DF7B5"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5184C933"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6E277979"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7B6C0FE3"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7BAA7E42"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56BAA17C"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50D20775"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2475058C"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386290DE" w14:textId="77777777" w:rsidR="00A60D34" w:rsidRPr="00124E89" w:rsidRDefault="00A60D34" w:rsidP="001A4F0A">
            <w:pPr>
              <w:jc w:val="both"/>
              <w:rPr>
                <w:rFonts w:asciiTheme="minorHAnsi" w:hAnsiTheme="minorHAnsi" w:cstheme="minorHAnsi"/>
                <w:b/>
                <w:color w:val="FF0000"/>
                <w:sz w:val="22"/>
                <w:szCs w:val="22"/>
                <w:lang w:val="fi-FI"/>
              </w:rPr>
            </w:pPr>
          </w:p>
        </w:tc>
      </w:tr>
    </w:tbl>
    <w:p w14:paraId="4EB3CFD0" w14:textId="77777777" w:rsidR="003D4921" w:rsidRPr="00124E89" w:rsidRDefault="003D4921" w:rsidP="001A4F0A">
      <w:pPr>
        <w:jc w:val="both"/>
        <w:rPr>
          <w:rFonts w:asciiTheme="minorHAnsi" w:hAnsiTheme="minorHAnsi" w:cstheme="minorHAnsi"/>
          <w:sz w:val="22"/>
          <w:szCs w:val="22"/>
          <w:lang w:val="fi-FI"/>
        </w:rPr>
      </w:pPr>
    </w:p>
    <w:p w14:paraId="633837BA" w14:textId="7EE0733F" w:rsidR="005526AA"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Myös ilveksen osalta on usein esitetty ratkaisuksi siirtymistä reviiripohjaiseen korvausjärjestelmään</w:t>
      </w:r>
      <w:r w:rsidR="002928B0">
        <w:rPr>
          <w:rFonts w:asciiTheme="minorHAnsi" w:hAnsiTheme="minorHAnsi" w:cstheme="minorHAnsi"/>
          <w:sz w:val="22"/>
          <w:szCs w:val="22"/>
          <w:lang w:val="fi-FI"/>
        </w:rPr>
        <w:t xml:space="preserve"> porovahinkojen korvaamisessa</w:t>
      </w:r>
      <w:r w:rsidRPr="00124E89">
        <w:rPr>
          <w:rFonts w:asciiTheme="minorHAnsi" w:hAnsiTheme="minorHAnsi" w:cstheme="minorHAnsi"/>
          <w:sz w:val="22"/>
          <w:szCs w:val="22"/>
          <w:lang w:val="fi-FI"/>
        </w:rPr>
        <w:t xml:space="preserve">. Korvausjärjestelmän muuttaminen ei ratkaise vahinkoihin eikä etenkään petovahinkokorvausmäärärahoihin liittyvää ongelmaa, sillä jo nykyisen järjestelmän kohdalla on vaikeuksia maksaa korvauksia täysimääräisenä vahingonkärsijöille. </w:t>
      </w:r>
    </w:p>
    <w:p w14:paraId="7EBEBA40" w14:textId="77777777" w:rsidR="007B5AA1" w:rsidRPr="00124E89" w:rsidRDefault="007B5AA1" w:rsidP="001A4F0A">
      <w:pPr>
        <w:jc w:val="both"/>
        <w:rPr>
          <w:rFonts w:asciiTheme="minorHAnsi" w:hAnsiTheme="minorHAnsi" w:cstheme="minorHAnsi"/>
          <w:sz w:val="22"/>
          <w:szCs w:val="22"/>
          <w:lang w:val="fi-FI"/>
        </w:rPr>
      </w:pPr>
    </w:p>
    <w:p w14:paraId="75FC27BA" w14:textId="169D2D30" w:rsidR="007B5AA1" w:rsidRPr="005D2129" w:rsidRDefault="003D4921" w:rsidP="007B5AA1">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Huomattava on myös, että </w:t>
      </w:r>
      <w:r w:rsidR="002313AE" w:rsidRPr="00124E89">
        <w:rPr>
          <w:rFonts w:asciiTheme="minorHAnsi" w:hAnsiTheme="minorHAnsi" w:cstheme="minorHAnsi"/>
          <w:sz w:val="22"/>
          <w:szCs w:val="22"/>
          <w:lang w:val="fi-FI"/>
        </w:rPr>
        <w:t xml:space="preserve">reviiripohjaiseen </w:t>
      </w:r>
      <w:r w:rsidRPr="00124E89">
        <w:rPr>
          <w:rFonts w:asciiTheme="minorHAnsi" w:hAnsiTheme="minorHAnsi" w:cstheme="minorHAnsi"/>
          <w:sz w:val="22"/>
          <w:szCs w:val="22"/>
          <w:lang w:val="fi-FI"/>
        </w:rPr>
        <w:t xml:space="preserve">korvausjärjestelmään siirtyminen ei ole pelkästään kansallisesti ratkaistavissa. </w:t>
      </w:r>
      <w:r w:rsidR="002313AE" w:rsidRPr="00124E89">
        <w:rPr>
          <w:rFonts w:asciiTheme="minorHAnsi" w:hAnsiTheme="minorHAnsi" w:cstheme="minorHAnsi"/>
          <w:sz w:val="22"/>
          <w:szCs w:val="22"/>
          <w:lang w:val="fi-FI"/>
        </w:rPr>
        <w:t xml:space="preserve">Porovahinkojen korvausjärjestelmän oikeusperusta on yhteisiä markkinajärjestelyjä koskevan asetuksen (Single CMO </w:t>
      </w:r>
      <w:proofErr w:type="spellStart"/>
      <w:r w:rsidR="002313AE" w:rsidRPr="00124E89">
        <w:rPr>
          <w:rFonts w:asciiTheme="minorHAnsi" w:hAnsiTheme="minorHAnsi" w:cstheme="minorHAnsi"/>
          <w:sz w:val="22"/>
          <w:szCs w:val="22"/>
          <w:lang w:val="fi-FI"/>
        </w:rPr>
        <w:t>Regulation</w:t>
      </w:r>
      <w:proofErr w:type="spellEnd"/>
      <w:r w:rsidR="002313AE" w:rsidRPr="00124E89">
        <w:rPr>
          <w:rFonts w:asciiTheme="minorHAnsi" w:hAnsiTheme="minorHAnsi" w:cstheme="minorHAnsi"/>
          <w:sz w:val="22"/>
          <w:szCs w:val="22"/>
          <w:lang w:val="fi-FI"/>
        </w:rPr>
        <w:t xml:space="preserve">) artikla 182(1). Komissio on hyväksynyt sen täytäntöönpanopäätöksellä (31.3.2016, </w:t>
      </w:r>
      <w:proofErr w:type="gramStart"/>
      <w:r w:rsidR="002313AE" w:rsidRPr="00124E89">
        <w:rPr>
          <w:rFonts w:asciiTheme="minorHAnsi" w:hAnsiTheme="minorHAnsi" w:cstheme="minorHAnsi"/>
          <w:sz w:val="22"/>
          <w:szCs w:val="22"/>
          <w:lang w:val="fi-FI"/>
        </w:rPr>
        <w:t>C(</w:t>
      </w:r>
      <w:proofErr w:type="gramEnd"/>
      <w:r w:rsidR="002313AE" w:rsidRPr="00124E89">
        <w:rPr>
          <w:rFonts w:asciiTheme="minorHAnsi" w:hAnsiTheme="minorHAnsi" w:cstheme="minorHAnsi"/>
          <w:sz w:val="22"/>
          <w:szCs w:val="22"/>
          <w:lang w:val="fi-FI"/>
        </w:rPr>
        <w:t xml:space="preserve">2016) 1752 </w:t>
      </w:r>
      <w:proofErr w:type="spellStart"/>
      <w:r w:rsidR="002313AE" w:rsidRPr="00124E89">
        <w:rPr>
          <w:rFonts w:asciiTheme="minorHAnsi" w:hAnsiTheme="minorHAnsi" w:cstheme="minorHAnsi"/>
          <w:sz w:val="22"/>
          <w:szCs w:val="22"/>
          <w:lang w:val="fi-FI"/>
        </w:rPr>
        <w:t>final</w:t>
      </w:r>
      <w:proofErr w:type="spellEnd"/>
      <w:r w:rsidR="002313AE" w:rsidRPr="00124E89">
        <w:rPr>
          <w:rFonts w:asciiTheme="minorHAnsi" w:hAnsiTheme="minorHAnsi" w:cstheme="minorHAnsi"/>
          <w:sz w:val="22"/>
          <w:szCs w:val="22"/>
          <w:lang w:val="fi-FI"/>
        </w:rPr>
        <w:t xml:space="preserve">) porojen ja porotuotteiden tuotantoon ja kaupan pitämiseen Suomessa myönnettävien kansallisten tukien sallimisesta. Komission päätöksessä suurpetojen porotaloudelle aiheuttamien vahinkojen korvaamisen maksuvaltuus on enintään 10 miljoonaa euroa. </w:t>
      </w:r>
      <w:r w:rsidR="007B5AA1" w:rsidRPr="00124E89">
        <w:rPr>
          <w:rFonts w:asciiTheme="minorHAnsi" w:hAnsiTheme="minorHAnsi" w:cstheme="minorHAnsi"/>
          <w:sz w:val="22"/>
          <w:szCs w:val="22"/>
          <w:lang w:val="fi-FI"/>
        </w:rPr>
        <w:t>Tähän mennessä korvauksia on leikattu vuoden 2016 porovahingoista 4 %</w:t>
      </w:r>
      <w:r w:rsidR="003342A2" w:rsidRPr="00124E89">
        <w:rPr>
          <w:rFonts w:asciiTheme="minorHAnsi" w:hAnsiTheme="minorHAnsi" w:cstheme="minorHAnsi"/>
          <w:sz w:val="22"/>
          <w:szCs w:val="22"/>
          <w:lang w:val="fi-FI"/>
        </w:rPr>
        <w:t xml:space="preserve"> sillä</w:t>
      </w:r>
      <w:r w:rsidR="007B5AA1" w:rsidRPr="00124E89">
        <w:rPr>
          <w:rFonts w:asciiTheme="minorHAnsi" w:hAnsiTheme="minorHAnsi" w:cstheme="minorHAnsi"/>
          <w:sz w:val="22"/>
          <w:szCs w:val="22"/>
          <w:lang w:val="fi-FI"/>
        </w:rPr>
        <w:t xml:space="preserve"> maksuvaltuus olisi muutoin ylittynyt</w:t>
      </w:r>
      <w:r w:rsidR="009D75C6" w:rsidRPr="00124E89">
        <w:rPr>
          <w:rFonts w:asciiTheme="minorHAnsi" w:hAnsiTheme="minorHAnsi" w:cstheme="minorHAnsi"/>
          <w:sz w:val="22"/>
          <w:szCs w:val="22"/>
          <w:lang w:val="fi-FI"/>
        </w:rPr>
        <w:t>. Vuoden 2017 petovahinkoihin tehty 26 % leikkaus kaikkiin vahingonkorvauksiin</w:t>
      </w:r>
      <w:r w:rsidR="00AC6EF0" w:rsidRPr="00124E89">
        <w:rPr>
          <w:rFonts w:asciiTheme="minorHAnsi" w:hAnsiTheme="minorHAnsi" w:cstheme="minorHAnsi"/>
          <w:sz w:val="22"/>
          <w:szCs w:val="22"/>
          <w:lang w:val="fi-FI"/>
        </w:rPr>
        <w:t xml:space="preserve"> johtui puolestaan siitä, että valtion talousarviossa ei ollut riittävästi määrärahoja täysimääräiseen korvaamiseen edes komission maksukattoon saakka.</w:t>
      </w:r>
      <w:r w:rsidR="00685B41" w:rsidRPr="00124E89">
        <w:rPr>
          <w:rFonts w:asciiTheme="minorHAnsi" w:hAnsiTheme="minorHAnsi" w:cstheme="minorHAnsi"/>
          <w:sz w:val="22"/>
          <w:szCs w:val="22"/>
          <w:lang w:val="fi-FI"/>
        </w:rPr>
        <w:t xml:space="preserve"> Vuoden 2018 </w:t>
      </w:r>
      <w:r w:rsidR="005D6B89" w:rsidRPr="00124E89">
        <w:rPr>
          <w:rFonts w:asciiTheme="minorHAnsi" w:hAnsiTheme="minorHAnsi" w:cstheme="minorHAnsi"/>
          <w:sz w:val="22"/>
          <w:szCs w:val="22"/>
          <w:lang w:val="fi-FI"/>
        </w:rPr>
        <w:t xml:space="preserve">ja 2019 </w:t>
      </w:r>
      <w:r w:rsidR="00685B41" w:rsidRPr="00124E89">
        <w:rPr>
          <w:rFonts w:asciiTheme="minorHAnsi" w:hAnsiTheme="minorHAnsi" w:cstheme="minorHAnsi"/>
          <w:sz w:val="22"/>
          <w:szCs w:val="22"/>
          <w:lang w:val="fi-FI"/>
        </w:rPr>
        <w:t>petovahingot voitiin maksaa kaikille täysimääräisenä riistavahinkolakiin tehdyn muutoksen (ns. Lex Halla –korvauselementin kumoaminen) johdosta.</w:t>
      </w:r>
      <w:r w:rsidR="005D6B89" w:rsidRPr="00124E89">
        <w:rPr>
          <w:rFonts w:asciiTheme="minorHAnsi" w:hAnsiTheme="minorHAnsi" w:cstheme="minorHAnsi"/>
          <w:sz w:val="22"/>
          <w:szCs w:val="22"/>
          <w:lang w:val="fi-FI"/>
        </w:rPr>
        <w:t xml:space="preserve"> </w:t>
      </w:r>
      <w:r w:rsidR="002928B0">
        <w:rPr>
          <w:rFonts w:asciiTheme="minorHAnsi" w:hAnsiTheme="minorHAnsi" w:cstheme="minorHAnsi"/>
          <w:sz w:val="22"/>
          <w:szCs w:val="22"/>
          <w:lang w:val="fi-FI"/>
        </w:rPr>
        <w:t>Ainoastaan</w:t>
      </w:r>
      <w:r w:rsidR="00F34CB3" w:rsidRPr="00124E89">
        <w:rPr>
          <w:rFonts w:asciiTheme="minorHAnsi" w:hAnsiTheme="minorHAnsi" w:cstheme="minorHAnsi"/>
          <w:sz w:val="22"/>
          <w:szCs w:val="22"/>
          <w:lang w:val="fi-FI"/>
        </w:rPr>
        <w:t xml:space="preserve"> </w:t>
      </w:r>
      <w:r w:rsidR="005572A4" w:rsidRPr="00124E89">
        <w:rPr>
          <w:rFonts w:asciiTheme="minorHAnsi" w:hAnsiTheme="minorHAnsi" w:cstheme="minorHAnsi"/>
          <w:sz w:val="22"/>
          <w:szCs w:val="22"/>
          <w:lang w:val="fi-FI"/>
        </w:rPr>
        <w:t>määrärahan lisäyks</w:t>
      </w:r>
      <w:r w:rsidR="00F34CB3" w:rsidRPr="00124E89">
        <w:rPr>
          <w:rFonts w:asciiTheme="minorHAnsi" w:hAnsiTheme="minorHAnsi" w:cstheme="minorHAnsi"/>
          <w:sz w:val="22"/>
          <w:szCs w:val="22"/>
          <w:lang w:val="fi-FI"/>
        </w:rPr>
        <w:t>ellä</w:t>
      </w:r>
      <w:r w:rsidR="0089799E" w:rsidRPr="00124E89">
        <w:rPr>
          <w:rStyle w:val="Alaviitteenviite"/>
          <w:rFonts w:asciiTheme="minorHAnsi" w:hAnsiTheme="minorHAnsi" w:cstheme="minorHAnsi"/>
          <w:sz w:val="22"/>
          <w:szCs w:val="22"/>
          <w:lang w:val="fi-FI"/>
        </w:rPr>
        <w:footnoteReference w:id="10"/>
      </w:r>
      <w:r w:rsidR="00F34CB3" w:rsidRPr="00124E89">
        <w:rPr>
          <w:rFonts w:asciiTheme="minorHAnsi" w:hAnsiTheme="minorHAnsi" w:cstheme="minorHAnsi"/>
          <w:sz w:val="22"/>
          <w:szCs w:val="22"/>
          <w:lang w:val="fi-FI"/>
        </w:rPr>
        <w:t xml:space="preserve"> </w:t>
      </w:r>
      <w:r w:rsidR="0089799E" w:rsidRPr="00124E89">
        <w:rPr>
          <w:rFonts w:asciiTheme="minorHAnsi" w:hAnsiTheme="minorHAnsi" w:cstheme="minorHAnsi"/>
          <w:sz w:val="22"/>
          <w:szCs w:val="22"/>
          <w:lang w:val="fi-FI"/>
        </w:rPr>
        <w:t xml:space="preserve">(2,4M€) </w:t>
      </w:r>
      <w:r w:rsidR="00F34CB3" w:rsidRPr="00124E89">
        <w:rPr>
          <w:rFonts w:asciiTheme="minorHAnsi" w:hAnsiTheme="minorHAnsi" w:cstheme="minorHAnsi"/>
          <w:sz w:val="22"/>
          <w:szCs w:val="22"/>
          <w:lang w:val="fi-FI"/>
        </w:rPr>
        <w:t>voitiin</w:t>
      </w:r>
      <w:r w:rsidR="005572A4" w:rsidRPr="00124E89">
        <w:rPr>
          <w:rFonts w:asciiTheme="minorHAnsi" w:hAnsiTheme="minorHAnsi" w:cstheme="minorHAnsi"/>
          <w:sz w:val="22"/>
          <w:szCs w:val="22"/>
          <w:lang w:val="fi-FI"/>
        </w:rPr>
        <w:t xml:space="preserve"> vuoden </w:t>
      </w:r>
      <w:r w:rsidR="00F34CB3" w:rsidRPr="00124E89">
        <w:rPr>
          <w:rFonts w:asciiTheme="minorHAnsi" w:hAnsiTheme="minorHAnsi" w:cstheme="minorHAnsi"/>
          <w:sz w:val="22"/>
          <w:szCs w:val="22"/>
          <w:lang w:val="fi-FI"/>
        </w:rPr>
        <w:t>2020 vahingot</w:t>
      </w:r>
      <w:r w:rsidR="005D6B89" w:rsidRPr="00124E89">
        <w:rPr>
          <w:rFonts w:asciiTheme="minorHAnsi" w:hAnsiTheme="minorHAnsi" w:cstheme="minorHAnsi"/>
          <w:sz w:val="22"/>
          <w:szCs w:val="22"/>
          <w:lang w:val="fi-FI"/>
        </w:rPr>
        <w:t xml:space="preserve"> </w:t>
      </w:r>
      <w:r w:rsidR="00F34CB3" w:rsidRPr="00124E89">
        <w:rPr>
          <w:rFonts w:asciiTheme="minorHAnsi" w:hAnsiTheme="minorHAnsi" w:cstheme="minorHAnsi"/>
          <w:sz w:val="22"/>
          <w:szCs w:val="22"/>
          <w:lang w:val="fi-FI"/>
        </w:rPr>
        <w:t>maksaa täysimääräisesti</w:t>
      </w:r>
      <w:r w:rsidR="005D6B89" w:rsidRPr="00124E89">
        <w:rPr>
          <w:rFonts w:asciiTheme="minorHAnsi" w:hAnsiTheme="minorHAnsi" w:cstheme="minorHAnsi"/>
          <w:sz w:val="22"/>
          <w:szCs w:val="22"/>
          <w:lang w:val="fi-FI"/>
        </w:rPr>
        <w:t>, sillä suurpetojen aiheuttamien porovahin</w:t>
      </w:r>
      <w:r w:rsidR="00F34CB3" w:rsidRPr="00124E89">
        <w:rPr>
          <w:rFonts w:asciiTheme="minorHAnsi" w:hAnsiTheme="minorHAnsi" w:cstheme="minorHAnsi"/>
          <w:sz w:val="22"/>
          <w:szCs w:val="22"/>
          <w:lang w:val="fi-FI"/>
        </w:rPr>
        <w:t>got</w:t>
      </w:r>
      <w:r w:rsidR="005D6B89" w:rsidRPr="00124E89">
        <w:rPr>
          <w:rFonts w:asciiTheme="minorHAnsi" w:hAnsiTheme="minorHAnsi" w:cstheme="minorHAnsi"/>
          <w:sz w:val="22"/>
          <w:szCs w:val="22"/>
          <w:lang w:val="fi-FI"/>
        </w:rPr>
        <w:t xml:space="preserve"> </w:t>
      </w:r>
      <w:r w:rsidR="00F34CB3" w:rsidRPr="00124E89">
        <w:rPr>
          <w:rFonts w:asciiTheme="minorHAnsi" w:hAnsiTheme="minorHAnsi" w:cstheme="minorHAnsi"/>
          <w:sz w:val="22"/>
          <w:szCs w:val="22"/>
          <w:lang w:val="fi-FI"/>
        </w:rPr>
        <w:t>nousivat</w:t>
      </w:r>
      <w:r w:rsidR="005D6B89" w:rsidRPr="00124E89">
        <w:rPr>
          <w:rFonts w:asciiTheme="minorHAnsi" w:hAnsiTheme="minorHAnsi" w:cstheme="minorHAnsi"/>
          <w:sz w:val="22"/>
          <w:szCs w:val="22"/>
          <w:lang w:val="fi-FI"/>
        </w:rPr>
        <w:t xml:space="preserve"> </w:t>
      </w:r>
      <w:r w:rsidR="00F34CB3" w:rsidRPr="00124E89">
        <w:rPr>
          <w:rFonts w:asciiTheme="minorHAnsi" w:hAnsiTheme="minorHAnsi" w:cstheme="minorHAnsi"/>
          <w:sz w:val="22"/>
          <w:szCs w:val="22"/>
          <w:lang w:val="fi-FI"/>
        </w:rPr>
        <w:t xml:space="preserve">9,48 miljoonaan euroon. </w:t>
      </w:r>
      <w:r w:rsidR="005D2129" w:rsidRPr="005D2129">
        <w:rPr>
          <w:rFonts w:asciiTheme="minorHAnsi" w:hAnsiTheme="minorHAnsi" w:cstheme="minorHAnsi"/>
          <w:sz w:val="22"/>
          <w:szCs w:val="22"/>
          <w:lang w:val="fi-FI"/>
        </w:rPr>
        <w:t>V</w:t>
      </w:r>
      <w:r w:rsidR="005D2129">
        <w:rPr>
          <w:rFonts w:asciiTheme="minorHAnsi" w:hAnsiTheme="minorHAnsi" w:cstheme="minorHAnsi"/>
          <w:sz w:val="22"/>
          <w:szCs w:val="22"/>
          <w:lang w:val="fi-FI"/>
        </w:rPr>
        <w:t>aikka v</w:t>
      </w:r>
      <w:r w:rsidR="005D2129" w:rsidRPr="005D2129">
        <w:rPr>
          <w:rFonts w:asciiTheme="minorHAnsi" w:hAnsiTheme="minorHAnsi" w:cstheme="minorHAnsi"/>
          <w:sz w:val="22"/>
          <w:szCs w:val="22"/>
          <w:lang w:val="fi-FI"/>
        </w:rPr>
        <w:t xml:space="preserve">uoden 2021 </w:t>
      </w:r>
      <w:r w:rsidR="005D2129">
        <w:rPr>
          <w:rFonts w:asciiTheme="minorHAnsi" w:hAnsiTheme="minorHAnsi" w:cstheme="minorHAnsi"/>
          <w:sz w:val="22"/>
          <w:szCs w:val="22"/>
          <w:lang w:val="fi-FI"/>
        </w:rPr>
        <w:t>poro</w:t>
      </w:r>
      <w:r w:rsidR="005D2129" w:rsidRPr="005D2129">
        <w:rPr>
          <w:rFonts w:asciiTheme="minorHAnsi" w:hAnsiTheme="minorHAnsi" w:cstheme="minorHAnsi"/>
          <w:sz w:val="22"/>
          <w:szCs w:val="22"/>
          <w:lang w:val="fi-FI"/>
        </w:rPr>
        <w:t>vahingot laskivat edellisvu</w:t>
      </w:r>
      <w:r w:rsidR="005D2129">
        <w:rPr>
          <w:rFonts w:asciiTheme="minorHAnsi" w:hAnsiTheme="minorHAnsi" w:cstheme="minorHAnsi"/>
          <w:sz w:val="22"/>
          <w:szCs w:val="22"/>
          <w:lang w:val="fi-FI"/>
        </w:rPr>
        <w:t xml:space="preserve">odesta 8,98 milj. euroon, </w:t>
      </w:r>
      <w:r w:rsidR="005D2129" w:rsidRPr="005D2129">
        <w:rPr>
          <w:rFonts w:asciiTheme="minorHAnsi" w:hAnsiTheme="minorHAnsi" w:cstheme="minorHAnsi"/>
          <w:sz w:val="22"/>
          <w:szCs w:val="22"/>
          <w:lang w:val="fi-FI"/>
        </w:rPr>
        <w:t>talousarvion mukaisella mää</w:t>
      </w:r>
      <w:r w:rsidR="005D2129">
        <w:rPr>
          <w:rFonts w:asciiTheme="minorHAnsi" w:hAnsiTheme="minorHAnsi" w:cstheme="minorHAnsi"/>
          <w:sz w:val="22"/>
          <w:szCs w:val="22"/>
          <w:lang w:val="fi-FI"/>
        </w:rPr>
        <w:t>rärahalla korvauksia pystyttiin</w:t>
      </w:r>
      <w:r w:rsidR="005D2129" w:rsidRPr="005D2129">
        <w:rPr>
          <w:rFonts w:asciiTheme="minorHAnsi" w:hAnsiTheme="minorHAnsi" w:cstheme="minorHAnsi"/>
          <w:sz w:val="22"/>
          <w:szCs w:val="22"/>
          <w:lang w:val="fi-FI"/>
        </w:rPr>
        <w:t xml:space="preserve"> maksamaan va</w:t>
      </w:r>
      <w:r w:rsidR="002928B0">
        <w:rPr>
          <w:rFonts w:asciiTheme="minorHAnsi" w:hAnsiTheme="minorHAnsi" w:cstheme="minorHAnsi"/>
          <w:sz w:val="22"/>
          <w:szCs w:val="22"/>
          <w:lang w:val="fi-FI"/>
        </w:rPr>
        <w:t>in 94 % korvaustasoon saakka. Toisessa</w:t>
      </w:r>
      <w:r w:rsidR="005D2129" w:rsidRPr="005D2129">
        <w:rPr>
          <w:rFonts w:asciiTheme="minorHAnsi" w:hAnsiTheme="minorHAnsi" w:cstheme="minorHAnsi"/>
          <w:sz w:val="22"/>
          <w:szCs w:val="22"/>
          <w:lang w:val="fi-FI"/>
        </w:rPr>
        <w:t xml:space="preserve"> lisätalousarvioesityksessä HE 81/2022 vp esitettiin momentille 0,7 milj. euroa, jonka eduskunta myönsi 28.6.2022.</w:t>
      </w:r>
      <w:r w:rsidR="002928B0">
        <w:rPr>
          <w:rFonts w:asciiTheme="minorHAnsi" w:hAnsiTheme="minorHAnsi" w:cstheme="minorHAnsi"/>
          <w:sz w:val="22"/>
          <w:szCs w:val="22"/>
          <w:lang w:val="fi-FI"/>
        </w:rPr>
        <w:t xml:space="preserve"> V</w:t>
      </w:r>
      <w:r w:rsidR="00505309">
        <w:rPr>
          <w:rFonts w:asciiTheme="minorHAnsi" w:hAnsiTheme="minorHAnsi" w:cstheme="minorHAnsi"/>
          <w:sz w:val="22"/>
          <w:szCs w:val="22"/>
          <w:lang w:val="fi-FI"/>
        </w:rPr>
        <w:t>uoden 2022 porovahinkojen korvausten leikkauksen</w:t>
      </w:r>
      <w:r w:rsidR="002928B0">
        <w:rPr>
          <w:rFonts w:asciiTheme="minorHAnsi" w:hAnsiTheme="minorHAnsi" w:cstheme="minorHAnsi"/>
          <w:sz w:val="22"/>
          <w:szCs w:val="22"/>
          <w:lang w:val="fi-FI"/>
        </w:rPr>
        <w:t xml:space="preserve"> arvioidaan </w:t>
      </w:r>
      <w:r w:rsidR="00505309">
        <w:rPr>
          <w:rFonts w:asciiTheme="minorHAnsi" w:hAnsiTheme="minorHAnsi" w:cstheme="minorHAnsi"/>
          <w:sz w:val="22"/>
          <w:szCs w:val="22"/>
          <w:lang w:val="fi-FI"/>
        </w:rPr>
        <w:t>olevan 25-35% luokkaa ilman määrärahan lisäyksiä.</w:t>
      </w:r>
    </w:p>
    <w:p w14:paraId="658CFBC9" w14:textId="77777777" w:rsidR="00690FB8" w:rsidRPr="00124E89" w:rsidRDefault="00690FB8" w:rsidP="001A4F0A">
      <w:pPr>
        <w:jc w:val="both"/>
        <w:rPr>
          <w:rFonts w:asciiTheme="minorHAnsi" w:hAnsiTheme="minorHAnsi" w:cstheme="minorHAnsi"/>
          <w:sz w:val="22"/>
          <w:szCs w:val="22"/>
          <w:lang w:val="fi-FI"/>
        </w:rPr>
      </w:pPr>
    </w:p>
    <w:p w14:paraId="6CA4398A" w14:textId="77777777" w:rsidR="003D4921" w:rsidRPr="00124E89" w:rsidRDefault="002313AE"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 xml:space="preserve">Reviiripohjaiseen korvausjärjestelmään siirtyminen tai edes nykyisen korvausjärjestelmän muuttaminen edellyttää </w:t>
      </w:r>
      <w:r w:rsidR="001619BA" w:rsidRPr="00124E89">
        <w:rPr>
          <w:rFonts w:asciiTheme="minorHAnsi" w:hAnsiTheme="minorHAnsi" w:cstheme="minorHAnsi"/>
          <w:sz w:val="22"/>
          <w:szCs w:val="22"/>
          <w:lang w:val="fi-FI"/>
        </w:rPr>
        <w:t xml:space="preserve">paitsi mittavia lainsäädäntömuutoksia riistavahinkolakiin ja –riistavahinkoasetukseen myös </w:t>
      </w:r>
      <w:r w:rsidR="00B06DC6" w:rsidRPr="00124E89">
        <w:rPr>
          <w:rFonts w:asciiTheme="minorHAnsi" w:hAnsiTheme="minorHAnsi" w:cstheme="minorHAnsi"/>
          <w:sz w:val="22"/>
          <w:szCs w:val="22"/>
          <w:lang w:val="fi-FI"/>
        </w:rPr>
        <w:t xml:space="preserve">komission </w:t>
      </w:r>
      <w:r w:rsidRPr="00124E89">
        <w:rPr>
          <w:rFonts w:asciiTheme="minorHAnsi" w:hAnsiTheme="minorHAnsi" w:cstheme="minorHAnsi"/>
          <w:sz w:val="22"/>
          <w:szCs w:val="22"/>
          <w:lang w:val="fi-FI"/>
        </w:rPr>
        <w:t>maatalouspääosaston hyväksyntää</w:t>
      </w:r>
      <w:r w:rsidR="001619BA" w:rsidRPr="00124E89">
        <w:rPr>
          <w:rFonts w:asciiTheme="minorHAnsi" w:hAnsiTheme="minorHAnsi" w:cstheme="minorHAnsi"/>
          <w:sz w:val="22"/>
          <w:szCs w:val="22"/>
          <w:lang w:val="fi-FI"/>
        </w:rPr>
        <w:t xml:space="preserve"> (</w:t>
      </w:r>
      <w:proofErr w:type="spellStart"/>
      <w:r w:rsidR="001619BA" w:rsidRPr="00124E89">
        <w:rPr>
          <w:rFonts w:asciiTheme="minorHAnsi" w:hAnsiTheme="minorHAnsi" w:cstheme="minorHAnsi"/>
          <w:sz w:val="22"/>
          <w:szCs w:val="22"/>
          <w:lang w:val="fi-FI"/>
        </w:rPr>
        <w:t>notifiointi</w:t>
      </w:r>
      <w:proofErr w:type="spellEnd"/>
      <w:r w:rsidR="001619BA"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w:t>
      </w:r>
      <w:r w:rsidR="005526AA" w:rsidRPr="00124E89">
        <w:rPr>
          <w:rFonts w:asciiTheme="minorHAnsi" w:hAnsiTheme="minorHAnsi" w:cstheme="minorHAnsi"/>
          <w:sz w:val="22"/>
          <w:szCs w:val="22"/>
          <w:lang w:val="fi-FI"/>
        </w:rPr>
        <w:t xml:space="preserve">Maa- ja metsätalousministeriöllä ei ole </w:t>
      </w:r>
      <w:r w:rsidR="005D6B89" w:rsidRPr="00124E89">
        <w:rPr>
          <w:rFonts w:asciiTheme="minorHAnsi" w:hAnsiTheme="minorHAnsi" w:cstheme="minorHAnsi"/>
          <w:sz w:val="22"/>
          <w:szCs w:val="22"/>
          <w:lang w:val="fi-FI"/>
        </w:rPr>
        <w:t xml:space="preserve">edelleenkään </w:t>
      </w:r>
      <w:r w:rsidR="005526AA" w:rsidRPr="00124E89">
        <w:rPr>
          <w:rFonts w:asciiTheme="minorHAnsi" w:hAnsiTheme="minorHAnsi" w:cstheme="minorHAnsi"/>
          <w:sz w:val="22"/>
          <w:szCs w:val="22"/>
          <w:lang w:val="fi-FI"/>
        </w:rPr>
        <w:t>suunnitelmia siirtyä reviiripohjaiseen korvausjärjestelmään.</w:t>
      </w:r>
    </w:p>
    <w:p w14:paraId="73405612" w14:textId="77777777" w:rsidR="003D4921" w:rsidRPr="00124E89" w:rsidRDefault="003D4921" w:rsidP="001A4F0A">
      <w:pPr>
        <w:jc w:val="both"/>
        <w:rPr>
          <w:rFonts w:asciiTheme="minorHAnsi" w:hAnsiTheme="minorHAnsi" w:cstheme="minorHAnsi"/>
          <w:sz w:val="22"/>
          <w:szCs w:val="22"/>
          <w:lang w:val="fi-FI"/>
        </w:rPr>
      </w:pPr>
    </w:p>
    <w:p w14:paraId="0632E2F5" w14:textId="3594C224"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Lisäksi ilves aiheuttaa jonkin verran vahinkoa turkistarhaukselle, karja- ja lammastaloudelle sekä myös metsästyskoirille metsästystilanteessa. Ongelmaksi ei aina katsota pelkästään ilveksen aiheuttamia vahinkoja, vaan myös sen aiheuttamaa haittaa ja harmia, jotka koituvat vahinkojen ennaltaehkäisystä. Ajoittain ilveksiä tulee asutukseen ja pihapiireihin ja jotkut yksilöt voivat joko sairauden aiheuttaman nälkiintymisen tai oppimisen kautta toistuvasti hakea ravintoa pihapiireistä. Myös nuoret vaeltavat ilvesyksilöt saattavat vierailla pihapiireissä helppoa ravintoa, kuten kotikissoja</w:t>
      </w:r>
      <w:r w:rsidR="00EA7C2B"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ja piharusakoita saalistamassa. Vaikka vierailut eivät johtaisi varsinaisiin vahinkoihin, ne aiheuttavat alueella yleensä vaatimuksia </w:t>
      </w:r>
      <w:r w:rsidR="00391823">
        <w:rPr>
          <w:rFonts w:asciiTheme="minorHAnsi" w:hAnsiTheme="minorHAnsi" w:cstheme="minorHAnsi"/>
          <w:sz w:val="22"/>
          <w:szCs w:val="22"/>
          <w:lang w:val="fi-FI"/>
        </w:rPr>
        <w:t xml:space="preserve">ns. </w:t>
      </w:r>
      <w:r w:rsidRPr="00124E89">
        <w:rPr>
          <w:rFonts w:asciiTheme="minorHAnsi" w:hAnsiTheme="minorHAnsi" w:cstheme="minorHAnsi"/>
          <w:sz w:val="22"/>
          <w:szCs w:val="22"/>
          <w:lang w:val="fi-FI"/>
        </w:rPr>
        <w:t xml:space="preserve">pihailvesten poistamiseksi. </w:t>
      </w:r>
      <w:r w:rsidR="00C114EE" w:rsidRPr="00124E89">
        <w:rPr>
          <w:rFonts w:asciiTheme="minorHAnsi" w:hAnsiTheme="minorHAnsi" w:cstheme="minorHAnsi"/>
          <w:sz w:val="22"/>
          <w:szCs w:val="22"/>
          <w:lang w:val="fi-FI"/>
        </w:rPr>
        <w:t>Paikallisten i</w:t>
      </w:r>
      <w:r w:rsidRPr="00124E89">
        <w:rPr>
          <w:rFonts w:asciiTheme="minorHAnsi" w:hAnsiTheme="minorHAnsi" w:cstheme="minorHAnsi"/>
          <w:sz w:val="22"/>
          <w:szCs w:val="22"/>
          <w:lang w:val="fi-FI"/>
        </w:rPr>
        <w:t xml:space="preserve">hmisten sietokykyä voidaan lisätä ja samalla </w:t>
      </w:r>
      <w:r w:rsidR="00C114EE" w:rsidRPr="00124E89">
        <w:rPr>
          <w:rFonts w:asciiTheme="minorHAnsi" w:hAnsiTheme="minorHAnsi" w:cstheme="minorHAnsi"/>
          <w:sz w:val="22"/>
          <w:szCs w:val="22"/>
          <w:lang w:val="fi-FI"/>
        </w:rPr>
        <w:t xml:space="preserve">mahdollista </w:t>
      </w:r>
      <w:r w:rsidRPr="00124E89">
        <w:rPr>
          <w:rFonts w:asciiTheme="minorHAnsi" w:hAnsiTheme="minorHAnsi" w:cstheme="minorHAnsi"/>
          <w:sz w:val="22"/>
          <w:szCs w:val="22"/>
          <w:lang w:val="fi-FI"/>
        </w:rPr>
        <w:t>ilvesvastaisuutta vähentää sallimalla kannanhoidollinen metsästys, joka samalla lisää ilveksen arvostusta arvokkaana riistaeläimenä.</w:t>
      </w:r>
    </w:p>
    <w:p w14:paraId="69399290" w14:textId="77777777" w:rsidR="00DF23C9" w:rsidRPr="00124E89" w:rsidRDefault="00DF23C9" w:rsidP="001A4F0A">
      <w:pPr>
        <w:jc w:val="both"/>
        <w:rPr>
          <w:rFonts w:asciiTheme="minorHAnsi" w:hAnsiTheme="minorHAnsi" w:cstheme="minorHAnsi"/>
          <w:i/>
          <w:sz w:val="22"/>
          <w:szCs w:val="22"/>
          <w:lang w:val="fi-FI"/>
        </w:rPr>
      </w:pPr>
    </w:p>
    <w:p w14:paraId="60B89C0A" w14:textId="77777777" w:rsidR="003D4921" w:rsidRPr="00124E89" w:rsidRDefault="003D4921" w:rsidP="001A4F0A">
      <w:pPr>
        <w:pStyle w:val="MNumeroitu2Otsikkotaso"/>
        <w:jc w:val="both"/>
        <w:rPr>
          <w:rFonts w:asciiTheme="minorHAnsi" w:hAnsiTheme="minorHAnsi" w:cstheme="minorHAnsi"/>
        </w:rPr>
      </w:pPr>
      <w:r w:rsidRPr="00124E89">
        <w:rPr>
          <w:rFonts w:asciiTheme="minorHAnsi" w:hAnsiTheme="minorHAnsi" w:cstheme="minorHAnsi"/>
        </w:rPr>
        <w:t>Alueelliset rajoitukset</w:t>
      </w:r>
    </w:p>
    <w:p w14:paraId="254723E5" w14:textId="3AD86DA8"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Asetuksessa asetetaan alueellisia rajoituksia kannanhoidolliseen metsästykseen ilveskannan hoitosuunnitelman eri kannanhoitoalueita koskevien tavoitteiden johdosta. Asetuksen verotusprosen</w:t>
      </w:r>
      <w:r w:rsidR="007B5AA1" w:rsidRPr="00124E89">
        <w:rPr>
          <w:rFonts w:asciiTheme="minorHAnsi" w:hAnsiTheme="minorHAnsi" w:cstheme="minorHAnsi"/>
          <w:sz w:val="22"/>
          <w:szCs w:val="22"/>
        </w:rPr>
        <w:t>tti</w:t>
      </w:r>
      <w:r w:rsidRPr="00124E89">
        <w:rPr>
          <w:rFonts w:asciiTheme="minorHAnsi" w:hAnsiTheme="minorHAnsi" w:cstheme="minorHAnsi"/>
          <w:sz w:val="22"/>
          <w:szCs w:val="22"/>
        </w:rPr>
        <w:t xml:space="preserve"> </w:t>
      </w:r>
      <w:r w:rsidR="007B5AA1" w:rsidRPr="00124E89">
        <w:rPr>
          <w:rFonts w:asciiTheme="minorHAnsi" w:hAnsiTheme="minorHAnsi" w:cstheme="minorHAnsi"/>
          <w:sz w:val="22"/>
          <w:szCs w:val="22"/>
        </w:rPr>
        <w:t>on seuraava</w:t>
      </w:r>
      <w:r w:rsidRPr="00124E89">
        <w:rPr>
          <w:rFonts w:asciiTheme="minorHAnsi" w:hAnsiTheme="minorHAnsi" w:cstheme="minorHAnsi"/>
          <w:sz w:val="22"/>
          <w:szCs w:val="22"/>
        </w:rPr>
        <w:t>:</w:t>
      </w:r>
      <w:r w:rsidR="0098602F" w:rsidRPr="00124E89">
        <w:rPr>
          <w:rFonts w:asciiTheme="minorHAnsi" w:hAnsiTheme="minorHAnsi" w:cstheme="minorHAnsi"/>
          <w:sz w:val="22"/>
          <w:szCs w:val="22"/>
        </w:rPr>
        <w:t xml:space="preserve"> </w:t>
      </w:r>
      <w:r w:rsidRPr="00124E89">
        <w:rPr>
          <w:rFonts w:asciiTheme="minorHAnsi" w:hAnsiTheme="minorHAnsi" w:cstheme="minorHAnsi"/>
          <w:sz w:val="22"/>
          <w:szCs w:val="22"/>
        </w:rPr>
        <w:t>muun Su</w:t>
      </w:r>
      <w:r w:rsidR="007B5AA1" w:rsidRPr="00124E89">
        <w:rPr>
          <w:rFonts w:asciiTheme="minorHAnsi" w:hAnsiTheme="minorHAnsi" w:cstheme="minorHAnsi"/>
          <w:sz w:val="22"/>
          <w:szCs w:val="22"/>
        </w:rPr>
        <w:t>omen kannanhoitoalueella</w:t>
      </w:r>
      <w:r w:rsidR="00F87CB7" w:rsidRPr="00124E89">
        <w:rPr>
          <w:rFonts w:asciiTheme="minorHAnsi" w:hAnsiTheme="minorHAnsi" w:cstheme="minorHAnsi"/>
          <w:sz w:val="22"/>
          <w:szCs w:val="22"/>
        </w:rPr>
        <w:t xml:space="preserve"> </w:t>
      </w:r>
      <w:r w:rsidRPr="00124E89">
        <w:rPr>
          <w:rFonts w:asciiTheme="minorHAnsi" w:hAnsiTheme="minorHAnsi" w:cstheme="minorHAnsi"/>
          <w:sz w:val="22"/>
          <w:szCs w:val="22"/>
        </w:rPr>
        <w:t xml:space="preserve">sallitaan </w:t>
      </w:r>
      <w:r w:rsidR="0098602F" w:rsidRPr="00124E89">
        <w:rPr>
          <w:rFonts w:asciiTheme="minorHAnsi" w:hAnsiTheme="minorHAnsi" w:cstheme="minorHAnsi"/>
          <w:sz w:val="22"/>
          <w:szCs w:val="22"/>
        </w:rPr>
        <w:t>noin</w:t>
      </w:r>
      <w:r w:rsidRPr="00124E89">
        <w:rPr>
          <w:rFonts w:asciiTheme="minorHAnsi" w:hAnsiTheme="minorHAnsi" w:cstheme="minorHAnsi"/>
          <w:sz w:val="22"/>
          <w:szCs w:val="22"/>
        </w:rPr>
        <w:t xml:space="preserve"> </w:t>
      </w:r>
      <w:r w:rsidR="005D2129">
        <w:rPr>
          <w:rFonts w:asciiTheme="minorHAnsi" w:hAnsiTheme="minorHAnsi" w:cstheme="minorHAnsi"/>
          <w:sz w:val="22"/>
          <w:szCs w:val="22"/>
        </w:rPr>
        <w:t>14</w:t>
      </w:r>
      <w:r w:rsidR="005D6B89" w:rsidRPr="00124E89">
        <w:rPr>
          <w:rFonts w:asciiTheme="minorHAnsi" w:hAnsiTheme="minorHAnsi" w:cstheme="minorHAnsi"/>
          <w:sz w:val="22"/>
          <w:szCs w:val="22"/>
        </w:rPr>
        <w:t xml:space="preserve"> </w:t>
      </w:r>
      <w:r w:rsidRPr="00124E89">
        <w:rPr>
          <w:rFonts w:asciiTheme="minorHAnsi" w:hAnsiTheme="minorHAnsi" w:cstheme="minorHAnsi"/>
          <w:sz w:val="22"/>
          <w:szCs w:val="22"/>
        </w:rPr>
        <w:t>% verotus</w:t>
      </w:r>
      <w:r w:rsidR="007B5AA1" w:rsidRPr="00124E89">
        <w:rPr>
          <w:rFonts w:asciiTheme="minorHAnsi" w:hAnsiTheme="minorHAnsi" w:cstheme="minorHAnsi"/>
          <w:sz w:val="22"/>
          <w:szCs w:val="22"/>
        </w:rPr>
        <w:t xml:space="preserve">, joka tarkoittaa </w:t>
      </w:r>
      <w:r w:rsidR="005D6B89" w:rsidRPr="00124E89">
        <w:rPr>
          <w:rFonts w:asciiTheme="minorHAnsi" w:hAnsiTheme="minorHAnsi" w:cstheme="minorHAnsi"/>
          <w:sz w:val="22"/>
          <w:szCs w:val="22"/>
        </w:rPr>
        <w:t>3</w:t>
      </w:r>
      <w:r w:rsidR="00C114EE" w:rsidRPr="00124E89">
        <w:rPr>
          <w:rFonts w:asciiTheme="minorHAnsi" w:hAnsiTheme="minorHAnsi" w:cstheme="minorHAnsi"/>
          <w:sz w:val="22"/>
          <w:szCs w:val="22"/>
        </w:rPr>
        <w:t>20</w:t>
      </w:r>
      <w:r w:rsidR="005D6B89" w:rsidRPr="00124E89">
        <w:rPr>
          <w:rFonts w:asciiTheme="minorHAnsi" w:hAnsiTheme="minorHAnsi" w:cstheme="minorHAnsi"/>
          <w:sz w:val="22"/>
          <w:szCs w:val="22"/>
        </w:rPr>
        <w:t xml:space="preserve"> </w:t>
      </w:r>
      <w:r w:rsidR="007B5AA1" w:rsidRPr="00124E89">
        <w:rPr>
          <w:rFonts w:asciiTheme="minorHAnsi" w:hAnsiTheme="minorHAnsi" w:cstheme="minorHAnsi"/>
          <w:sz w:val="22"/>
          <w:szCs w:val="22"/>
        </w:rPr>
        <w:t>ilvestä</w:t>
      </w:r>
      <w:r w:rsidR="00FE3915" w:rsidRPr="00124E89">
        <w:rPr>
          <w:rFonts w:asciiTheme="minorHAnsi" w:hAnsiTheme="minorHAnsi" w:cstheme="minorHAnsi"/>
          <w:sz w:val="22"/>
          <w:szCs w:val="22"/>
        </w:rPr>
        <w:t>.</w:t>
      </w:r>
      <w:r w:rsidRPr="00124E89">
        <w:rPr>
          <w:rFonts w:asciiTheme="minorHAnsi" w:hAnsiTheme="minorHAnsi" w:cstheme="minorHAnsi"/>
          <w:sz w:val="22"/>
          <w:szCs w:val="22"/>
        </w:rPr>
        <w:t xml:space="preserve"> </w:t>
      </w:r>
      <w:r w:rsidR="00262CC0" w:rsidRPr="00124E89">
        <w:rPr>
          <w:rFonts w:asciiTheme="minorHAnsi" w:hAnsiTheme="minorHAnsi" w:cstheme="minorHAnsi"/>
          <w:sz w:val="22"/>
          <w:szCs w:val="22"/>
        </w:rPr>
        <w:t>Lupia tulee kohdentaa ilveksen tihentymäalueille</w:t>
      </w:r>
      <w:r w:rsidR="00685B41" w:rsidRPr="00124E89">
        <w:rPr>
          <w:rFonts w:asciiTheme="minorHAnsi" w:hAnsiTheme="minorHAnsi" w:cstheme="minorHAnsi"/>
          <w:sz w:val="22"/>
          <w:szCs w:val="22"/>
        </w:rPr>
        <w:t xml:space="preserve"> ja alueille, jossa kanta on vakaa tai nousussa edellisen vuoden kanta-arvioon verrattuna</w:t>
      </w:r>
      <w:r w:rsidR="00262CC0" w:rsidRPr="00124E89">
        <w:rPr>
          <w:rFonts w:asciiTheme="minorHAnsi" w:hAnsiTheme="minorHAnsi" w:cstheme="minorHAnsi"/>
          <w:sz w:val="22"/>
          <w:szCs w:val="22"/>
        </w:rPr>
        <w:t xml:space="preserve">. </w:t>
      </w:r>
      <w:r w:rsidRPr="00124E89">
        <w:rPr>
          <w:rFonts w:asciiTheme="minorHAnsi" w:hAnsiTheme="minorHAnsi" w:cstheme="minorHAnsi"/>
          <w:sz w:val="22"/>
          <w:szCs w:val="22"/>
        </w:rPr>
        <w:t>Alueilla, jossa ilveksiä on tiheydeltään harvassa verrattuna maapinta-alaan</w:t>
      </w:r>
      <w:r w:rsidR="005D2129">
        <w:rPr>
          <w:rFonts w:asciiTheme="minorHAnsi" w:hAnsiTheme="minorHAnsi" w:cstheme="minorHAnsi"/>
          <w:sz w:val="22"/>
          <w:szCs w:val="22"/>
        </w:rPr>
        <w:t xml:space="preserve"> tai kanta-arvio osoittaa </w:t>
      </w:r>
      <w:r w:rsidR="00767EC2">
        <w:rPr>
          <w:rFonts w:asciiTheme="minorHAnsi" w:hAnsiTheme="minorHAnsi" w:cstheme="minorHAnsi"/>
          <w:sz w:val="22"/>
          <w:szCs w:val="22"/>
        </w:rPr>
        <w:t xml:space="preserve">selvää </w:t>
      </w:r>
      <w:r w:rsidR="005D2129">
        <w:rPr>
          <w:rFonts w:asciiTheme="minorHAnsi" w:hAnsiTheme="minorHAnsi" w:cstheme="minorHAnsi"/>
          <w:sz w:val="22"/>
          <w:szCs w:val="22"/>
        </w:rPr>
        <w:t>kannan laskua (taulukko 1)</w:t>
      </w:r>
      <w:r w:rsidRPr="00124E89">
        <w:rPr>
          <w:rFonts w:asciiTheme="minorHAnsi" w:hAnsiTheme="minorHAnsi" w:cstheme="minorHAnsi"/>
          <w:sz w:val="22"/>
          <w:szCs w:val="22"/>
        </w:rPr>
        <w:t>, ei ilveskantaa ol</w:t>
      </w:r>
      <w:r w:rsidR="005A211A" w:rsidRPr="00124E89">
        <w:rPr>
          <w:rFonts w:asciiTheme="minorHAnsi" w:hAnsiTheme="minorHAnsi" w:cstheme="minorHAnsi"/>
          <w:sz w:val="22"/>
          <w:szCs w:val="22"/>
        </w:rPr>
        <w:t xml:space="preserve">e syytä verottaa. </w:t>
      </w:r>
    </w:p>
    <w:p w14:paraId="3538D020" w14:textId="77777777" w:rsidR="003D4921" w:rsidRPr="00124E89" w:rsidRDefault="003D4921" w:rsidP="001A4F0A">
      <w:pPr>
        <w:pStyle w:val="NormaaliWeb"/>
        <w:jc w:val="both"/>
        <w:rPr>
          <w:rFonts w:asciiTheme="minorHAnsi" w:hAnsiTheme="minorHAnsi" w:cstheme="minorHAnsi"/>
          <w:sz w:val="22"/>
          <w:szCs w:val="22"/>
        </w:rPr>
      </w:pPr>
    </w:p>
    <w:p w14:paraId="5F951D7C" w14:textId="77777777" w:rsidR="00973FDD"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Poronhoitoalueella ilveskanta on harva, havaintoaineisto alueellisesti huonosti kattavaa ja siellä esiintyy vain noin </w:t>
      </w:r>
      <w:r w:rsidR="003342A2" w:rsidRPr="00124E89">
        <w:rPr>
          <w:rFonts w:asciiTheme="minorHAnsi" w:hAnsiTheme="minorHAnsi" w:cstheme="minorHAnsi"/>
          <w:sz w:val="22"/>
          <w:szCs w:val="22"/>
          <w:lang w:val="fi-FI"/>
        </w:rPr>
        <w:t>3</w:t>
      </w:r>
      <w:r w:rsidRPr="00124E89">
        <w:rPr>
          <w:rFonts w:asciiTheme="minorHAnsi" w:hAnsiTheme="minorHAnsi" w:cstheme="minorHAnsi"/>
          <w:sz w:val="22"/>
          <w:szCs w:val="22"/>
          <w:lang w:val="fi-FI"/>
        </w:rPr>
        <w:t xml:space="preserve"> % Suomen arvioidusta ilveskannasta. Verotus perustuisi siellä porovahinkojen mahdollisimman te</w:t>
      </w:r>
      <w:r w:rsidR="00A62A46" w:rsidRPr="00124E89">
        <w:rPr>
          <w:rFonts w:asciiTheme="minorHAnsi" w:hAnsiTheme="minorHAnsi" w:cstheme="minorHAnsi"/>
          <w:sz w:val="22"/>
          <w:szCs w:val="22"/>
          <w:lang w:val="fi-FI"/>
        </w:rPr>
        <w:t xml:space="preserve">hokkaaseen vähentämiseen. </w:t>
      </w:r>
      <w:r w:rsidRPr="00124E89">
        <w:rPr>
          <w:rFonts w:asciiTheme="minorHAnsi" w:hAnsiTheme="minorHAnsi" w:cstheme="minorHAnsi"/>
          <w:sz w:val="22"/>
          <w:szCs w:val="22"/>
          <w:lang w:val="fi-FI"/>
        </w:rPr>
        <w:t xml:space="preserve">Poronhoitoalueen ilveksen porotalouselinkeinolle aiheuttamat vahingot ovat edelleen huomattavat ja vuonna </w:t>
      </w:r>
      <w:r w:rsidR="005D6B89" w:rsidRPr="00124E89">
        <w:rPr>
          <w:rFonts w:asciiTheme="minorHAnsi" w:hAnsiTheme="minorHAnsi" w:cstheme="minorHAnsi"/>
          <w:sz w:val="22"/>
          <w:szCs w:val="22"/>
          <w:lang w:val="fi-FI"/>
        </w:rPr>
        <w:t>20</w:t>
      </w:r>
      <w:r w:rsidR="00C114EE" w:rsidRPr="00124E89">
        <w:rPr>
          <w:rFonts w:asciiTheme="minorHAnsi" w:hAnsiTheme="minorHAnsi" w:cstheme="minorHAnsi"/>
          <w:sz w:val="22"/>
          <w:szCs w:val="22"/>
          <w:lang w:val="fi-FI"/>
        </w:rPr>
        <w:t>2</w:t>
      </w:r>
      <w:r w:rsidR="005D2129">
        <w:rPr>
          <w:rFonts w:asciiTheme="minorHAnsi" w:hAnsiTheme="minorHAnsi" w:cstheme="minorHAnsi"/>
          <w:sz w:val="22"/>
          <w:szCs w:val="22"/>
          <w:lang w:val="fi-FI"/>
        </w:rPr>
        <w:t>1</w:t>
      </w:r>
      <w:r w:rsidR="005D6B89"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ilveksen tappamia poroja löydettiin </w:t>
      </w:r>
      <w:r w:rsidR="005D2129">
        <w:rPr>
          <w:rFonts w:asciiTheme="minorHAnsi" w:hAnsiTheme="minorHAnsi" w:cstheme="minorHAnsi"/>
          <w:sz w:val="22"/>
          <w:szCs w:val="22"/>
          <w:lang w:val="fi-FI"/>
        </w:rPr>
        <w:t>716</w:t>
      </w:r>
      <w:r w:rsidR="00C114EE" w:rsidRPr="00124E89">
        <w:rPr>
          <w:rFonts w:asciiTheme="minorHAnsi" w:hAnsiTheme="minorHAnsi" w:cstheme="minorHAnsi"/>
          <w:sz w:val="22"/>
          <w:szCs w:val="22"/>
          <w:lang w:val="fi-FI"/>
        </w:rPr>
        <w:t xml:space="preserve"> (</w:t>
      </w:r>
      <w:r w:rsidR="005D2129">
        <w:rPr>
          <w:rFonts w:asciiTheme="minorHAnsi" w:hAnsiTheme="minorHAnsi" w:cstheme="minorHAnsi"/>
          <w:sz w:val="22"/>
          <w:szCs w:val="22"/>
          <w:lang w:val="fi-FI"/>
        </w:rPr>
        <w:t>707</w:t>
      </w:r>
      <w:r w:rsidR="00C114EE"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kappaletta ja laskennallinen vahinko oli noin </w:t>
      </w:r>
      <w:r w:rsidR="005D2129">
        <w:rPr>
          <w:rFonts w:asciiTheme="minorHAnsi" w:hAnsiTheme="minorHAnsi" w:cstheme="minorHAnsi"/>
          <w:sz w:val="22"/>
          <w:szCs w:val="22"/>
          <w:lang w:val="fi-FI"/>
        </w:rPr>
        <w:t>1 43</w:t>
      </w:r>
      <w:r w:rsidR="00C114EE" w:rsidRPr="00124E89">
        <w:rPr>
          <w:rFonts w:asciiTheme="minorHAnsi" w:hAnsiTheme="minorHAnsi" w:cstheme="minorHAnsi"/>
          <w:sz w:val="22"/>
          <w:szCs w:val="22"/>
          <w:lang w:val="fi-FI"/>
        </w:rPr>
        <w:t>0 000 euroa (</w:t>
      </w:r>
      <w:r w:rsidR="005D2129">
        <w:rPr>
          <w:rFonts w:asciiTheme="minorHAnsi" w:hAnsiTheme="minorHAnsi" w:cstheme="minorHAnsi"/>
          <w:sz w:val="22"/>
          <w:szCs w:val="22"/>
          <w:lang w:val="fi-FI"/>
        </w:rPr>
        <w:t>1 220</w:t>
      </w:r>
      <w:r w:rsidR="00C114EE" w:rsidRPr="00124E89">
        <w:rPr>
          <w:rFonts w:asciiTheme="minorHAnsi" w:hAnsiTheme="minorHAnsi" w:cstheme="minorHAnsi"/>
          <w:sz w:val="22"/>
          <w:szCs w:val="22"/>
          <w:lang w:val="fi-FI"/>
        </w:rPr>
        <w:t> </w:t>
      </w:r>
      <w:r w:rsidR="00685B41" w:rsidRPr="00124E89">
        <w:rPr>
          <w:rFonts w:asciiTheme="minorHAnsi" w:hAnsiTheme="minorHAnsi" w:cstheme="minorHAnsi"/>
          <w:sz w:val="22"/>
          <w:szCs w:val="22"/>
          <w:lang w:val="fi-FI"/>
        </w:rPr>
        <w:t>000</w:t>
      </w:r>
      <w:r w:rsidR="00C114EE"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w:t>
      </w:r>
      <w:r w:rsidR="00C114EE" w:rsidRPr="00124E89">
        <w:rPr>
          <w:rFonts w:asciiTheme="minorHAnsi" w:hAnsiTheme="minorHAnsi" w:cstheme="minorHAnsi"/>
          <w:sz w:val="22"/>
          <w:szCs w:val="22"/>
          <w:lang w:val="fi-FI"/>
        </w:rPr>
        <w:t xml:space="preserve">Suluissa edellisen vuoden määrät ja summat. </w:t>
      </w:r>
      <w:r w:rsidR="00FE3915" w:rsidRPr="00124E89">
        <w:rPr>
          <w:rFonts w:asciiTheme="minorHAnsi" w:hAnsiTheme="minorHAnsi" w:cstheme="minorHAnsi"/>
          <w:sz w:val="22"/>
          <w:szCs w:val="22"/>
          <w:lang w:val="fi-FI"/>
        </w:rPr>
        <w:t>Al</w:t>
      </w:r>
      <w:r w:rsidRPr="00124E89">
        <w:rPr>
          <w:rFonts w:asciiTheme="minorHAnsi" w:hAnsiTheme="minorHAnsi" w:cstheme="minorHAnsi"/>
          <w:sz w:val="22"/>
          <w:szCs w:val="22"/>
          <w:lang w:val="fi-FI"/>
        </w:rPr>
        <w:t xml:space="preserve">kuvuoden </w:t>
      </w:r>
      <w:r w:rsidR="007B5AA1" w:rsidRPr="00124E89">
        <w:rPr>
          <w:rFonts w:asciiTheme="minorHAnsi" w:hAnsiTheme="minorHAnsi" w:cstheme="minorHAnsi"/>
          <w:sz w:val="22"/>
          <w:szCs w:val="22"/>
          <w:lang w:val="fi-FI"/>
        </w:rPr>
        <w:t>(1.1-</w:t>
      </w:r>
      <w:r w:rsidR="00973FDD">
        <w:rPr>
          <w:rFonts w:asciiTheme="minorHAnsi" w:hAnsiTheme="minorHAnsi" w:cstheme="minorHAnsi"/>
          <w:sz w:val="22"/>
          <w:szCs w:val="22"/>
          <w:lang w:val="fi-FI"/>
        </w:rPr>
        <w:t>7.9.</w:t>
      </w:r>
      <w:r w:rsidR="007B5AA1"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alustavat tulokset </w:t>
      </w:r>
      <w:r w:rsidR="00C114EE" w:rsidRPr="00124E89">
        <w:rPr>
          <w:rFonts w:asciiTheme="minorHAnsi" w:hAnsiTheme="minorHAnsi" w:cstheme="minorHAnsi"/>
          <w:sz w:val="22"/>
          <w:szCs w:val="22"/>
          <w:lang w:val="fi-FI"/>
        </w:rPr>
        <w:t>(taulukko 3</w:t>
      </w:r>
      <w:r w:rsidR="005572A4"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näyttäisivät</w:t>
      </w:r>
      <w:r w:rsidR="005572A4" w:rsidRPr="00124E89">
        <w:rPr>
          <w:rFonts w:asciiTheme="minorHAnsi" w:hAnsiTheme="minorHAnsi" w:cstheme="minorHAnsi"/>
          <w:sz w:val="22"/>
          <w:szCs w:val="22"/>
          <w:lang w:val="fi-FI"/>
        </w:rPr>
        <w:t xml:space="preserve">, että </w:t>
      </w:r>
      <w:r w:rsidR="00973FDD">
        <w:rPr>
          <w:rFonts w:asciiTheme="minorHAnsi" w:hAnsiTheme="minorHAnsi" w:cstheme="minorHAnsi"/>
          <w:sz w:val="22"/>
          <w:szCs w:val="22"/>
          <w:lang w:val="fi-FI"/>
        </w:rPr>
        <w:t>i</w:t>
      </w:r>
      <w:r w:rsidR="002A4B90" w:rsidRPr="00124E89">
        <w:rPr>
          <w:rFonts w:asciiTheme="minorHAnsi" w:hAnsiTheme="minorHAnsi" w:cstheme="minorHAnsi"/>
          <w:sz w:val="22"/>
          <w:szCs w:val="22"/>
          <w:lang w:val="fi-FI"/>
        </w:rPr>
        <w:t>lve</w:t>
      </w:r>
      <w:r w:rsidR="00973FDD">
        <w:rPr>
          <w:rFonts w:asciiTheme="minorHAnsi" w:hAnsiTheme="minorHAnsi" w:cstheme="minorHAnsi"/>
          <w:sz w:val="22"/>
          <w:szCs w:val="22"/>
          <w:lang w:val="fi-FI"/>
        </w:rPr>
        <w:t>ksen aiheuttamat porovahingot nousevat</w:t>
      </w:r>
      <w:r w:rsidR="002A4B90" w:rsidRPr="00124E89">
        <w:rPr>
          <w:rFonts w:asciiTheme="minorHAnsi" w:hAnsiTheme="minorHAnsi" w:cstheme="minorHAnsi"/>
          <w:sz w:val="22"/>
          <w:szCs w:val="22"/>
          <w:lang w:val="fi-FI"/>
        </w:rPr>
        <w:t xml:space="preserve"> </w:t>
      </w:r>
    </w:p>
    <w:p w14:paraId="76991149" w14:textId="77777777" w:rsidR="003D4921" w:rsidRPr="00124E89" w:rsidRDefault="002A4B90"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1 </w:t>
      </w:r>
      <w:r w:rsidR="00973FDD">
        <w:rPr>
          <w:rFonts w:asciiTheme="minorHAnsi" w:hAnsiTheme="minorHAnsi" w:cstheme="minorHAnsi"/>
          <w:sz w:val="22"/>
          <w:szCs w:val="22"/>
          <w:lang w:val="fi-FI"/>
        </w:rPr>
        <w:t>900</w:t>
      </w:r>
      <w:r w:rsidRPr="00124E89">
        <w:rPr>
          <w:rFonts w:asciiTheme="minorHAnsi" w:hAnsiTheme="minorHAnsi" w:cstheme="minorHAnsi"/>
          <w:sz w:val="22"/>
          <w:szCs w:val="22"/>
          <w:lang w:val="fi-FI"/>
        </w:rPr>
        <w:t xml:space="preserve"> 000 euroon vuoden loppuun mennessä. </w:t>
      </w:r>
    </w:p>
    <w:p w14:paraId="6939054B" w14:textId="77777777" w:rsidR="003D4921" w:rsidRPr="00124E89" w:rsidRDefault="003D4921" w:rsidP="001A4F0A">
      <w:pPr>
        <w:jc w:val="both"/>
        <w:rPr>
          <w:rFonts w:asciiTheme="minorHAnsi" w:hAnsiTheme="minorHAnsi" w:cstheme="minorHAnsi"/>
          <w:sz w:val="22"/>
          <w:szCs w:val="22"/>
          <w:lang w:val="fi-FI"/>
        </w:rPr>
      </w:pPr>
    </w:p>
    <w:p w14:paraId="4B8CFE1D"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Poronhoitoalueelle ei aseteta kiintiötä edellisvuo</w:t>
      </w:r>
      <w:r w:rsidR="00646D50" w:rsidRPr="00124E89">
        <w:rPr>
          <w:rFonts w:asciiTheme="minorHAnsi" w:hAnsiTheme="minorHAnsi" w:cstheme="minorHAnsi"/>
          <w:sz w:val="22"/>
          <w:szCs w:val="22"/>
          <w:lang w:val="fi-FI"/>
        </w:rPr>
        <w:t>sien</w:t>
      </w:r>
      <w:r w:rsidRPr="00124E89">
        <w:rPr>
          <w:rFonts w:asciiTheme="minorHAnsi" w:hAnsiTheme="minorHAnsi" w:cstheme="minorHAnsi"/>
          <w:sz w:val="22"/>
          <w:szCs w:val="22"/>
          <w:lang w:val="fi-FI"/>
        </w:rPr>
        <w:t xml:space="preserve"> tapaan.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xml:space="preserve"> on silti velvollinen varmistamaan myöntäessään poikkeuslupia poronhoitoalueelle, että päätös on luontodirektiivin sekä kansallisten metsästystä koskevien säännösten mukainen.</w:t>
      </w:r>
      <w:r w:rsidRPr="00124E89">
        <w:rPr>
          <w:rStyle w:val="Alaviitteenviite"/>
          <w:rFonts w:asciiTheme="minorHAnsi" w:hAnsiTheme="minorHAnsi" w:cstheme="minorHAnsi"/>
          <w:sz w:val="22"/>
          <w:szCs w:val="22"/>
          <w:lang w:val="fi-FI"/>
        </w:rPr>
        <w:footnoteReference w:id="11"/>
      </w:r>
      <w:r w:rsidRPr="00124E89">
        <w:rPr>
          <w:rFonts w:asciiTheme="minorHAnsi" w:hAnsiTheme="minorHAnsi" w:cstheme="minorHAnsi"/>
          <w:sz w:val="22"/>
          <w:szCs w:val="22"/>
          <w:lang w:val="fi-FI"/>
        </w:rPr>
        <w:t xml:space="preserve"> Toisin sanoen Suomen riistakeskuksen tulee tapauskohtaisesti harkita myös poronhoitoalueen osalta ennen päätöksen tekemistä vielä erikseen, onko muuta tyydyttävää ratkaisua ja haittaako metsästys suotuisan suojelutason säilyttämistä. Harkintavaltaa rajaavat myös EU:n luontodirektiivissä (92/43/ETY) mainitut myöntämisperusteet ja niiden tulkintasisältö, mikä on muotoutunut Euroopan yhteisöjen tuomioistuimen ratkaisujen sekä luontodirektiivin tiukkaa suojelua koskevan ohjeasiakirjan kautta.</w:t>
      </w:r>
    </w:p>
    <w:p w14:paraId="7AFD7FA4" w14:textId="77777777" w:rsidR="008658DE" w:rsidRPr="00124E89" w:rsidRDefault="008658DE" w:rsidP="001A4F0A">
      <w:pPr>
        <w:pStyle w:val="MNumeroitu2Otsikkotaso"/>
        <w:jc w:val="both"/>
        <w:rPr>
          <w:rFonts w:asciiTheme="minorHAnsi" w:hAnsiTheme="minorHAnsi" w:cstheme="minorHAnsi"/>
        </w:rPr>
      </w:pPr>
    </w:p>
    <w:p w14:paraId="6A16A000" w14:textId="77777777" w:rsidR="003D4921" w:rsidRPr="00124E89" w:rsidRDefault="003D4921" w:rsidP="001A4F0A">
      <w:pPr>
        <w:pStyle w:val="MNumeroitu2Otsikkotaso"/>
        <w:jc w:val="both"/>
        <w:rPr>
          <w:rFonts w:asciiTheme="minorHAnsi" w:hAnsiTheme="minorHAnsi" w:cstheme="minorHAnsi"/>
        </w:rPr>
      </w:pPr>
      <w:r w:rsidRPr="00124E89">
        <w:rPr>
          <w:rFonts w:asciiTheme="minorHAnsi" w:hAnsiTheme="minorHAnsi" w:cstheme="minorHAnsi"/>
        </w:rPr>
        <w:t>Erityistä</w:t>
      </w:r>
    </w:p>
    <w:p w14:paraId="01050FB9" w14:textId="55EFEFC7" w:rsidR="00FE101B" w:rsidRPr="00124E89" w:rsidRDefault="00FE101B" w:rsidP="00FE101B">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w:t>
      </w:r>
      <w:r w:rsidR="00140655" w:rsidRPr="00124E89">
        <w:rPr>
          <w:rFonts w:asciiTheme="minorHAnsi" w:hAnsiTheme="minorHAnsi" w:cstheme="minorHAnsi"/>
          <w:sz w:val="22"/>
          <w:szCs w:val="22"/>
          <w:lang w:val="fi-FI"/>
        </w:rPr>
        <w:t>äivitetyssä hoitosuunnitelma</w:t>
      </w:r>
      <w:r w:rsidRPr="00124E89">
        <w:rPr>
          <w:rFonts w:asciiTheme="minorHAnsi" w:hAnsiTheme="minorHAnsi" w:cstheme="minorHAnsi"/>
          <w:sz w:val="22"/>
          <w:szCs w:val="22"/>
          <w:lang w:val="fi-FI"/>
        </w:rPr>
        <w:t>ssa</w:t>
      </w:r>
      <w:r w:rsidR="00140655" w:rsidRPr="00124E89">
        <w:rPr>
          <w:rFonts w:asciiTheme="minorHAnsi" w:hAnsiTheme="minorHAnsi" w:cstheme="minorHAnsi"/>
          <w:sz w:val="22"/>
          <w:szCs w:val="22"/>
          <w:lang w:val="fi-FI"/>
        </w:rPr>
        <w:t xml:space="preserve"> linjataan, että </w:t>
      </w:r>
      <w:r w:rsidR="0089799E" w:rsidRPr="00124E89">
        <w:rPr>
          <w:rFonts w:asciiTheme="minorHAnsi" w:hAnsiTheme="minorHAnsi" w:cstheme="minorHAnsi"/>
          <w:sz w:val="22"/>
          <w:szCs w:val="22"/>
          <w:lang w:val="fi-FI"/>
        </w:rPr>
        <w:t>m</w:t>
      </w:r>
      <w:r w:rsidRPr="00124E89">
        <w:rPr>
          <w:rFonts w:asciiTheme="minorHAnsi" w:hAnsiTheme="minorHAnsi" w:cstheme="minorHAnsi"/>
          <w:sz w:val="22"/>
          <w:szCs w:val="22"/>
          <w:lang w:val="fi-FI"/>
        </w:rPr>
        <w:t xml:space="preserve">etsästysvuoteen 2016–2017 saakka ilveskannan hoidon tavoitteena oli muun Suomen alueella ilveskannan kasvun hidastaminen ja ilveskannan pienentäminen alueilla, joilla se on ollut tiheämpi. Ilveskannan käännyttyä laskuun, on kannanhoidon ensisijaisena tavoitteena löytää </w:t>
      </w:r>
      <w:r w:rsidRPr="00124E89">
        <w:rPr>
          <w:rFonts w:asciiTheme="minorHAnsi" w:hAnsiTheme="minorHAnsi" w:cstheme="minorHAnsi"/>
          <w:sz w:val="22"/>
          <w:szCs w:val="22"/>
          <w:lang w:val="fi-FI"/>
        </w:rPr>
        <w:lastRenderedPageBreak/>
        <w:t>oikea verotusmäärä, jolla kannanlasku saadaan tasoittumaan ja ilveskanta vakiintumaan paikallisesti hyväksyttävälle tasolle. Ilveskanta on ollut Luonnonvarakeskuksen kanta-arvion mukaan kasvussa jo kahtena peräkkäisenä vuonna</w:t>
      </w:r>
      <w:r w:rsidR="00973FDD">
        <w:rPr>
          <w:rFonts w:asciiTheme="minorHAnsi" w:hAnsiTheme="minorHAnsi" w:cstheme="minorHAnsi"/>
          <w:sz w:val="22"/>
          <w:szCs w:val="22"/>
          <w:lang w:val="fi-FI"/>
        </w:rPr>
        <w:t>, mutta nyt kasvu on enää hienoinen.</w:t>
      </w:r>
    </w:p>
    <w:p w14:paraId="3A38D904" w14:textId="77777777" w:rsidR="00FE101B" w:rsidRPr="00124E89" w:rsidRDefault="00FE101B" w:rsidP="00FE101B">
      <w:pPr>
        <w:jc w:val="both"/>
        <w:rPr>
          <w:rFonts w:asciiTheme="minorHAnsi" w:hAnsiTheme="minorHAnsi" w:cstheme="minorHAnsi"/>
          <w:sz w:val="22"/>
          <w:szCs w:val="22"/>
          <w:lang w:val="fi-FI"/>
        </w:rPr>
      </w:pPr>
    </w:p>
    <w:p w14:paraId="31EA39C2" w14:textId="77777777" w:rsidR="00140655" w:rsidRPr="00124E89" w:rsidRDefault="00FE101B"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Kannanhoidollinen metsästys siten, että poikkeuslupia voidaan myöntää alueellisesti kattavasti antaa mahdollisuuden paikallisen omistajuuden kehittymiselle ja mahdollistaa myös ilveksen riista-arvon säilymisen vaarantamatta suotuisaa suojelutasoa. Muun Suomen ilveskannan hoidossa on mahdollista huomioida myös ilveksen nauttima hyväksyntä kansalaisten taholta ja voimakas pienten hirvieläinten kantojen kasvu. </w:t>
      </w:r>
      <w:r w:rsidR="000F5006" w:rsidRPr="00124E89">
        <w:rPr>
          <w:rFonts w:asciiTheme="minorHAnsi" w:hAnsiTheme="minorHAnsi" w:cstheme="minorHAnsi"/>
          <w:sz w:val="22"/>
          <w:szCs w:val="22"/>
          <w:lang w:val="fi-FI"/>
        </w:rPr>
        <w:t xml:space="preserve">Pienten hirvieläimien ja ilveksen välisestä suhteesta käytävä keskustelu onkin lisääntynyt etenkin vuonna 2021 valkohäntäpeura- ja metsäkauriskantojen yhä kasvaessa. </w:t>
      </w:r>
      <w:r w:rsidR="00D76066" w:rsidRPr="00124E89">
        <w:rPr>
          <w:rFonts w:asciiTheme="minorHAnsi" w:hAnsiTheme="minorHAnsi" w:cstheme="minorHAnsi"/>
          <w:sz w:val="22"/>
          <w:szCs w:val="22"/>
          <w:lang w:val="fi-FI"/>
        </w:rPr>
        <w:t>Kun tarkastellaan ilveksen vaikutuksia sen saalislajeihin, on huomioitava useita eri tekijöitä, jotka vaikuttavat niin saalistajaan (ilves) kuin saalislajeihin. Näitä ovat esimerkiksi maisemarakenne, säätila ja saalisyhteisön rakenne. Ihmisen harjoittamalla riistanruokinnalla on merkitystä ilveksen saalistukselle. Lisäksi on huomioitava, että ilvessukupuolien välisessä ravinnonkäytössä on eroja. Vaikka ilves tappaa runsaastikin pieniä hirvieläimiä, se ei välttämättä pysty säätelemään saalistamiensa lajien kantoja. Siksi onkin tehtävä selkeä ero puhuttaessa ilveksen vaikutuksesta riistan hyödyntämiseen ja ilveksen mahdollisesta vaikutuksesta saalislajiensa kantoihin niiden säätelijänä. Suurimmalla osalla muun Suomen kannanhoitoaluetta esiintyy suhteellisen runsas ilveskanta samoilla alueilla, joilla pienten hirvieläinten saalismäärät ovat pieniä. Ilveksen on eri tutkimuksissa todettu saalistavan myös muita pienpetoja. Suomessa kiinnostuksen kohteena on erityisesti ilveksen saalistus, joka kohdentuu kettuun ja supikoiraan. Näihin lajeihin kohdistuvan saalistuksen kautta ilveksellä voi olla välillinen positiivinen vaikutus niin kanalintu- jänis- kuin metsäkauriskantoihinkin.</w:t>
      </w:r>
    </w:p>
    <w:p w14:paraId="01B69B7A" w14:textId="77777777" w:rsidR="00D76066" w:rsidRPr="00124E89" w:rsidRDefault="00D76066" w:rsidP="001A4F0A">
      <w:pPr>
        <w:jc w:val="both"/>
        <w:rPr>
          <w:rFonts w:asciiTheme="minorHAnsi" w:hAnsiTheme="minorHAnsi" w:cstheme="minorHAnsi"/>
          <w:sz w:val="22"/>
          <w:szCs w:val="22"/>
          <w:lang w:val="fi-FI"/>
        </w:rPr>
      </w:pPr>
    </w:p>
    <w:p w14:paraId="55773C2F" w14:textId="33A3BB65" w:rsidR="00925AF7" w:rsidRPr="00124E89" w:rsidRDefault="00925AF7"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Luonnonvarakeskuksen kannanseurannan ja sitä tukevan tutkimustyön perusteella suurpedot ovat potentiaalisin metsäpeura</w:t>
      </w:r>
      <w:r w:rsidR="00646493">
        <w:rPr>
          <w:rFonts w:asciiTheme="minorHAnsi" w:hAnsiTheme="minorHAnsi" w:cstheme="minorHAnsi"/>
          <w:sz w:val="22"/>
          <w:szCs w:val="22"/>
          <w:lang w:val="fi-FI"/>
        </w:rPr>
        <w:t>n</w:t>
      </w:r>
      <w:r w:rsidRPr="00124E89">
        <w:rPr>
          <w:rFonts w:asciiTheme="minorHAnsi" w:hAnsiTheme="minorHAnsi" w:cstheme="minorHAnsi"/>
          <w:sz w:val="22"/>
          <w:szCs w:val="22"/>
          <w:lang w:val="fi-FI"/>
        </w:rPr>
        <w:t xml:space="preserve"> heik</w:t>
      </w:r>
      <w:r w:rsidR="00646493">
        <w:rPr>
          <w:rFonts w:asciiTheme="minorHAnsi" w:hAnsiTheme="minorHAnsi" w:cstheme="minorHAnsi"/>
          <w:sz w:val="22"/>
          <w:szCs w:val="22"/>
          <w:lang w:val="fi-FI"/>
        </w:rPr>
        <w:t>koa</w:t>
      </w:r>
      <w:r w:rsidRPr="00124E89">
        <w:rPr>
          <w:rFonts w:asciiTheme="minorHAnsi" w:hAnsiTheme="minorHAnsi" w:cstheme="minorHAnsi"/>
          <w:sz w:val="22"/>
          <w:szCs w:val="22"/>
          <w:lang w:val="fi-FI"/>
        </w:rPr>
        <w:t xml:space="preserve"> vasatuot</w:t>
      </w:r>
      <w:r w:rsidR="00646493">
        <w:rPr>
          <w:rFonts w:asciiTheme="minorHAnsi" w:hAnsiTheme="minorHAnsi" w:cstheme="minorHAnsi"/>
          <w:sz w:val="22"/>
          <w:szCs w:val="22"/>
          <w:lang w:val="fi-FI"/>
        </w:rPr>
        <w:t>toa</w:t>
      </w:r>
      <w:r w:rsidRPr="00124E89">
        <w:rPr>
          <w:rFonts w:asciiTheme="minorHAnsi" w:hAnsiTheme="minorHAnsi" w:cstheme="minorHAnsi"/>
          <w:sz w:val="22"/>
          <w:szCs w:val="22"/>
          <w:lang w:val="fi-FI"/>
        </w:rPr>
        <w:t xml:space="preserve"> ja kuolevuutta aiheuttava ensisijainen tekijä. Luonnonvarakeskuksen metsäpeurojen vasaseurannat osoittavat, että panta-aineistosta vain kolmasosa syntyneistä oli elo-syyskuussa enää hengissä. Lisäksi suurpedot aiheuttavat hävikkiä aikuisille metsäpeuroille, joiden kuolinsyistä noin 60 % on määritetty suurpetojen osalle</w:t>
      </w:r>
      <w:r w:rsidR="009B6478" w:rsidRPr="00124E89">
        <w:rPr>
          <w:rFonts w:asciiTheme="minorHAnsi" w:hAnsiTheme="minorHAnsi" w:cstheme="minorHAnsi"/>
          <w:sz w:val="22"/>
          <w:szCs w:val="22"/>
          <w:lang w:val="fi-FI"/>
        </w:rPr>
        <w:t xml:space="preserve"> (55 kuollutta ja löydettyä pantapeuraa vuosina </w:t>
      </w:r>
      <w:r w:rsidR="00493275" w:rsidRPr="00124E89">
        <w:rPr>
          <w:rFonts w:asciiTheme="minorHAnsi" w:hAnsiTheme="minorHAnsi" w:cstheme="minorHAnsi"/>
          <w:sz w:val="22"/>
          <w:szCs w:val="22"/>
          <w:lang w:val="fi-FI"/>
        </w:rPr>
        <w:t>2009–2015</w:t>
      </w:r>
      <w:r w:rsidR="009B6478"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w:t>
      </w:r>
      <w:r w:rsidR="008658DE" w:rsidRPr="00124E89">
        <w:rPr>
          <w:rFonts w:asciiTheme="minorHAnsi" w:hAnsiTheme="minorHAnsi" w:cstheme="minorHAnsi"/>
          <w:sz w:val="22"/>
          <w:szCs w:val="22"/>
          <w:lang w:val="fi-FI"/>
        </w:rPr>
        <w:t>Metsäpeura-alueilla ilveskannat ovat laskussa</w:t>
      </w:r>
      <w:r w:rsidR="00D34E23" w:rsidRPr="00124E89">
        <w:rPr>
          <w:rFonts w:asciiTheme="minorHAnsi" w:hAnsiTheme="minorHAnsi" w:cstheme="minorHAnsi"/>
          <w:sz w:val="22"/>
          <w:szCs w:val="22"/>
          <w:lang w:val="fi-FI"/>
        </w:rPr>
        <w:t xml:space="preserve"> tai lähes ennallaan</w:t>
      </w:r>
      <w:r w:rsidR="008658DE" w:rsidRPr="00124E89">
        <w:rPr>
          <w:rFonts w:asciiTheme="minorHAnsi" w:hAnsiTheme="minorHAnsi" w:cstheme="minorHAnsi"/>
          <w:sz w:val="22"/>
          <w:szCs w:val="22"/>
          <w:lang w:val="fi-FI"/>
        </w:rPr>
        <w:t xml:space="preserve">, joten enää ei ole perusteltua suunnata kovin voimallista verotusta niille alueille. Huomiota tulee kiinnittää edelleen </w:t>
      </w:r>
      <w:r w:rsidR="004907BC" w:rsidRPr="00124E89">
        <w:rPr>
          <w:rFonts w:asciiTheme="minorHAnsi" w:hAnsiTheme="minorHAnsi" w:cstheme="minorHAnsi"/>
          <w:sz w:val="22"/>
          <w:szCs w:val="22"/>
          <w:lang w:val="fi-FI"/>
        </w:rPr>
        <w:t>alueisiin</w:t>
      </w:r>
      <w:r w:rsidR="00C219B3" w:rsidRPr="00124E89">
        <w:rPr>
          <w:rFonts w:asciiTheme="minorHAnsi" w:hAnsiTheme="minorHAnsi" w:cstheme="minorHAnsi"/>
          <w:sz w:val="22"/>
          <w:szCs w:val="22"/>
          <w:lang w:val="fi-FI"/>
        </w:rPr>
        <w:t>,</w:t>
      </w:r>
      <w:r w:rsidR="004907BC" w:rsidRPr="00124E89">
        <w:rPr>
          <w:rFonts w:asciiTheme="minorHAnsi" w:hAnsiTheme="minorHAnsi" w:cstheme="minorHAnsi"/>
          <w:sz w:val="22"/>
          <w:szCs w:val="22"/>
          <w:lang w:val="fi-FI"/>
        </w:rPr>
        <w:t xml:space="preserve"> jonne metsäpeuroja on suunniteltu siirrettävän osana Metsäpeura Life -hanketta.</w:t>
      </w:r>
      <w:r w:rsidR="00262CC0" w:rsidRPr="00124E89">
        <w:rPr>
          <w:rFonts w:asciiTheme="minorHAnsi" w:hAnsiTheme="minorHAnsi" w:cstheme="minorHAnsi"/>
          <w:sz w:val="22"/>
          <w:szCs w:val="22"/>
          <w:lang w:val="fi-FI"/>
        </w:rPr>
        <w:t xml:space="preserve"> </w:t>
      </w:r>
      <w:r w:rsidR="00140655" w:rsidRPr="00124E89">
        <w:rPr>
          <w:rFonts w:asciiTheme="minorHAnsi" w:hAnsiTheme="minorHAnsi" w:cstheme="minorHAnsi"/>
          <w:sz w:val="22"/>
          <w:szCs w:val="22"/>
          <w:lang w:val="fi-FI"/>
        </w:rPr>
        <w:t>Poronhoitoalueen ilvesvahingot ovat edelleen suuret, joten l</w:t>
      </w:r>
      <w:r w:rsidR="00262CC0" w:rsidRPr="00124E89">
        <w:rPr>
          <w:rFonts w:asciiTheme="minorHAnsi" w:hAnsiTheme="minorHAnsi" w:cstheme="minorHAnsi"/>
          <w:sz w:val="22"/>
          <w:szCs w:val="22"/>
          <w:lang w:val="fi-FI"/>
        </w:rPr>
        <w:t xml:space="preserve">upien kohdentaminen myös muualla poronhoitoalueen eteläpuolella saattaa vähentää nuorien yksilöiden siirtymistä poronhoitoalueelle ja näin vähentää porovahinkoja. </w:t>
      </w:r>
    </w:p>
    <w:p w14:paraId="5A4CBF00" w14:textId="77777777" w:rsidR="00140655" w:rsidRPr="00124E89" w:rsidRDefault="00140655" w:rsidP="001A4F0A">
      <w:pPr>
        <w:jc w:val="both"/>
        <w:rPr>
          <w:rFonts w:asciiTheme="minorHAnsi" w:hAnsiTheme="minorHAnsi" w:cstheme="minorHAnsi"/>
          <w:sz w:val="22"/>
          <w:szCs w:val="22"/>
          <w:lang w:val="fi-FI"/>
        </w:rPr>
      </w:pPr>
    </w:p>
    <w:p w14:paraId="4D48515E" w14:textId="1242B965"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Maa- ja metsätalousministeriö toteaa, että Suomen riistakeskuksen tulee harkita ennen poikkeuslupapäätöksen tekemistä vielä erikseen, onko alueittain muuta tyydyttävää ratkaisua ja haittaako metsästys suotuisan suojelutason säilyttämistä. Suomen riistakeskuksen tulee selvittää metsästyslaissa säädetyistä poikkeusluvista annetun valtioneuvoston asetuksen nojalla metsästyslain 41 a §:n 1-3 kohdan tapauksissa (ns. vahinkoperusteiset poikkeusluvat) poikkeusluvan kohteena olevan riistaeläinlajin kannan tai kannan tilan haetulla poikkeuslupa-alueella, yksilön käyttäytymisen haetulla poikkeuslupa-alueella, tarvittaessa mm. viranomaisten tiedot, jotka liittyvät poikkeusluvan hakuperusteeseen sekä toimenpiteet, jotka poikkeusluvan sijasta voitaisiin toteuttaa. Tämä Suomen riistakeskuksen täytyy todentaa erikseen jokaisen lupahakemuksen kohdalla sekä lisäksi dokumentoida tarkasti poikkeuslupapäätökseen kaikki luontodirektiivin 16 artiklan 3 kohdassa mainitut yksityiskohtaiset muotovaatimukset, jotta luontodirektiivin jäsenvaltioille asettamat velvoitteet raportoinnista voidaan täyttää. </w:t>
      </w:r>
    </w:p>
    <w:p w14:paraId="6A667257" w14:textId="77777777" w:rsidR="005A211A" w:rsidRPr="00124E89" w:rsidRDefault="005A211A" w:rsidP="001A4F0A">
      <w:pPr>
        <w:pStyle w:val="MNormaali"/>
        <w:jc w:val="both"/>
        <w:rPr>
          <w:rFonts w:asciiTheme="minorHAnsi" w:hAnsiTheme="minorHAnsi" w:cstheme="minorHAnsi"/>
          <w:sz w:val="22"/>
          <w:szCs w:val="22"/>
        </w:rPr>
      </w:pPr>
    </w:p>
    <w:p w14:paraId="773D62B9" w14:textId="77777777" w:rsidR="003D4921" w:rsidRPr="00124E89" w:rsidRDefault="003D4921" w:rsidP="001A4F0A">
      <w:pPr>
        <w:pStyle w:val="MNumeroitu1Otsikkotaso"/>
        <w:jc w:val="both"/>
        <w:rPr>
          <w:rFonts w:asciiTheme="minorHAnsi" w:hAnsiTheme="minorHAnsi" w:cstheme="minorHAnsi"/>
        </w:rPr>
      </w:pPr>
      <w:r w:rsidRPr="00124E89">
        <w:rPr>
          <w:rFonts w:asciiTheme="minorHAnsi" w:hAnsiTheme="minorHAnsi" w:cstheme="minorHAnsi"/>
        </w:rPr>
        <w:t>Esityksen vaikutukset</w:t>
      </w:r>
    </w:p>
    <w:p w14:paraId="0F4EFE7C" w14:textId="7773C734" w:rsidR="001150A7"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Esitys pohjautuu Luonnonvarakeskuksen laatimaan populaatiomalliin, jo</w:t>
      </w:r>
      <w:r w:rsidR="00973FDD">
        <w:rPr>
          <w:rFonts w:asciiTheme="minorHAnsi" w:hAnsiTheme="minorHAnsi" w:cstheme="minorHAnsi"/>
          <w:sz w:val="22"/>
          <w:szCs w:val="22"/>
        </w:rPr>
        <w:t>nka mukaan kanta kestää vähentymättä noi</w:t>
      </w:r>
      <w:r w:rsidR="00505309">
        <w:rPr>
          <w:rFonts w:asciiTheme="minorHAnsi" w:hAnsiTheme="minorHAnsi" w:cstheme="minorHAnsi"/>
          <w:sz w:val="22"/>
          <w:szCs w:val="22"/>
        </w:rPr>
        <w:t>n 16 % verotuksen. Nyt esitetty v</w:t>
      </w:r>
      <w:r w:rsidR="00973FDD">
        <w:rPr>
          <w:rFonts w:asciiTheme="minorHAnsi" w:hAnsiTheme="minorHAnsi" w:cstheme="minorHAnsi"/>
          <w:sz w:val="22"/>
          <w:szCs w:val="22"/>
        </w:rPr>
        <w:t>erotusmäärä on tätä alhaisempi, koska ilveskanta on viime vuoden tasolla.</w:t>
      </w:r>
      <w:r w:rsidRPr="00124E89">
        <w:rPr>
          <w:rFonts w:asciiTheme="minorHAnsi" w:hAnsiTheme="minorHAnsi" w:cstheme="minorHAnsi"/>
          <w:sz w:val="22"/>
          <w:szCs w:val="22"/>
        </w:rPr>
        <w:t xml:space="preserve"> </w:t>
      </w:r>
      <w:r w:rsidR="00973FDD">
        <w:rPr>
          <w:rFonts w:asciiTheme="minorHAnsi" w:hAnsiTheme="minorHAnsi" w:cstheme="minorHAnsi"/>
          <w:sz w:val="22"/>
          <w:szCs w:val="22"/>
        </w:rPr>
        <w:t>K</w:t>
      </w:r>
      <w:r w:rsidRPr="00124E89">
        <w:rPr>
          <w:rFonts w:asciiTheme="minorHAnsi" w:hAnsiTheme="minorHAnsi" w:cstheme="minorHAnsi"/>
          <w:sz w:val="22"/>
          <w:szCs w:val="22"/>
        </w:rPr>
        <w:t>äytetty malli tarjoaa hyvät lähtökohdat arvioida Suomen ilvesten kannankehityksen viimeisen viidentoista vuoden aikaisia vaiheita analyyttisesti.</w:t>
      </w:r>
    </w:p>
    <w:p w14:paraId="64858827" w14:textId="77777777" w:rsidR="00371748" w:rsidRPr="00124E89" w:rsidRDefault="00371748" w:rsidP="00371748">
      <w:pPr>
        <w:pStyle w:val="MNormaali"/>
        <w:rPr>
          <w:rFonts w:asciiTheme="minorHAnsi" w:hAnsiTheme="minorHAnsi" w:cstheme="minorHAnsi"/>
          <w:sz w:val="22"/>
          <w:szCs w:val="22"/>
        </w:rPr>
      </w:pPr>
      <w:r w:rsidRPr="00124E89">
        <w:rPr>
          <w:rFonts w:asciiTheme="minorHAnsi" w:hAnsiTheme="minorHAnsi" w:cstheme="minorHAnsi"/>
          <w:sz w:val="22"/>
          <w:szCs w:val="22"/>
        </w:rPr>
        <w:lastRenderedPageBreak/>
        <w:t xml:space="preserve">Komissio on tilannut raportin </w:t>
      </w:r>
      <w:proofErr w:type="spellStart"/>
      <w:r w:rsidRPr="00124E89">
        <w:rPr>
          <w:rFonts w:asciiTheme="minorHAnsi" w:hAnsiTheme="minorHAnsi" w:cstheme="minorHAnsi"/>
          <w:sz w:val="22"/>
          <w:szCs w:val="22"/>
        </w:rPr>
        <w:t>LCIE:ltä</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the</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Large</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Carnivore</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Initiative</w:t>
      </w:r>
      <w:proofErr w:type="spellEnd"/>
      <w:r w:rsidRPr="00124E89">
        <w:rPr>
          <w:rFonts w:asciiTheme="minorHAnsi" w:hAnsiTheme="minorHAnsi" w:cstheme="minorHAnsi"/>
          <w:sz w:val="22"/>
          <w:szCs w:val="22"/>
        </w:rPr>
        <w:t xml:space="preserve"> for Europe) suurpetojen kannanhallintaa koskevista parhaista käytännöistä. Komissio myös suosittelee jäsenvaltioille raportin sisältämiä ohjeita</w:t>
      </w:r>
      <w:r w:rsidRPr="00124E89">
        <w:rPr>
          <w:rStyle w:val="Alaviitteenviite"/>
          <w:rFonts w:asciiTheme="minorHAnsi" w:hAnsiTheme="minorHAnsi" w:cstheme="minorHAnsi"/>
          <w:sz w:val="22"/>
          <w:szCs w:val="22"/>
        </w:rPr>
        <w:footnoteReference w:id="12"/>
      </w:r>
      <w:r w:rsidRPr="00124E89">
        <w:rPr>
          <w:rFonts w:asciiTheme="minorHAnsi" w:hAnsiTheme="minorHAnsi" w:cstheme="minorHAnsi"/>
          <w:sz w:val="22"/>
          <w:szCs w:val="22"/>
        </w:rPr>
        <w:t xml:space="preserve">. Vaikka tämä asiakirja ei ole velvoittava, myös se sisältää luontodirektiivin tulkitsemisen kannalta relevantteja seikkoja. </w:t>
      </w:r>
      <w:proofErr w:type="spellStart"/>
      <w:r w:rsidRPr="00124E89">
        <w:rPr>
          <w:rFonts w:asciiTheme="minorHAnsi" w:hAnsiTheme="minorHAnsi" w:cstheme="minorHAnsi"/>
          <w:sz w:val="22"/>
          <w:szCs w:val="22"/>
        </w:rPr>
        <w:t>LCIE:n</w:t>
      </w:r>
      <w:proofErr w:type="spellEnd"/>
      <w:r w:rsidRPr="00124E89">
        <w:rPr>
          <w:rFonts w:asciiTheme="minorHAnsi" w:hAnsiTheme="minorHAnsi" w:cstheme="minorHAnsi"/>
          <w:sz w:val="22"/>
          <w:szCs w:val="22"/>
        </w:rPr>
        <w:t xml:space="preserve"> asiakirjassa nostetaan suurpetojen metsästyksen osalta relevantteja hyötyjä.</w:t>
      </w:r>
    </w:p>
    <w:p w14:paraId="71C52757" w14:textId="77777777" w:rsidR="00371748" w:rsidRPr="00124E89" w:rsidRDefault="00371748" w:rsidP="00371748">
      <w:pPr>
        <w:pStyle w:val="MNormaali"/>
        <w:rPr>
          <w:rFonts w:asciiTheme="minorHAnsi" w:hAnsiTheme="minorHAnsi" w:cstheme="minorHAnsi"/>
          <w:sz w:val="22"/>
          <w:szCs w:val="22"/>
        </w:rPr>
      </w:pPr>
    </w:p>
    <w:p w14:paraId="33833961" w14:textId="77777777" w:rsidR="00371748" w:rsidRPr="00124E89" w:rsidRDefault="00371748" w:rsidP="00371748">
      <w:pPr>
        <w:pStyle w:val="MNormaali"/>
        <w:rPr>
          <w:rFonts w:asciiTheme="minorHAnsi" w:hAnsiTheme="minorHAnsi" w:cstheme="minorHAnsi"/>
          <w:sz w:val="22"/>
          <w:szCs w:val="22"/>
        </w:rPr>
      </w:pPr>
      <w:r w:rsidRPr="00124E89">
        <w:rPr>
          <w:rFonts w:asciiTheme="minorHAnsi" w:hAnsiTheme="minorHAnsi" w:cstheme="minorHAnsi"/>
          <w:sz w:val="22"/>
          <w:szCs w:val="22"/>
        </w:rPr>
        <w:t>Raportissa</w:t>
      </w:r>
      <w:r w:rsidRPr="00124E89">
        <w:rPr>
          <w:rStyle w:val="Alaviitteenviite"/>
          <w:rFonts w:asciiTheme="minorHAnsi" w:hAnsiTheme="minorHAnsi" w:cstheme="minorHAnsi"/>
          <w:sz w:val="22"/>
          <w:szCs w:val="22"/>
        </w:rPr>
        <w:footnoteReference w:id="13"/>
      </w:r>
      <w:r w:rsidRPr="00124E89">
        <w:rPr>
          <w:rFonts w:asciiTheme="minorHAnsi" w:hAnsiTheme="minorHAnsi" w:cstheme="minorHAnsi"/>
          <w:sz w:val="22"/>
          <w:szCs w:val="22"/>
        </w:rPr>
        <w:t xml:space="preserve"> LCIE uskoo, että se suurpetojen metsästys voi olla yhteensopivaa niiden suojelun kanssa monilla alueilla ja tilanteissa. LCIE toteaa, että on tärkeää muistaa, että suurpetojen suojelu ei välttämättä tarkoita tiukkaa suojelua.</w:t>
      </w:r>
    </w:p>
    <w:p w14:paraId="4C3D12FB" w14:textId="77777777" w:rsidR="00371748" w:rsidRPr="00124E89" w:rsidRDefault="00371748" w:rsidP="00371748">
      <w:pPr>
        <w:pStyle w:val="MNormaali"/>
        <w:rPr>
          <w:rFonts w:asciiTheme="minorHAnsi" w:hAnsiTheme="minorHAnsi" w:cstheme="minorHAnsi"/>
          <w:sz w:val="22"/>
          <w:szCs w:val="22"/>
        </w:rPr>
      </w:pPr>
    </w:p>
    <w:p w14:paraId="5E0E11BB" w14:textId="77777777" w:rsidR="00371748" w:rsidRPr="00124E89" w:rsidRDefault="00371748" w:rsidP="00371748">
      <w:pPr>
        <w:pStyle w:val="MNormaali"/>
        <w:rPr>
          <w:rFonts w:asciiTheme="minorHAnsi" w:hAnsiTheme="minorHAnsi" w:cstheme="minorHAnsi"/>
          <w:sz w:val="22"/>
          <w:szCs w:val="22"/>
        </w:rPr>
      </w:pPr>
      <w:proofErr w:type="spellStart"/>
      <w:r w:rsidRPr="00124E89">
        <w:rPr>
          <w:rFonts w:asciiTheme="minorHAnsi" w:hAnsiTheme="minorHAnsi" w:cstheme="minorHAnsi"/>
          <w:sz w:val="22"/>
          <w:szCs w:val="22"/>
        </w:rPr>
        <w:t>LCIE:n</w:t>
      </w:r>
      <w:proofErr w:type="spellEnd"/>
      <w:r w:rsidRPr="00124E89">
        <w:rPr>
          <w:rFonts w:asciiTheme="minorHAnsi" w:hAnsiTheme="minorHAnsi" w:cstheme="minorHAnsi"/>
          <w:sz w:val="22"/>
          <w:szCs w:val="22"/>
        </w:rPr>
        <w:t xml:space="preserve"> mukaan suurpetojen metsästyksen mahdolliset hyödyt ovat seuraavat: (1) Antaa pitkien perinteiden säilyä maaseutualueilla, joilla esiintyy suuria suurpetoja. (2) Lisää suurpetojen läsnäolosta seuraavaa sietokykyä metsästäjien keskuudessa, jos he voivat pitää niitä arvostettuina riistaeläiminä tai tulonlähteenä ennemmin kuin kilpailijoina. (3) Lisää vaikutusmahdollisuuksia paikallisille ihmisten keskuudessa, joiden on elettävä samoilla alueilla kuin suurpedot. (4) Säilyttää suurpetojen tiheyden sillä tasolla, että vahingot tuotantoeläimille ja luonnonvaraiselle riistalle pysyy hyväksyttävinä. Lisäksi metsästäjät voivat auttaa tiettyjen yksilöiden poistossa, esimerkiksi niiden, jotka erikoistuvat karjan tappamiseen. (5) Auttaa ylläpitämään suurpetojen arkuutta, mikä vähentää mahdollisia konflikteja. (6) Mahdollisesti tarjoaa mahdollisuuden myydä näiden lajien metsästystä ja saada näin tuloja maaseutualueille. (7) Alueilla, jonne suurpedot ovat palaamassa, se voi lisätä pitkäaikaista hyväksyntää, jos kantojen kasvunopeus hidastuu. (8) LCIE vastustaa voimakkaasti salametsästystä kaikissa olosuhteissa ja ymmärtää, että se on suuri uhka suurpetokantojen selviytymiselle monilla alueilla. LCIE uskoo kuitenkin, että laillisen metsästämisen salliminen auttaa vähentämään salametsästystä, jos paikalliset ihmiset kokevat olevansa mukana lajien hallintaprosessissa. (9) Metsästyksen mahdollistavan populaation saavuttaminen voi olla vertailuarvo suojelu- tai palautussuunnitelman onnistumiselle - tämä osoittaa myös suojelusuunnitelman joustavuuden eri sidosryhmille. </w:t>
      </w:r>
    </w:p>
    <w:p w14:paraId="5CCB1803" w14:textId="77777777" w:rsidR="00371748" w:rsidRPr="00124E89" w:rsidRDefault="00371748" w:rsidP="00371748">
      <w:pPr>
        <w:pStyle w:val="MNormaali"/>
        <w:rPr>
          <w:rFonts w:asciiTheme="minorHAnsi" w:hAnsiTheme="minorHAnsi" w:cstheme="minorHAnsi"/>
          <w:sz w:val="22"/>
          <w:szCs w:val="22"/>
        </w:rPr>
      </w:pPr>
    </w:p>
    <w:p w14:paraId="76650633" w14:textId="77777777" w:rsidR="001150A7" w:rsidRPr="00124E89" w:rsidRDefault="00371748" w:rsidP="00C6771C">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Maa- ja metsätalousministeriö tavoittelee useita edellä mainittuja hyötyjä tällä asetuksella purkamalla ilveskannasta johtuvaa painetta ottamalla ekologiset, taloudelliset ja sosiaaliset tekijät tasavertaisina huomioon niin tavoiteasettelussa kuin toiminnassakin, koska nämä kolme näkökulmaa ovat selkeässä riippuvuussuhteessa toisiinsa. </w:t>
      </w:r>
    </w:p>
    <w:p w14:paraId="1CABCDF0" w14:textId="77777777" w:rsidR="00262CC0" w:rsidRPr="00124E89" w:rsidRDefault="00262CC0" w:rsidP="001A4F0A">
      <w:pPr>
        <w:jc w:val="both"/>
        <w:rPr>
          <w:rFonts w:asciiTheme="minorHAnsi" w:hAnsiTheme="minorHAnsi" w:cstheme="minorHAnsi"/>
          <w:sz w:val="22"/>
          <w:szCs w:val="22"/>
          <w:lang w:val="fi-FI"/>
        </w:rPr>
      </w:pPr>
    </w:p>
    <w:p w14:paraId="060829F6" w14:textId="77777777" w:rsidR="003D4921" w:rsidRPr="00124E89" w:rsidRDefault="009D6A5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Vaikka aikuiskuolleisuuden aiheuttajana aineistot osoittavat muiden suurpetojen (erityisesti susi ja karhu) olevan ilvestä merkittävämmässä roolissa, e</w:t>
      </w:r>
      <w:r w:rsidR="00C400ED" w:rsidRPr="00124E89">
        <w:rPr>
          <w:rFonts w:asciiTheme="minorHAnsi" w:hAnsiTheme="minorHAnsi" w:cstheme="minorHAnsi"/>
          <w:sz w:val="22"/>
          <w:szCs w:val="22"/>
          <w:lang w:val="fi-FI"/>
        </w:rPr>
        <w:t>sitys voi jonkin verran parantaa metsäpeuran vasatuottoa ja vähentää kuolleisuutta, kun ilveslupia kohdennetaan metsäpeurojen hyville vasonta-alueille</w:t>
      </w:r>
      <w:r w:rsidR="00C916D1" w:rsidRPr="00124E89">
        <w:rPr>
          <w:rFonts w:asciiTheme="minorHAnsi" w:hAnsiTheme="minorHAnsi" w:cstheme="minorHAnsi"/>
          <w:sz w:val="22"/>
          <w:szCs w:val="22"/>
          <w:lang w:val="fi-FI"/>
        </w:rPr>
        <w:t xml:space="preserve"> Kainuussa</w:t>
      </w:r>
      <w:r w:rsidR="00C400ED" w:rsidRPr="00124E89">
        <w:rPr>
          <w:rFonts w:asciiTheme="minorHAnsi" w:hAnsiTheme="minorHAnsi" w:cstheme="minorHAnsi"/>
          <w:sz w:val="22"/>
          <w:szCs w:val="22"/>
          <w:lang w:val="fi-FI"/>
        </w:rPr>
        <w:t xml:space="preserve">. </w:t>
      </w:r>
      <w:r w:rsidR="003D4921" w:rsidRPr="00124E89">
        <w:rPr>
          <w:rFonts w:asciiTheme="minorHAnsi" w:hAnsiTheme="minorHAnsi" w:cstheme="minorHAnsi"/>
          <w:sz w:val="22"/>
          <w:szCs w:val="22"/>
          <w:lang w:val="fi-FI"/>
        </w:rPr>
        <w:t xml:space="preserve">Kannanhoidollisen metsästyksen lisäksi vahinkoperusteisella pyynnillä, jota ei ole erikseen tällä asetuksella rajattu, voidaan vaikuttaa </w:t>
      </w:r>
      <w:r w:rsidR="001E438B" w:rsidRPr="00124E89">
        <w:rPr>
          <w:rFonts w:asciiTheme="minorHAnsi" w:hAnsiTheme="minorHAnsi" w:cstheme="minorHAnsi"/>
          <w:sz w:val="22"/>
          <w:szCs w:val="22"/>
          <w:lang w:val="fi-FI"/>
        </w:rPr>
        <w:t>kansalaisten</w:t>
      </w:r>
      <w:r w:rsidR="003D4921" w:rsidRPr="00124E89">
        <w:rPr>
          <w:rFonts w:asciiTheme="minorHAnsi" w:hAnsiTheme="minorHAnsi" w:cstheme="minorHAnsi"/>
          <w:sz w:val="22"/>
          <w:szCs w:val="22"/>
          <w:lang w:val="fi-FI"/>
        </w:rPr>
        <w:t xml:space="preserve"> </w:t>
      </w:r>
      <w:r w:rsidR="001E438B" w:rsidRPr="00124E89">
        <w:rPr>
          <w:rFonts w:asciiTheme="minorHAnsi" w:hAnsiTheme="minorHAnsi" w:cstheme="minorHAnsi"/>
          <w:sz w:val="22"/>
          <w:szCs w:val="22"/>
          <w:lang w:val="fi-FI"/>
        </w:rPr>
        <w:t>hyväksynnän ylläpitämiseen</w:t>
      </w:r>
      <w:r w:rsidR="003D4921" w:rsidRPr="00124E89">
        <w:rPr>
          <w:rFonts w:asciiTheme="minorHAnsi" w:hAnsiTheme="minorHAnsi" w:cstheme="minorHAnsi"/>
          <w:sz w:val="22"/>
          <w:szCs w:val="22"/>
          <w:lang w:val="fi-FI"/>
        </w:rPr>
        <w:t xml:space="preserve"> ja sen käyttö </w:t>
      </w:r>
      <w:r w:rsidR="001E438B" w:rsidRPr="00124E89">
        <w:rPr>
          <w:rFonts w:asciiTheme="minorHAnsi" w:hAnsiTheme="minorHAnsi" w:cstheme="minorHAnsi"/>
          <w:sz w:val="22"/>
          <w:szCs w:val="22"/>
          <w:lang w:val="fi-FI"/>
        </w:rPr>
        <w:t xml:space="preserve">voi </w:t>
      </w:r>
      <w:r w:rsidR="003D4921" w:rsidRPr="00124E89">
        <w:rPr>
          <w:rFonts w:asciiTheme="minorHAnsi" w:hAnsiTheme="minorHAnsi" w:cstheme="minorHAnsi"/>
          <w:sz w:val="22"/>
          <w:szCs w:val="22"/>
          <w:lang w:val="fi-FI"/>
        </w:rPr>
        <w:t>vähentää myös merkittävistä vahingoista maksettavia korvauksia</w:t>
      </w:r>
      <w:r w:rsidR="00E17898" w:rsidRPr="00124E89">
        <w:rPr>
          <w:rFonts w:asciiTheme="minorHAnsi" w:hAnsiTheme="minorHAnsi" w:cstheme="minorHAnsi"/>
          <w:sz w:val="22"/>
          <w:szCs w:val="22"/>
          <w:lang w:val="fi-FI"/>
        </w:rPr>
        <w:t>, ellei kohteen suojaaminen akuutissa tilanteessa ole mahdollista (muu tyydyttävä ratkaisu).</w:t>
      </w:r>
      <w:r w:rsidR="00E17898" w:rsidRPr="00124E89">
        <w:rPr>
          <w:rStyle w:val="Alaviitteenviite"/>
          <w:rFonts w:asciiTheme="minorHAnsi" w:hAnsiTheme="minorHAnsi" w:cstheme="minorHAnsi"/>
          <w:sz w:val="22"/>
          <w:szCs w:val="22"/>
        </w:rPr>
        <w:footnoteReference w:id="14"/>
      </w:r>
      <w:r w:rsidR="003D4921" w:rsidRPr="00124E89">
        <w:rPr>
          <w:rFonts w:asciiTheme="minorHAnsi" w:hAnsiTheme="minorHAnsi" w:cstheme="minorHAnsi"/>
          <w:sz w:val="22"/>
          <w:szCs w:val="22"/>
          <w:lang w:val="fi-FI"/>
        </w:rPr>
        <w:t xml:space="preserve">. </w:t>
      </w:r>
    </w:p>
    <w:p w14:paraId="023E7792" w14:textId="77777777" w:rsidR="003D4921" w:rsidRPr="00124E89" w:rsidRDefault="003D4921" w:rsidP="001A4F0A">
      <w:pPr>
        <w:jc w:val="both"/>
        <w:rPr>
          <w:rFonts w:asciiTheme="minorHAnsi" w:hAnsiTheme="minorHAnsi" w:cstheme="minorHAnsi"/>
          <w:sz w:val="22"/>
          <w:szCs w:val="22"/>
          <w:lang w:val="fi-FI"/>
        </w:rPr>
      </w:pPr>
    </w:p>
    <w:p w14:paraId="317DCE2B" w14:textId="77777777"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Populaatiomalli koskee vain poronhoitoalueen ulkopuolella olevaa muun Suomen kannanhoitoaluetta. Poronhoitoalueelle se ei sovellu. Poronhoitoalueella pyritään edelleen ensisijaisesti vähentämään ilveksen aiheuttamia erityisen merkittäviä vahinkoja myös kannanhoidollisella metsästyksellä, mutta kiintiön asettaminen ei ole tarpeellista. </w:t>
      </w:r>
    </w:p>
    <w:p w14:paraId="425B0EF5" w14:textId="77777777" w:rsidR="003D4921" w:rsidRPr="00124E89" w:rsidRDefault="003D4921" w:rsidP="001A4F0A">
      <w:pPr>
        <w:pStyle w:val="NormaaliWeb"/>
        <w:jc w:val="both"/>
        <w:rPr>
          <w:rFonts w:asciiTheme="minorHAnsi" w:hAnsiTheme="minorHAnsi" w:cstheme="minorHAnsi"/>
          <w:sz w:val="22"/>
          <w:szCs w:val="22"/>
        </w:rPr>
      </w:pPr>
    </w:p>
    <w:p w14:paraId="3A59947C" w14:textId="2534BBB7" w:rsidR="005F053B"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Luontodirektiivin </w:t>
      </w:r>
      <w:r w:rsidR="00021EED" w:rsidRPr="00124E89">
        <w:rPr>
          <w:rFonts w:asciiTheme="minorHAnsi" w:hAnsiTheme="minorHAnsi" w:cstheme="minorHAnsi"/>
          <w:sz w:val="22"/>
          <w:szCs w:val="22"/>
        </w:rPr>
        <w:t>lajirap</w:t>
      </w:r>
      <w:r w:rsidR="00CF5C95">
        <w:rPr>
          <w:rFonts w:asciiTheme="minorHAnsi" w:hAnsiTheme="minorHAnsi" w:cstheme="minorHAnsi"/>
          <w:sz w:val="22"/>
          <w:szCs w:val="22"/>
        </w:rPr>
        <w:t>ortoinnissa 2013</w:t>
      </w:r>
      <w:r w:rsidRPr="00124E89">
        <w:rPr>
          <w:rFonts w:asciiTheme="minorHAnsi" w:hAnsiTheme="minorHAnsi" w:cstheme="minorHAnsi"/>
          <w:sz w:val="22"/>
          <w:szCs w:val="22"/>
        </w:rPr>
        <w:t>–</w:t>
      </w:r>
      <w:r w:rsidR="00CF5C95">
        <w:rPr>
          <w:rFonts w:asciiTheme="minorHAnsi" w:hAnsiTheme="minorHAnsi" w:cstheme="minorHAnsi"/>
          <w:sz w:val="22"/>
          <w:szCs w:val="22"/>
        </w:rPr>
        <w:t>2018</w:t>
      </w:r>
      <w:r w:rsidR="007A633F" w:rsidRPr="00124E89">
        <w:rPr>
          <w:rFonts w:asciiTheme="minorHAnsi" w:hAnsiTheme="minorHAnsi" w:cstheme="minorHAnsi"/>
          <w:sz w:val="22"/>
          <w:szCs w:val="22"/>
        </w:rPr>
        <w:t xml:space="preserve"> ilves </w:t>
      </w:r>
      <w:r w:rsidRPr="00124E89">
        <w:rPr>
          <w:rFonts w:asciiTheme="minorHAnsi" w:hAnsiTheme="minorHAnsi" w:cstheme="minorHAnsi"/>
          <w:sz w:val="22"/>
          <w:szCs w:val="22"/>
        </w:rPr>
        <w:t>arvi</w:t>
      </w:r>
      <w:r w:rsidR="005F053B" w:rsidRPr="00124E89">
        <w:rPr>
          <w:rFonts w:asciiTheme="minorHAnsi" w:hAnsiTheme="minorHAnsi" w:cstheme="minorHAnsi"/>
          <w:sz w:val="22"/>
          <w:szCs w:val="22"/>
        </w:rPr>
        <w:t>oitiin</w:t>
      </w:r>
      <w:r w:rsidRPr="00124E89">
        <w:rPr>
          <w:rFonts w:asciiTheme="minorHAnsi" w:hAnsiTheme="minorHAnsi" w:cstheme="minorHAnsi"/>
          <w:sz w:val="22"/>
          <w:szCs w:val="22"/>
        </w:rPr>
        <w:t xml:space="preserve"> levinneisyytensä ja populaatiokoon perusteella olevan </w:t>
      </w:r>
      <w:r w:rsidR="007A633F" w:rsidRPr="00124E89">
        <w:rPr>
          <w:rFonts w:asciiTheme="minorHAnsi" w:hAnsiTheme="minorHAnsi" w:cstheme="minorHAnsi"/>
          <w:sz w:val="22"/>
          <w:szCs w:val="22"/>
        </w:rPr>
        <w:t xml:space="preserve">myös </w:t>
      </w:r>
      <w:r w:rsidRPr="00124E89">
        <w:rPr>
          <w:rFonts w:asciiTheme="minorHAnsi" w:hAnsiTheme="minorHAnsi" w:cstheme="minorHAnsi"/>
          <w:sz w:val="22"/>
          <w:szCs w:val="22"/>
        </w:rPr>
        <w:t xml:space="preserve">suotuisan suojelun tasolla. </w:t>
      </w:r>
    </w:p>
    <w:p w14:paraId="19A23DD4" w14:textId="77777777" w:rsidR="005F053B" w:rsidRPr="00124E89" w:rsidRDefault="005F053B" w:rsidP="001A4F0A">
      <w:pPr>
        <w:pStyle w:val="NormaaliWeb"/>
        <w:jc w:val="both"/>
        <w:rPr>
          <w:rFonts w:asciiTheme="minorHAnsi" w:hAnsiTheme="minorHAnsi" w:cstheme="minorHAnsi"/>
          <w:sz w:val="22"/>
          <w:szCs w:val="22"/>
        </w:rPr>
      </w:pPr>
    </w:p>
    <w:p w14:paraId="002AAD42" w14:textId="77777777"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Koska vain tulevaa metsästysvuotta koskevan asetuksen taustalla olevaa mallia päivitetään vuosittain, toteutuneen verotuksen vaikutusta voidaan seurata ja tarvittaessa verotusprosenttia voidaan muuttaa. Muutoksia kannan koossa onkin syytä tarkastella usean vuoden ajanjaksoina, koska yksittäisen vuoden metsästysverotuksen kokonaisvaikutus ilveskannan kehitykseen riippuu sitä edeltäneiden vuosien ja välittömästi seuraavien vuosien metsästysverotuksen määrästä. Ilveskannan kehitykseen vaikuttavat myös monet vaikeasti ennakoitavat muut tekijät, kuten muutokset saaliseläinkantojen koossa, ilvesten luontaisessa kuolevuudessa, elinympäristön laadussa ja sääolosuhteissa. Enimmäismäärät eivät yksittäisen metsästyskauden tasolla vaaranna Suomen ilveskannan elinvoimaisuutta poronhoitoalueen ulkopuolisella kannanhoitoalueella. </w:t>
      </w:r>
    </w:p>
    <w:p w14:paraId="00457C25" w14:textId="77777777" w:rsidR="003D4921" w:rsidRPr="00124E89" w:rsidRDefault="003D4921" w:rsidP="001A4F0A">
      <w:pPr>
        <w:pStyle w:val="NormaaliWeb"/>
        <w:jc w:val="both"/>
        <w:rPr>
          <w:rFonts w:asciiTheme="minorHAnsi" w:hAnsiTheme="minorHAnsi" w:cstheme="minorHAnsi"/>
          <w:sz w:val="22"/>
          <w:szCs w:val="22"/>
        </w:rPr>
      </w:pPr>
    </w:p>
    <w:p w14:paraId="04B84FA5" w14:textId="77777777"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Kannan elinvoimaisuus tai suotuisan suojelun taso eivät kuitenkaan ole uhattuina. </w:t>
      </w:r>
      <w:r w:rsidR="00F769F7" w:rsidRPr="00124E89">
        <w:rPr>
          <w:rFonts w:asciiTheme="minorHAnsi" w:hAnsiTheme="minorHAnsi" w:cstheme="minorHAnsi"/>
          <w:sz w:val="22"/>
          <w:szCs w:val="22"/>
        </w:rPr>
        <w:t>V</w:t>
      </w:r>
      <w:r w:rsidRPr="00124E89">
        <w:rPr>
          <w:rFonts w:asciiTheme="minorHAnsi" w:hAnsiTheme="minorHAnsi" w:cstheme="minorHAnsi"/>
          <w:sz w:val="22"/>
          <w:szCs w:val="22"/>
        </w:rPr>
        <w:t>iimeisimmässä uhanalaisuustarkastelussa (</w:t>
      </w:r>
      <w:r w:rsidR="00D34E23" w:rsidRPr="00124E89">
        <w:rPr>
          <w:rFonts w:asciiTheme="minorHAnsi" w:hAnsiTheme="minorHAnsi" w:cstheme="minorHAnsi"/>
          <w:sz w:val="22"/>
          <w:szCs w:val="22"/>
        </w:rPr>
        <w:t>2019</w:t>
      </w:r>
      <w:r w:rsidRPr="00124E89">
        <w:rPr>
          <w:rFonts w:asciiTheme="minorHAnsi" w:hAnsiTheme="minorHAnsi" w:cstheme="minorHAnsi"/>
          <w:sz w:val="22"/>
          <w:szCs w:val="22"/>
        </w:rPr>
        <w:t xml:space="preserve">) ilves </w:t>
      </w:r>
      <w:r w:rsidR="00F769F7" w:rsidRPr="00124E89">
        <w:rPr>
          <w:rFonts w:asciiTheme="minorHAnsi" w:hAnsiTheme="minorHAnsi" w:cstheme="minorHAnsi"/>
          <w:sz w:val="22"/>
          <w:szCs w:val="22"/>
        </w:rPr>
        <w:t xml:space="preserve">muuttui </w:t>
      </w:r>
      <w:r w:rsidR="00D34E23" w:rsidRPr="00124E89">
        <w:rPr>
          <w:rFonts w:asciiTheme="minorHAnsi" w:hAnsiTheme="minorHAnsi" w:cstheme="minorHAnsi"/>
          <w:sz w:val="22"/>
          <w:szCs w:val="22"/>
        </w:rPr>
        <w:t>silmälläpidettävästä</w:t>
      </w:r>
      <w:r w:rsidR="0006787A" w:rsidRPr="00124E89">
        <w:rPr>
          <w:rFonts w:asciiTheme="minorHAnsi" w:hAnsiTheme="minorHAnsi" w:cstheme="minorHAnsi"/>
          <w:sz w:val="22"/>
          <w:szCs w:val="22"/>
        </w:rPr>
        <w:t xml:space="preserve"> (NT)</w:t>
      </w:r>
      <w:r w:rsidR="00D34E23" w:rsidRPr="00124E89">
        <w:rPr>
          <w:rFonts w:asciiTheme="minorHAnsi" w:hAnsiTheme="minorHAnsi" w:cstheme="minorHAnsi"/>
          <w:sz w:val="22"/>
          <w:szCs w:val="22"/>
        </w:rPr>
        <w:t xml:space="preserve"> elinvoimaiseksi</w:t>
      </w:r>
      <w:r w:rsidR="0006787A" w:rsidRPr="00124E89">
        <w:rPr>
          <w:rFonts w:asciiTheme="minorHAnsi" w:hAnsiTheme="minorHAnsi" w:cstheme="minorHAnsi"/>
          <w:sz w:val="22"/>
          <w:szCs w:val="22"/>
        </w:rPr>
        <w:t xml:space="preserve"> (LC)</w:t>
      </w:r>
      <w:r w:rsidR="00877534" w:rsidRPr="00124E89">
        <w:rPr>
          <w:rStyle w:val="Alaviitteenviite"/>
          <w:rFonts w:asciiTheme="minorHAnsi" w:hAnsiTheme="minorHAnsi" w:cstheme="minorHAnsi"/>
          <w:sz w:val="22"/>
          <w:szCs w:val="22"/>
        </w:rPr>
        <w:footnoteReference w:id="15"/>
      </w:r>
      <w:r w:rsidR="00F769F7" w:rsidRPr="00124E89">
        <w:rPr>
          <w:rFonts w:asciiTheme="minorHAnsi" w:hAnsiTheme="minorHAnsi" w:cstheme="minorHAnsi"/>
          <w:sz w:val="22"/>
          <w:szCs w:val="22"/>
        </w:rPr>
        <w:t>.</w:t>
      </w:r>
      <w:r w:rsidR="00F769F7" w:rsidRPr="00124E89" w:rsidDel="00F769F7">
        <w:rPr>
          <w:rFonts w:asciiTheme="minorHAnsi" w:hAnsiTheme="minorHAnsi" w:cstheme="minorHAnsi"/>
          <w:sz w:val="22"/>
          <w:szCs w:val="22"/>
        </w:rPr>
        <w:t xml:space="preserve"> </w:t>
      </w:r>
    </w:p>
    <w:p w14:paraId="2DD41145" w14:textId="77777777" w:rsidR="003D4921" w:rsidRPr="00124E89" w:rsidRDefault="003D4921" w:rsidP="001A4F0A">
      <w:pPr>
        <w:pStyle w:val="NormaaliWeb"/>
        <w:jc w:val="both"/>
        <w:rPr>
          <w:rFonts w:asciiTheme="minorHAnsi" w:hAnsiTheme="minorHAnsi" w:cstheme="minorHAnsi"/>
          <w:sz w:val="22"/>
          <w:szCs w:val="22"/>
        </w:rPr>
      </w:pPr>
    </w:p>
    <w:p w14:paraId="3BA75BF0" w14:textId="77777777" w:rsidR="003D4921" w:rsidRPr="00124E89" w:rsidRDefault="003D4921" w:rsidP="001A4F0A">
      <w:pPr>
        <w:jc w:val="both"/>
        <w:rPr>
          <w:rFonts w:asciiTheme="minorHAnsi" w:hAnsiTheme="minorHAnsi" w:cstheme="minorHAnsi"/>
          <w:color w:val="000066"/>
          <w:sz w:val="22"/>
          <w:szCs w:val="22"/>
          <w:lang w:val="fi-FI"/>
        </w:rPr>
      </w:pPr>
      <w:r w:rsidRPr="00124E89">
        <w:rPr>
          <w:rFonts w:asciiTheme="minorHAnsi" w:hAnsiTheme="minorHAnsi" w:cstheme="minorHAnsi"/>
          <w:sz w:val="22"/>
          <w:szCs w:val="22"/>
          <w:lang w:val="fi-FI"/>
        </w:rPr>
        <w:t xml:space="preserve">Poronhoitoalueella kiintiöstä luopuminen on luonut Suomen riistakeskukselle aiempaa enemmän joustoa vahinkotilanteen mukaan etenkin niissä tilanteissa, jossa vahinkoperusteisten lupien käyttö on ollut ongelmallista vahinkoa aiheuttavan yksilön kohdentamisvaikeuksien takia etenkin sulan maan aikana. Myös pidentynyt metsästysaika mahdollistaa ilveskannan tehokkaamman säätelyn ja vahinkojen vähentämisen, mikäli keliolosuhteet ovat pyynnin kannalta otolliset. Maa- ja metsätalousministeriöllä ei ole lakiin perustuvaa velvollisuutta antaa kiintiöasetusta, vaan metsästyslain 41 §:n 5 momentissa todetaan, että poikkeuslupien vuotuista saaliin määrää </w:t>
      </w:r>
      <w:r w:rsidRPr="00124E89">
        <w:rPr>
          <w:rFonts w:asciiTheme="minorHAnsi" w:hAnsiTheme="minorHAnsi" w:cstheme="minorHAnsi"/>
          <w:i/>
          <w:sz w:val="22"/>
          <w:szCs w:val="22"/>
          <w:lang w:val="fi-FI"/>
        </w:rPr>
        <w:t>voidaan</w:t>
      </w:r>
      <w:r w:rsidRPr="00124E89">
        <w:rPr>
          <w:rFonts w:asciiTheme="minorHAnsi" w:hAnsiTheme="minorHAnsi" w:cstheme="minorHAnsi"/>
          <w:sz w:val="22"/>
          <w:szCs w:val="22"/>
          <w:lang w:val="fi-FI"/>
        </w:rPr>
        <w:t xml:space="preserve"> rajoittaa. Kiintiö itsessään ei johda yhdenkään ilveksen tappamiseen, vaan on eräänlainen ylimääräinen turva, että vaikka kiintiö täyttyisi, ei suotuisaa suojelutasoa vaaranneta. KHO on tämän todennut päätöksessään (10.9.2006, </w:t>
      </w:r>
      <w:proofErr w:type="spellStart"/>
      <w:r w:rsidRPr="00124E89">
        <w:rPr>
          <w:rFonts w:asciiTheme="minorHAnsi" w:hAnsiTheme="minorHAnsi" w:cstheme="minorHAnsi"/>
          <w:sz w:val="22"/>
          <w:szCs w:val="22"/>
          <w:lang w:val="fi-FI"/>
        </w:rPr>
        <w:t>taltionro</w:t>
      </w:r>
      <w:proofErr w:type="spellEnd"/>
      <w:r w:rsidRPr="00124E89">
        <w:rPr>
          <w:rFonts w:asciiTheme="minorHAnsi" w:hAnsiTheme="minorHAnsi" w:cstheme="minorHAnsi"/>
          <w:sz w:val="22"/>
          <w:szCs w:val="22"/>
          <w:lang w:val="fi-FI"/>
        </w:rPr>
        <w:t xml:space="preserve"> 1499) seuraavasti: poikkeusluvasta päättävä taho [nyk. Suomen </w:t>
      </w:r>
      <w:proofErr w:type="spellStart"/>
      <w:r w:rsidRPr="00124E89">
        <w:rPr>
          <w:rFonts w:asciiTheme="minorHAnsi" w:hAnsiTheme="minorHAnsi" w:cstheme="minorHAnsi"/>
          <w:sz w:val="22"/>
          <w:szCs w:val="22"/>
          <w:lang w:val="fi-FI"/>
        </w:rPr>
        <w:t>riistakeskus</w:t>
      </w:r>
      <w:proofErr w:type="spellEnd"/>
      <w:r w:rsidRPr="00124E89">
        <w:rPr>
          <w:rFonts w:asciiTheme="minorHAnsi" w:hAnsiTheme="minorHAnsi" w:cstheme="minorHAnsi"/>
          <w:sz w:val="22"/>
          <w:szCs w:val="22"/>
          <w:lang w:val="fi-FI"/>
        </w:rPr>
        <w:t>] on velvollinen varmistamaan, että kukin päätös on luontodirektiivin ja kansallisten säädösten mukainen, niin että kulloinkin kysymyksessä oleva metsästys ei vaaranna suotuisaa suojelutasoa ja että muuta tyydyttävää ratkaisua ei ole. Ministeriön kiintiö turvaa omalta osaltaan sääntelyn mukaista harkintaa. Asiaa käsiteltiin myös Euroopan yhteisöjen Suomen susien metsästystä koskevassa ratkaisussa (C-342/05), jossa todettiin, että tämä raja, joka vahvistetaan sen yksilöiden määrän perusteella, joka voidaan biologisesti poistaa kyseistä lajia vaarantamatta, muodostaa vain kehyksen, jonka puitteissa voidaan myöntää pyyntilupia, kun luontodirektiivin 16 artiklan 1 kohdan mukaiset edellytykset lisäksi täyttyvät.</w:t>
      </w:r>
      <w:r w:rsidRPr="00124E89">
        <w:rPr>
          <w:rFonts w:asciiTheme="minorHAnsi" w:hAnsiTheme="minorHAnsi" w:cstheme="minorHAnsi"/>
          <w:color w:val="000066"/>
          <w:sz w:val="22"/>
          <w:szCs w:val="22"/>
          <w:lang w:val="fi-FI"/>
        </w:rPr>
        <w:t xml:space="preserve"> </w:t>
      </w:r>
    </w:p>
    <w:p w14:paraId="1E7EEA5E" w14:textId="77777777" w:rsidR="003D4921" w:rsidRPr="00124E89" w:rsidRDefault="003D4921" w:rsidP="001A4F0A">
      <w:pPr>
        <w:jc w:val="both"/>
        <w:rPr>
          <w:rFonts w:asciiTheme="minorHAnsi" w:hAnsiTheme="minorHAnsi" w:cstheme="minorHAnsi"/>
          <w:color w:val="000066"/>
          <w:sz w:val="22"/>
          <w:szCs w:val="22"/>
          <w:lang w:val="fi-FI"/>
        </w:rPr>
      </w:pPr>
    </w:p>
    <w:p w14:paraId="05F1EC5F"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Luonnonvarakeskus on todennut, että poronhoitoalueen ongelmat ovat alueen suuri pinta-ala, petoyhdysmiesverkoston harvuus ja pentuehavaintojen pieni määrä. Näin ollen maa- ja metsätalousministeriö katsoo, että verotuksen pohjana toimii kiintiötä paremmin alueen ilveksen aiheuttamisen porovahinkojen kehitys, jota voidaan seurata lähes reaaliaikaisesti Riistavahinkorekisterin kautta. Kiintiön asettaminen on tässä mielessä tarpeetonta, kun otetaan vielä huomioon, että vain noin </w:t>
      </w:r>
      <w:r w:rsidR="00635F58" w:rsidRPr="00124E89">
        <w:rPr>
          <w:rFonts w:asciiTheme="minorHAnsi" w:hAnsiTheme="minorHAnsi" w:cstheme="minorHAnsi"/>
          <w:sz w:val="22"/>
          <w:szCs w:val="22"/>
          <w:lang w:val="fi-FI"/>
        </w:rPr>
        <w:t>3</w:t>
      </w:r>
      <w:r w:rsidR="00877534"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ilveskannasta esiintyy poronhoitoalueella.</w:t>
      </w:r>
    </w:p>
    <w:p w14:paraId="2D05B248" w14:textId="77777777" w:rsidR="001C5AE4" w:rsidRPr="00124E89" w:rsidRDefault="001C5AE4" w:rsidP="001A4F0A">
      <w:pPr>
        <w:pStyle w:val="NormaaliWeb"/>
        <w:jc w:val="both"/>
        <w:rPr>
          <w:rFonts w:asciiTheme="minorHAnsi" w:hAnsiTheme="minorHAnsi" w:cstheme="minorHAnsi"/>
          <w:sz w:val="22"/>
          <w:szCs w:val="22"/>
        </w:rPr>
      </w:pPr>
    </w:p>
    <w:p w14:paraId="4E954FB8" w14:textId="77777777" w:rsidR="003D4921" w:rsidRPr="00124E89" w:rsidRDefault="003D4921" w:rsidP="001A4F0A">
      <w:pPr>
        <w:pStyle w:val="MNormaali"/>
        <w:jc w:val="both"/>
        <w:rPr>
          <w:rFonts w:asciiTheme="minorHAnsi" w:hAnsiTheme="minorHAnsi" w:cstheme="minorHAnsi"/>
          <w:sz w:val="22"/>
          <w:szCs w:val="22"/>
        </w:rPr>
      </w:pPr>
    </w:p>
    <w:p w14:paraId="51201E55" w14:textId="77777777" w:rsidR="003D4921" w:rsidRPr="00124E89" w:rsidRDefault="003D4921" w:rsidP="001A4F0A">
      <w:pPr>
        <w:pStyle w:val="MNumeroitu1Otsikkotaso"/>
        <w:jc w:val="both"/>
        <w:rPr>
          <w:rFonts w:asciiTheme="minorHAnsi" w:hAnsiTheme="minorHAnsi" w:cstheme="minorHAnsi"/>
        </w:rPr>
      </w:pPr>
      <w:r w:rsidRPr="00124E89">
        <w:rPr>
          <w:rFonts w:asciiTheme="minorHAnsi" w:hAnsiTheme="minorHAnsi" w:cstheme="minorHAnsi"/>
        </w:rPr>
        <w:t>Asian valmistelu</w:t>
      </w:r>
    </w:p>
    <w:p w14:paraId="58389093" w14:textId="77777777" w:rsidR="003D4921" w:rsidRPr="00124E89" w:rsidRDefault="003D4921"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Maa- ja metsätalousministeriössä on valmisteltu virkatyönä ehdotus maa- ja metsätalousministeriön asetukseksi poikkeusluv</w:t>
      </w:r>
      <w:r w:rsidR="00713688" w:rsidRPr="00124E89">
        <w:rPr>
          <w:rFonts w:asciiTheme="minorHAnsi" w:hAnsiTheme="minorHAnsi" w:cstheme="minorHAnsi"/>
          <w:sz w:val="22"/>
          <w:szCs w:val="22"/>
        </w:rPr>
        <w:t>a</w:t>
      </w:r>
      <w:r w:rsidRPr="00124E89">
        <w:rPr>
          <w:rFonts w:asciiTheme="minorHAnsi" w:hAnsiTheme="minorHAnsi" w:cstheme="minorHAnsi"/>
          <w:sz w:val="22"/>
          <w:szCs w:val="22"/>
        </w:rPr>
        <w:t>lla sallittavasta ilveksen metsästyksestä metsästysvuonna</w:t>
      </w:r>
      <w:r w:rsidR="008E7B1D" w:rsidRPr="00124E89">
        <w:rPr>
          <w:rFonts w:asciiTheme="minorHAnsi" w:hAnsiTheme="minorHAnsi" w:cstheme="minorHAnsi"/>
          <w:sz w:val="22"/>
          <w:szCs w:val="22"/>
        </w:rPr>
        <w:t xml:space="preserve"> </w:t>
      </w:r>
      <w:r w:rsidR="0006787A" w:rsidRPr="00124E89">
        <w:rPr>
          <w:rFonts w:asciiTheme="minorHAnsi" w:hAnsiTheme="minorHAnsi" w:cstheme="minorHAnsi"/>
          <w:sz w:val="22"/>
          <w:szCs w:val="22"/>
        </w:rPr>
        <w:t>20</w:t>
      </w:r>
      <w:r w:rsidR="00973FDD">
        <w:rPr>
          <w:rFonts w:asciiTheme="minorHAnsi" w:hAnsiTheme="minorHAnsi" w:cstheme="minorHAnsi"/>
          <w:sz w:val="22"/>
          <w:szCs w:val="22"/>
        </w:rPr>
        <w:t>22</w:t>
      </w:r>
      <w:r w:rsidR="0006787A" w:rsidRPr="00124E89">
        <w:rPr>
          <w:rFonts w:asciiTheme="minorHAnsi" w:hAnsiTheme="minorHAnsi" w:cstheme="minorHAnsi"/>
          <w:sz w:val="22"/>
          <w:szCs w:val="22"/>
        </w:rPr>
        <w:t>–202</w:t>
      </w:r>
      <w:r w:rsidR="00973FDD">
        <w:rPr>
          <w:rFonts w:asciiTheme="minorHAnsi" w:hAnsiTheme="minorHAnsi" w:cstheme="minorHAnsi"/>
          <w:sz w:val="22"/>
          <w:szCs w:val="22"/>
        </w:rPr>
        <w:t>3</w:t>
      </w:r>
      <w:r w:rsidRPr="00124E89">
        <w:rPr>
          <w:rFonts w:asciiTheme="minorHAnsi" w:hAnsiTheme="minorHAnsi" w:cstheme="minorHAnsi"/>
          <w:sz w:val="22"/>
          <w:szCs w:val="22"/>
        </w:rPr>
        <w:t>. Siinä asetetaan suurin sallittu saalismäärä ja rajataan alue, jossa poikkeuslupaharkintaa voidaan Suomen riistakeskuksen toimesta tehdä.</w:t>
      </w:r>
      <w:r w:rsidR="00CF22DB" w:rsidRPr="00124E89">
        <w:rPr>
          <w:rFonts w:asciiTheme="minorHAnsi" w:hAnsiTheme="minorHAnsi" w:cstheme="minorHAnsi"/>
          <w:sz w:val="22"/>
          <w:szCs w:val="22"/>
        </w:rPr>
        <w:t xml:space="preserve"> Maa- ja metsätalousministeriöllä on ollut käytössään </w:t>
      </w:r>
      <w:r w:rsidR="00E17898" w:rsidRPr="00124E89">
        <w:rPr>
          <w:rFonts w:asciiTheme="minorHAnsi" w:hAnsiTheme="minorHAnsi" w:cstheme="minorHAnsi"/>
          <w:sz w:val="22"/>
          <w:szCs w:val="22"/>
        </w:rPr>
        <w:t xml:space="preserve">tätä </w:t>
      </w:r>
      <w:r w:rsidR="00CF22DB" w:rsidRPr="00124E89">
        <w:rPr>
          <w:rFonts w:asciiTheme="minorHAnsi" w:hAnsiTheme="minorHAnsi" w:cstheme="minorHAnsi"/>
          <w:sz w:val="22"/>
          <w:szCs w:val="22"/>
        </w:rPr>
        <w:t>asetus</w:t>
      </w:r>
      <w:r w:rsidR="004B427E" w:rsidRPr="00124E89">
        <w:rPr>
          <w:rFonts w:asciiTheme="minorHAnsi" w:hAnsiTheme="minorHAnsi" w:cstheme="minorHAnsi"/>
          <w:sz w:val="22"/>
          <w:szCs w:val="22"/>
        </w:rPr>
        <w:t xml:space="preserve">luonnosta lausunnolle laitettaessa </w:t>
      </w:r>
      <w:r w:rsidR="00CF22DB" w:rsidRPr="00124E89">
        <w:rPr>
          <w:rFonts w:asciiTheme="minorHAnsi" w:hAnsiTheme="minorHAnsi" w:cstheme="minorHAnsi"/>
          <w:sz w:val="22"/>
          <w:szCs w:val="22"/>
        </w:rPr>
        <w:t xml:space="preserve">Luonnonvarakeskuksen </w:t>
      </w:r>
      <w:r w:rsidR="00973FDD">
        <w:rPr>
          <w:rFonts w:asciiTheme="minorHAnsi" w:hAnsiTheme="minorHAnsi" w:cstheme="minorHAnsi"/>
          <w:sz w:val="22"/>
          <w:szCs w:val="22"/>
        </w:rPr>
        <w:t>raportti</w:t>
      </w:r>
      <w:r w:rsidR="004B427E" w:rsidRPr="00124E89">
        <w:rPr>
          <w:rFonts w:asciiTheme="minorHAnsi" w:hAnsiTheme="minorHAnsi" w:cstheme="minorHAnsi"/>
          <w:sz w:val="22"/>
          <w:szCs w:val="22"/>
        </w:rPr>
        <w:t xml:space="preserve"> </w:t>
      </w:r>
      <w:r w:rsidR="000E020B">
        <w:rPr>
          <w:rFonts w:asciiTheme="minorHAnsi" w:hAnsiTheme="minorHAnsi" w:cstheme="minorHAnsi"/>
          <w:sz w:val="22"/>
          <w:szCs w:val="22"/>
        </w:rPr>
        <w:t xml:space="preserve">(28.6.2022) </w:t>
      </w:r>
      <w:r w:rsidR="00CF22DB" w:rsidRPr="00124E89">
        <w:rPr>
          <w:rFonts w:asciiTheme="minorHAnsi" w:hAnsiTheme="minorHAnsi" w:cstheme="minorHAnsi"/>
          <w:sz w:val="22"/>
          <w:szCs w:val="22"/>
        </w:rPr>
        <w:t>S</w:t>
      </w:r>
      <w:r w:rsidR="004B427E" w:rsidRPr="00124E89">
        <w:rPr>
          <w:rFonts w:asciiTheme="minorHAnsi" w:hAnsiTheme="minorHAnsi" w:cstheme="minorHAnsi"/>
          <w:sz w:val="22"/>
          <w:szCs w:val="22"/>
        </w:rPr>
        <w:t>uomen ilveskanta</w:t>
      </w:r>
      <w:r w:rsidR="00973FDD">
        <w:rPr>
          <w:rFonts w:asciiTheme="minorHAnsi" w:hAnsiTheme="minorHAnsi" w:cstheme="minorHAnsi"/>
          <w:sz w:val="22"/>
          <w:szCs w:val="22"/>
        </w:rPr>
        <w:t xml:space="preserve"> 2022</w:t>
      </w:r>
      <w:r w:rsidR="00E17898" w:rsidRPr="00124E89">
        <w:rPr>
          <w:rFonts w:asciiTheme="minorHAnsi" w:hAnsiTheme="minorHAnsi" w:cstheme="minorHAnsi"/>
          <w:sz w:val="22"/>
          <w:szCs w:val="22"/>
        </w:rPr>
        <w:t xml:space="preserve"> ja </w:t>
      </w:r>
      <w:r w:rsidR="00973FDD">
        <w:rPr>
          <w:rFonts w:asciiTheme="minorHAnsi" w:hAnsiTheme="minorHAnsi" w:cstheme="minorHAnsi"/>
          <w:sz w:val="22"/>
          <w:szCs w:val="22"/>
        </w:rPr>
        <w:t>päivitetty ilveskannan hoito</w:t>
      </w:r>
      <w:r w:rsidR="00973FDD">
        <w:rPr>
          <w:rFonts w:asciiTheme="minorHAnsi" w:hAnsiTheme="minorHAnsi" w:cstheme="minorHAnsi"/>
          <w:sz w:val="22"/>
          <w:szCs w:val="22"/>
        </w:rPr>
        <w:lastRenderedPageBreak/>
        <w:t>suunnitelma</w:t>
      </w:r>
      <w:r w:rsidR="000E020B">
        <w:rPr>
          <w:rFonts w:asciiTheme="minorHAnsi" w:hAnsiTheme="minorHAnsi" w:cstheme="minorHAnsi"/>
          <w:sz w:val="22"/>
          <w:szCs w:val="22"/>
        </w:rPr>
        <w:t xml:space="preserve"> (15.10.2021)</w:t>
      </w:r>
      <w:r w:rsidR="00CF22DB" w:rsidRPr="00124E89">
        <w:rPr>
          <w:rFonts w:asciiTheme="minorHAnsi" w:hAnsiTheme="minorHAnsi" w:cstheme="minorHAnsi"/>
          <w:sz w:val="22"/>
          <w:szCs w:val="22"/>
        </w:rPr>
        <w:t>. Lausuntoaika on lyhyt johtuen asetuksen luonteesta (Suomen riistakeskuksen toimivaltaa rajoittava asetus),</w:t>
      </w:r>
      <w:r w:rsidR="000E020B">
        <w:rPr>
          <w:rFonts w:asciiTheme="minorHAnsi" w:hAnsiTheme="minorHAnsi" w:cstheme="minorHAnsi"/>
          <w:sz w:val="22"/>
          <w:szCs w:val="22"/>
        </w:rPr>
        <w:t xml:space="preserve"> jossa hyödynnetään ajantasaisinta Luonnonvarakeskuksen ilveskannasta saatavaa tietoa ja</w:t>
      </w:r>
      <w:r w:rsidR="00CF22DB" w:rsidRPr="00124E89">
        <w:rPr>
          <w:rFonts w:asciiTheme="minorHAnsi" w:hAnsiTheme="minorHAnsi" w:cstheme="minorHAnsi"/>
          <w:sz w:val="22"/>
          <w:szCs w:val="22"/>
        </w:rPr>
        <w:t xml:space="preserve"> metsästykse</w:t>
      </w:r>
      <w:r w:rsidR="00A31FF3">
        <w:rPr>
          <w:rFonts w:asciiTheme="minorHAnsi" w:hAnsiTheme="minorHAnsi" w:cstheme="minorHAnsi"/>
          <w:sz w:val="22"/>
          <w:szCs w:val="22"/>
        </w:rPr>
        <w:t>n aloitusajankohdasta (1.12.2022</w:t>
      </w:r>
      <w:r w:rsidR="00CF22DB" w:rsidRPr="00124E89">
        <w:rPr>
          <w:rFonts w:asciiTheme="minorHAnsi" w:hAnsiTheme="minorHAnsi" w:cstheme="minorHAnsi"/>
          <w:sz w:val="22"/>
          <w:szCs w:val="22"/>
        </w:rPr>
        <w:t xml:space="preserve">) sekä valitusaikojen </w:t>
      </w:r>
      <w:r w:rsidR="004B427E" w:rsidRPr="00124E89">
        <w:rPr>
          <w:rFonts w:asciiTheme="minorHAnsi" w:hAnsiTheme="minorHAnsi" w:cstheme="minorHAnsi"/>
          <w:sz w:val="22"/>
          <w:szCs w:val="22"/>
        </w:rPr>
        <w:t xml:space="preserve">(30+7 päivää) </w:t>
      </w:r>
      <w:r w:rsidR="00CF22DB" w:rsidRPr="00124E89">
        <w:rPr>
          <w:rFonts w:asciiTheme="minorHAnsi" w:hAnsiTheme="minorHAnsi" w:cstheme="minorHAnsi"/>
          <w:sz w:val="22"/>
          <w:szCs w:val="22"/>
        </w:rPr>
        <w:t>huomioon ottamis</w:t>
      </w:r>
      <w:r w:rsidR="000E020B">
        <w:rPr>
          <w:rFonts w:asciiTheme="minorHAnsi" w:hAnsiTheme="minorHAnsi" w:cstheme="minorHAnsi"/>
          <w:sz w:val="22"/>
          <w:szCs w:val="22"/>
        </w:rPr>
        <w:t>esta johtuen.</w:t>
      </w:r>
    </w:p>
    <w:p w14:paraId="0D0F2E3F" w14:textId="77777777" w:rsidR="003D4921" w:rsidRPr="00124E89" w:rsidRDefault="003D4921" w:rsidP="001A4F0A">
      <w:pPr>
        <w:pStyle w:val="MNormaali"/>
        <w:jc w:val="both"/>
        <w:rPr>
          <w:rFonts w:asciiTheme="minorHAnsi" w:hAnsiTheme="minorHAnsi" w:cstheme="minorHAnsi"/>
          <w:sz w:val="22"/>
          <w:szCs w:val="22"/>
        </w:rPr>
      </w:pPr>
    </w:p>
    <w:p w14:paraId="1A6DEE5F" w14:textId="77777777" w:rsidR="003D4921" w:rsidRPr="00124E89" w:rsidRDefault="003D4921"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Esitysluonnoksesta pyydettiin lausuntoja seuraavilta tahoilta:</w:t>
      </w:r>
      <w:r w:rsidR="009613BE" w:rsidRPr="00124E89">
        <w:rPr>
          <w:rFonts w:asciiTheme="minorHAnsi" w:hAnsiTheme="minorHAnsi" w:cstheme="minorHAnsi"/>
          <w:sz w:val="22"/>
          <w:szCs w:val="22"/>
        </w:rPr>
        <w:t xml:space="preserve"> ympäristöministeriö, </w:t>
      </w:r>
      <w:r w:rsidR="00713688" w:rsidRPr="00124E89">
        <w:rPr>
          <w:rFonts w:asciiTheme="minorHAnsi" w:hAnsiTheme="minorHAnsi" w:cstheme="minorHAnsi"/>
          <w:sz w:val="22"/>
          <w:szCs w:val="22"/>
        </w:rPr>
        <w:t xml:space="preserve">sisäministeriön poliisiosasto, Rajavartiolaitos, Luonnonvarakeskus (Luke), Suomen </w:t>
      </w:r>
      <w:proofErr w:type="spellStart"/>
      <w:r w:rsidR="00713688" w:rsidRPr="00124E89">
        <w:rPr>
          <w:rFonts w:asciiTheme="minorHAnsi" w:hAnsiTheme="minorHAnsi" w:cstheme="minorHAnsi"/>
          <w:sz w:val="22"/>
          <w:szCs w:val="22"/>
        </w:rPr>
        <w:t>riistakeskus</w:t>
      </w:r>
      <w:proofErr w:type="spellEnd"/>
      <w:r w:rsidR="00713688" w:rsidRPr="00124E89">
        <w:rPr>
          <w:rFonts w:asciiTheme="minorHAnsi" w:hAnsiTheme="minorHAnsi" w:cstheme="minorHAnsi"/>
          <w:sz w:val="22"/>
          <w:szCs w:val="22"/>
        </w:rPr>
        <w:t xml:space="preserve">, </w:t>
      </w:r>
      <w:r w:rsidR="009613BE" w:rsidRPr="00124E89">
        <w:rPr>
          <w:rFonts w:asciiTheme="minorHAnsi" w:hAnsiTheme="minorHAnsi" w:cstheme="minorHAnsi"/>
          <w:sz w:val="22"/>
          <w:szCs w:val="22"/>
        </w:rPr>
        <w:t>Suomen ympäristökes</w:t>
      </w:r>
      <w:r w:rsidR="006C44CE" w:rsidRPr="00124E89">
        <w:rPr>
          <w:rFonts w:asciiTheme="minorHAnsi" w:hAnsiTheme="minorHAnsi" w:cstheme="minorHAnsi"/>
          <w:sz w:val="22"/>
          <w:szCs w:val="22"/>
        </w:rPr>
        <w:t xml:space="preserve">kus </w:t>
      </w:r>
      <w:r w:rsidR="009613BE" w:rsidRPr="00124E89">
        <w:rPr>
          <w:rFonts w:asciiTheme="minorHAnsi" w:hAnsiTheme="minorHAnsi" w:cstheme="minorHAnsi"/>
          <w:sz w:val="22"/>
          <w:szCs w:val="22"/>
        </w:rPr>
        <w:t xml:space="preserve">(SYKE), </w:t>
      </w:r>
      <w:r w:rsidR="007C389C" w:rsidRPr="00124E89">
        <w:rPr>
          <w:rFonts w:asciiTheme="minorHAnsi" w:hAnsiTheme="minorHAnsi" w:cstheme="minorHAnsi"/>
          <w:sz w:val="22"/>
          <w:szCs w:val="22"/>
        </w:rPr>
        <w:t>Metsähallitus</w:t>
      </w:r>
      <w:r w:rsidR="00713688" w:rsidRPr="00124E89">
        <w:rPr>
          <w:rFonts w:asciiTheme="minorHAnsi" w:hAnsiTheme="minorHAnsi" w:cstheme="minorHAnsi"/>
          <w:sz w:val="22"/>
          <w:szCs w:val="22"/>
        </w:rPr>
        <w:t xml:space="preserve">, Paliskuntain yhdistys, Saamelaiskäräjät, Maa- ja </w:t>
      </w:r>
      <w:proofErr w:type="spellStart"/>
      <w:r w:rsidR="00713688" w:rsidRPr="00124E89">
        <w:rPr>
          <w:rFonts w:asciiTheme="minorHAnsi" w:hAnsiTheme="minorHAnsi" w:cstheme="minorHAnsi"/>
          <w:sz w:val="22"/>
          <w:szCs w:val="22"/>
        </w:rPr>
        <w:t>metsätaloustuottajian</w:t>
      </w:r>
      <w:proofErr w:type="spellEnd"/>
      <w:r w:rsidR="00713688" w:rsidRPr="00124E89">
        <w:rPr>
          <w:rFonts w:asciiTheme="minorHAnsi" w:hAnsiTheme="minorHAnsi" w:cstheme="minorHAnsi"/>
          <w:sz w:val="22"/>
          <w:szCs w:val="22"/>
        </w:rPr>
        <w:t xml:space="preserve"> Keskusliitto (MTK), </w:t>
      </w:r>
      <w:proofErr w:type="spellStart"/>
      <w:r w:rsidR="00713688" w:rsidRPr="00124E89">
        <w:rPr>
          <w:rFonts w:asciiTheme="minorHAnsi" w:hAnsiTheme="minorHAnsi" w:cstheme="minorHAnsi"/>
          <w:sz w:val="22"/>
          <w:szCs w:val="22"/>
        </w:rPr>
        <w:t>Svenska</w:t>
      </w:r>
      <w:proofErr w:type="spellEnd"/>
      <w:r w:rsidR="00713688" w:rsidRPr="00124E89">
        <w:rPr>
          <w:rFonts w:asciiTheme="minorHAnsi" w:hAnsiTheme="minorHAnsi" w:cstheme="minorHAnsi"/>
          <w:sz w:val="22"/>
          <w:szCs w:val="22"/>
        </w:rPr>
        <w:t xml:space="preserve"> </w:t>
      </w:r>
      <w:proofErr w:type="spellStart"/>
      <w:r w:rsidR="00713688" w:rsidRPr="00124E89">
        <w:rPr>
          <w:rFonts w:asciiTheme="minorHAnsi" w:hAnsiTheme="minorHAnsi" w:cstheme="minorHAnsi"/>
          <w:sz w:val="22"/>
          <w:szCs w:val="22"/>
        </w:rPr>
        <w:t>lantbruksproducenternas</w:t>
      </w:r>
      <w:proofErr w:type="spellEnd"/>
      <w:r w:rsidR="00713688" w:rsidRPr="00124E89">
        <w:rPr>
          <w:rFonts w:asciiTheme="minorHAnsi" w:hAnsiTheme="minorHAnsi" w:cstheme="minorHAnsi"/>
          <w:sz w:val="22"/>
          <w:szCs w:val="22"/>
        </w:rPr>
        <w:t xml:space="preserve"> </w:t>
      </w:r>
      <w:proofErr w:type="spellStart"/>
      <w:r w:rsidR="00713688" w:rsidRPr="00124E89">
        <w:rPr>
          <w:rFonts w:asciiTheme="minorHAnsi" w:hAnsiTheme="minorHAnsi" w:cstheme="minorHAnsi"/>
          <w:sz w:val="22"/>
          <w:szCs w:val="22"/>
        </w:rPr>
        <w:t>centralförbund</w:t>
      </w:r>
      <w:proofErr w:type="spellEnd"/>
      <w:r w:rsidR="00713688" w:rsidRPr="00124E89">
        <w:rPr>
          <w:rFonts w:asciiTheme="minorHAnsi" w:hAnsiTheme="minorHAnsi" w:cstheme="minorHAnsi"/>
          <w:sz w:val="22"/>
          <w:szCs w:val="22"/>
        </w:rPr>
        <w:t xml:space="preserve"> (SLC), Suomen Luonnonsuojeluliitto, WWF Suomi, Suomen Metsästäjäliitto ry ja Natur och Miljö r.f.</w:t>
      </w:r>
      <w:r w:rsidR="00E17898" w:rsidRPr="00124E89">
        <w:rPr>
          <w:rFonts w:asciiTheme="minorHAnsi" w:hAnsiTheme="minorHAnsi" w:cstheme="minorHAnsi"/>
          <w:sz w:val="22"/>
          <w:szCs w:val="22"/>
        </w:rPr>
        <w:t xml:space="preserve">, </w:t>
      </w:r>
      <w:r w:rsidR="00AF0B52" w:rsidRPr="00124E89">
        <w:rPr>
          <w:rFonts w:asciiTheme="minorHAnsi" w:hAnsiTheme="minorHAnsi" w:cstheme="minorHAnsi"/>
          <w:sz w:val="22"/>
          <w:szCs w:val="22"/>
        </w:rPr>
        <w:t xml:space="preserve"> Luonnonsuojeluliitto Tapiola</w:t>
      </w:r>
      <w:r w:rsidR="00E17898" w:rsidRPr="00124E89">
        <w:rPr>
          <w:rFonts w:asciiTheme="minorHAnsi" w:hAnsiTheme="minorHAnsi" w:cstheme="minorHAnsi"/>
          <w:sz w:val="22"/>
          <w:szCs w:val="22"/>
        </w:rPr>
        <w:t xml:space="preserve"> sekä Luonto-Liitto</w:t>
      </w:r>
      <w:r w:rsidR="00AF0B52" w:rsidRPr="00124E89">
        <w:rPr>
          <w:rFonts w:asciiTheme="minorHAnsi" w:hAnsiTheme="minorHAnsi" w:cstheme="minorHAnsi"/>
          <w:sz w:val="22"/>
          <w:szCs w:val="22"/>
        </w:rPr>
        <w:t>.</w:t>
      </w:r>
    </w:p>
    <w:p w14:paraId="065E70EE" w14:textId="77777777" w:rsidR="00713688" w:rsidRPr="00124E89" w:rsidRDefault="00713688" w:rsidP="001A4F0A">
      <w:pPr>
        <w:pStyle w:val="MNormaali"/>
        <w:jc w:val="both"/>
        <w:rPr>
          <w:rFonts w:asciiTheme="minorHAnsi" w:hAnsiTheme="minorHAnsi" w:cstheme="minorHAnsi"/>
          <w:sz w:val="22"/>
          <w:szCs w:val="22"/>
        </w:rPr>
      </w:pPr>
    </w:p>
    <w:p w14:paraId="701F19B3" w14:textId="77777777" w:rsidR="003D4921" w:rsidRPr="00124E89" w:rsidRDefault="00ED119B"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Lausuntoja annettiin yhteensä </w:t>
      </w:r>
      <w:r w:rsidR="000E020B" w:rsidRPr="000E020B">
        <w:rPr>
          <w:rFonts w:asciiTheme="minorHAnsi" w:hAnsiTheme="minorHAnsi" w:cstheme="minorHAnsi"/>
          <w:sz w:val="22"/>
          <w:szCs w:val="22"/>
          <w:highlight w:val="yellow"/>
        </w:rPr>
        <w:t>xx</w:t>
      </w:r>
      <w:r w:rsidR="00AE6861" w:rsidRPr="000E020B">
        <w:rPr>
          <w:rFonts w:asciiTheme="minorHAnsi" w:hAnsiTheme="minorHAnsi" w:cstheme="minorHAnsi"/>
          <w:sz w:val="22"/>
          <w:szCs w:val="22"/>
          <w:highlight w:val="yellow"/>
        </w:rPr>
        <w:t>.</w:t>
      </w:r>
      <w:r w:rsidR="00AE6861" w:rsidRPr="00124E89">
        <w:rPr>
          <w:rFonts w:asciiTheme="minorHAnsi" w:hAnsiTheme="minorHAnsi" w:cstheme="minorHAnsi"/>
          <w:sz w:val="22"/>
          <w:szCs w:val="22"/>
        </w:rPr>
        <w:t xml:space="preserve"> La</w:t>
      </w:r>
      <w:r w:rsidR="00F468E9">
        <w:rPr>
          <w:rFonts w:asciiTheme="minorHAnsi" w:hAnsiTheme="minorHAnsi" w:cstheme="minorHAnsi"/>
          <w:sz w:val="22"/>
          <w:szCs w:val="22"/>
        </w:rPr>
        <w:t>usuntoyhteenveto on liitteessä 1</w:t>
      </w:r>
      <w:r w:rsidR="00AE6861" w:rsidRPr="00124E89">
        <w:rPr>
          <w:rFonts w:asciiTheme="minorHAnsi" w:hAnsiTheme="minorHAnsi" w:cstheme="minorHAnsi"/>
          <w:sz w:val="22"/>
          <w:szCs w:val="22"/>
        </w:rPr>
        <w:t>.</w:t>
      </w:r>
      <w:r w:rsidR="00F87473" w:rsidRPr="00124E89">
        <w:rPr>
          <w:rFonts w:asciiTheme="minorHAnsi" w:hAnsiTheme="minorHAnsi" w:cstheme="minorHAnsi"/>
          <w:sz w:val="22"/>
          <w:szCs w:val="22"/>
        </w:rPr>
        <w:t xml:space="preserve"> Lausunnot kokonaisuudessa on saatavissa maa- ja metsätalousministeriön kirjaamosta.</w:t>
      </w:r>
      <w:r w:rsidR="008B244D" w:rsidRPr="00124E89">
        <w:rPr>
          <w:rFonts w:asciiTheme="minorHAnsi" w:hAnsiTheme="minorHAnsi" w:cstheme="minorHAnsi"/>
          <w:sz w:val="22"/>
          <w:szCs w:val="22"/>
        </w:rPr>
        <w:t xml:space="preserve"> </w:t>
      </w:r>
    </w:p>
    <w:p w14:paraId="7429CD8D" w14:textId="77777777" w:rsidR="00754762" w:rsidRPr="00124E89" w:rsidRDefault="00754762" w:rsidP="00754762">
      <w:pPr>
        <w:pStyle w:val="MNormaali"/>
        <w:jc w:val="both"/>
        <w:rPr>
          <w:rFonts w:asciiTheme="minorHAnsi" w:hAnsiTheme="minorHAnsi" w:cstheme="minorHAnsi"/>
          <w:sz w:val="22"/>
          <w:szCs w:val="22"/>
        </w:rPr>
      </w:pPr>
    </w:p>
    <w:p w14:paraId="02BF9F39" w14:textId="77777777" w:rsidR="003E1787" w:rsidRPr="00124E89" w:rsidRDefault="003E1787" w:rsidP="001A4F0A">
      <w:pPr>
        <w:pStyle w:val="MNormaali"/>
        <w:jc w:val="both"/>
        <w:rPr>
          <w:rFonts w:asciiTheme="minorHAnsi" w:hAnsiTheme="minorHAnsi" w:cstheme="minorHAnsi"/>
          <w:sz w:val="22"/>
          <w:szCs w:val="22"/>
        </w:rPr>
      </w:pPr>
    </w:p>
    <w:p w14:paraId="0C4C1112" w14:textId="77777777" w:rsidR="003D4921" w:rsidRPr="00124E89" w:rsidRDefault="003D4921" w:rsidP="001A4F0A">
      <w:pPr>
        <w:pStyle w:val="MNumeroitu1Otsikkotaso"/>
        <w:spacing w:after="0"/>
        <w:jc w:val="both"/>
        <w:rPr>
          <w:rFonts w:asciiTheme="minorHAnsi" w:hAnsiTheme="minorHAnsi" w:cstheme="minorHAnsi"/>
          <w:sz w:val="22"/>
          <w:szCs w:val="22"/>
        </w:rPr>
      </w:pPr>
      <w:r w:rsidRPr="00124E89">
        <w:rPr>
          <w:rFonts w:asciiTheme="minorHAnsi" w:hAnsiTheme="minorHAnsi" w:cstheme="minorHAnsi"/>
          <w:sz w:val="22"/>
          <w:szCs w:val="22"/>
        </w:rPr>
        <w:t>Voimaantulo</w:t>
      </w:r>
    </w:p>
    <w:p w14:paraId="5D379E54" w14:textId="77777777" w:rsidR="003D4921" w:rsidRPr="00124E89" w:rsidRDefault="003D4921"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Maa- ja metsätalousministeriön asetus ehdotetaan tulevaksi voimaan </w:t>
      </w:r>
      <w:r w:rsidR="000F5243" w:rsidRPr="00124E89">
        <w:rPr>
          <w:rFonts w:asciiTheme="minorHAnsi" w:hAnsiTheme="minorHAnsi" w:cstheme="minorHAnsi"/>
          <w:sz w:val="22"/>
          <w:szCs w:val="22"/>
        </w:rPr>
        <w:t>mahdollisimman pian</w:t>
      </w:r>
      <w:r w:rsidRPr="00124E89">
        <w:rPr>
          <w:rFonts w:asciiTheme="minorHAnsi" w:hAnsiTheme="minorHAnsi" w:cstheme="minorHAnsi"/>
          <w:sz w:val="22"/>
          <w:szCs w:val="22"/>
        </w:rPr>
        <w:t xml:space="preserve">. </w:t>
      </w:r>
    </w:p>
    <w:p w14:paraId="39C1F597" w14:textId="77777777" w:rsidR="003D4921" w:rsidRPr="00124E89" w:rsidRDefault="003D4921" w:rsidP="001A4F0A">
      <w:pPr>
        <w:pStyle w:val="MNormaali"/>
        <w:jc w:val="both"/>
        <w:rPr>
          <w:rFonts w:asciiTheme="minorHAnsi" w:hAnsiTheme="minorHAnsi" w:cstheme="minorHAnsi"/>
          <w:sz w:val="22"/>
          <w:szCs w:val="22"/>
        </w:rPr>
      </w:pPr>
    </w:p>
    <w:p w14:paraId="60F780CA" w14:textId="77777777" w:rsidR="003D4921" w:rsidRPr="00124E89" w:rsidRDefault="003D4921" w:rsidP="001A4F0A">
      <w:pPr>
        <w:pStyle w:val="MNormaali"/>
        <w:jc w:val="both"/>
        <w:rPr>
          <w:rFonts w:asciiTheme="minorHAnsi" w:hAnsiTheme="minorHAnsi" w:cstheme="minorHAnsi"/>
          <w:sz w:val="22"/>
          <w:szCs w:val="22"/>
        </w:rPr>
      </w:pPr>
    </w:p>
    <w:p w14:paraId="1214A48B" w14:textId="77777777" w:rsidR="00682EBB" w:rsidRPr="00124E89" w:rsidRDefault="001C2106" w:rsidP="000E020B">
      <w:pPr>
        <w:pStyle w:val="MNormaali"/>
        <w:rPr>
          <w:rFonts w:asciiTheme="minorHAnsi" w:hAnsiTheme="minorHAnsi" w:cstheme="minorHAnsi"/>
          <w:noProof/>
        </w:rPr>
      </w:pPr>
      <w:r w:rsidRPr="00124E89">
        <w:rPr>
          <w:rFonts w:asciiTheme="minorHAnsi" w:hAnsiTheme="minorHAnsi" w:cstheme="minorHAnsi"/>
          <w:sz w:val="22"/>
          <w:szCs w:val="22"/>
        </w:rPr>
        <w:br w:type="page"/>
      </w:r>
      <w:r w:rsidR="000E020B" w:rsidRPr="00124E89">
        <w:rPr>
          <w:rFonts w:asciiTheme="minorHAnsi" w:hAnsiTheme="minorHAnsi" w:cstheme="minorHAnsi"/>
          <w:noProof/>
        </w:rPr>
        <w:lastRenderedPageBreak/>
        <w:t xml:space="preserve"> </w:t>
      </w:r>
    </w:p>
    <w:p w14:paraId="3CF93632" w14:textId="77777777" w:rsidR="00682EBB" w:rsidRPr="00124E89" w:rsidRDefault="00682EBB" w:rsidP="003D4921">
      <w:pPr>
        <w:pStyle w:val="MNormaali"/>
        <w:rPr>
          <w:rFonts w:asciiTheme="minorHAnsi" w:hAnsiTheme="minorHAnsi" w:cstheme="minorHAnsi"/>
          <w:noProof/>
        </w:rPr>
      </w:pPr>
    </w:p>
    <w:p w14:paraId="3FA103DD" w14:textId="77777777" w:rsidR="00D45C31" w:rsidRPr="00124E89" w:rsidRDefault="00F468E9" w:rsidP="00D45C31">
      <w:pPr>
        <w:rPr>
          <w:rFonts w:asciiTheme="minorHAnsi" w:hAnsiTheme="minorHAnsi" w:cstheme="minorHAnsi"/>
          <w:sz w:val="20"/>
          <w:lang w:val="fi-FI"/>
        </w:rPr>
      </w:pPr>
      <w:r>
        <w:rPr>
          <w:rFonts w:asciiTheme="minorHAnsi" w:hAnsiTheme="minorHAnsi" w:cstheme="minorHAnsi"/>
          <w:sz w:val="20"/>
          <w:lang w:val="fi-FI"/>
        </w:rPr>
        <w:t>LIITE 1</w:t>
      </w:r>
    </w:p>
    <w:p w14:paraId="1F1E1E1D" w14:textId="77777777" w:rsidR="00D45C31" w:rsidRPr="00124E89" w:rsidRDefault="000E020B" w:rsidP="00D45C31">
      <w:pPr>
        <w:rPr>
          <w:rFonts w:asciiTheme="minorHAnsi" w:hAnsiTheme="minorHAnsi" w:cstheme="minorHAnsi"/>
          <w:sz w:val="20"/>
          <w:lang w:val="fi-FI"/>
        </w:rPr>
      </w:pPr>
      <w:r>
        <w:rPr>
          <w:rFonts w:asciiTheme="minorHAnsi" w:hAnsiTheme="minorHAnsi" w:cstheme="minorHAnsi"/>
          <w:sz w:val="20"/>
          <w:lang w:val="fi-FI"/>
        </w:rPr>
        <w:t>x.10.2022</w:t>
      </w:r>
      <w:r w:rsidR="00D45C31" w:rsidRPr="00124E89">
        <w:rPr>
          <w:rFonts w:asciiTheme="minorHAnsi" w:hAnsiTheme="minorHAnsi" w:cstheme="minorHAnsi"/>
          <w:sz w:val="20"/>
          <w:lang w:val="fi-FI"/>
        </w:rPr>
        <w:t xml:space="preserve"> </w:t>
      </w:r>
    </w:p>
    <w:p w14:paraId="6175F66E" w14:textId="77777777" w:rsidR="00D45C31" w:rsidRPr="00124E89" w:rsidRDefault="00D45C31" w:rsidP="00D45C31">
      <w:pPr>
        <w:rPr>
          <w:rFonts w:asciiTheme="minorHAnsi" w:hAnsiTheme="minorHAnsi" w:cstheme="minorHAnsi"/>
          <w:sz w:val="20"/>
          <w:lang w:val="fi-FI"/>
        </w:rPr>
      </w:pPr>
      <w:r w:rsidRPr="00124E89">
        <w:rPr>
          <w:rFonts w:asciiTheme="minorHAnsi" w:hAnsiTheme="minorHAnsi" w:cstheme="minorHAnsi"/>
          <w:sz w:val="20"/>
          <w:lang w:val="fi-FI"/>
        </w:rPr>
        <w:t xml:space="preserve">Lausuntoyhteenveto maa- ja metsätalousministeriön asetuksesta ilveksen kiintiöksi </w:t>
      </w:r>
      <w:r w:rsidR="000E020B">
        <w:rPr>
          <w:rFonts w:asciiTheme="minorHAnsi" w:hAnsiTheme="minorHAnsi" w:cstheme="minorHAnsi"/>
          <w:sz w:val="20"/>
          <w:lang w:val="fi-FI"/>
        </w:rPr>
        <w:t>vuodelle 2022-2023</w:t>
      </w:r>
      <w:r w:rsidRPr="00124E89">
        <w:rPr>
          <w:rFonts w:asciiTheme="minorHAnsi" w:hAnsiTheme="minorHAnsi" w:cstheme="minorHAnsi"/>
          <w:sz w:val="20"/>
          <w:lang w:val="fi-FI"/>
        </w:rPr>
        <w:t>. Lausunnoista on pyritty poimimaan olennaisimmat näkemykset. Lausunnot kokonaisuudessaan on saatavissa maa- ja metsätalousministeriön kirjaamosta.</w:t>
      </w:r>
      <w:r w:rsidRPr="00124E89">
        <w:rPr>
          <w:rFonts w:asciiTheme="minorHAnsi" w:hAnsiTheme="minorHAnsi" w:cstheme="minorHAnsi"/>
          <w:sz w:val="20"/>
          <w:lang w:val="fi-FI"/>
        </w:rPr>
        <w:tab/>
      </w:r>
      <w:r w:rsidRPr="00124E89">
        <w:rPr>
          <w:rFonts w:asciiTheme="minorHAnsi" w:hAnsiTheme="minorHAnsi" w:cstheme="minorHAnsi"/>
          <w:sz w:val="20"/>
          <w:lang w:val="fi-FI"/>
        </w:rPr>
        <w:tab/>
      </w:r>
    </w:p>
    <w:p w14:paraId="057BC723" w14:textId="77777777" w:rsidR="00D45C31" w:rsidRPr="00124E89" w:rsidRDefault="00D45C31" w:rsidP="00D45C31">
      <w:pPr>
        <w:rPr>
          <w:rFonts w:asciiTheme="minorHAnsi" w:hAnsiTheme="minorHAnsi" w:cstheme="minorHAnsi"/>
          <w:sz w:val="20"/>
          <w:lang w:val="fi-FI"/>
        </w:rPr>
      </w:pP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p>
    <w:tbl>
      <w:tblPr>
        <w:tblStyle w:val="Vriksluettelo-korostu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5592"/>
        <w:gridCol w:w="1682"/>
      </w:tblGrid>
      <w:tr w:rsidR="00D45C31" w:rsidRPr="00124E89" w14:paraId="25E58122" w14:textId="77777777" w:rsidTr="00D45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8932FC6" w14:textId="77777777" w:rsidR="00D45C31" w:rsidRPr="00124E89" w:rsidRDefault="00D45C31" w:rsidP="00D45C31">
            <w:pPr>
              <w:rPr>
                <w:rFonts w:asciiTheme="minorHAnsi" w:hAnsiTheme="minorHAnsi" w:cstheme="minorHAnsi"/>
                <w:sz w:val="20"/>
              </w:rPr>
            </w:pPr>
            <w:proofErr w:type="spellStart"/>
            <w:r w:rsidRPr="00124E89">
              <w:rPr>
                <w:rFonts w:asciiTheme="minorHAnsi" w:hAnsiTheme="minorHAnsi" w:cstheme="minorHAnsi"/>
                <w:sz w:val="20"/>
              </w:rPr>
              <w:t>Lausunnon</w:t>
            </w:r>
            <w:proofErr w:type="spellEnd"/>
            <w:r w:rsidRPr="00124E89">
              <w:rPr>
                <w:rFonts w:asciiTheme="minorHAnsi" w:hAnsiTheme="minorHAnsi" w:cstheme="minorHAnsi"/>
                <w:sz w:val="20"/>
              </w:rPr>
              <w:t xml:space="preserve"> </w:t>
            </w:r>
            <w:proofErr w:type="spellStart"/>
            <w:r w:rsidRPr="00124E89">
              <w:rPr>
                <w:rFonts w:asciiTheme="minorHAnsi" w:hAnsiTheme="minorHAnsi" w:cstheme="minorHAnsi"/>
                <w:sz w:val="20"/>
              </w:rPr>
              <w:t>antaja</w:t>
            </w:r>
            <w:proofErr w:type="spellEnd"/>
          </w:p>
        </w:tc>
        <w:tc>
          <w:tcPr>
            <w:tcW w:w="8647" w:type="dxa"/>
          </w:tcPr>
          <w:p w14:paraId="419CC99F" w14:textId="77777777" w:rsidR="00D45C31" w:rsidRPr="00124E89" w:rsidRDefault="00D45C31" w:rsidP="00D45C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proofErr w:type="spellStart"/>
            <w:r w:rsidRPr="00124E89">
              <w:rPr>
                <w:rFonts w:asciiTheme="minorHAnsi" w:hAnsiTheme="minorHAnsi" w:cstheme="minorHAnsi"/>
                <w:sz w:val="20"/>
              </w:rPr>
              <w:t>Palaute</w:t>
            </w:r>
            <w:proofErr w:type="spellEnd"/>
          </w:p>
        </w:tc>
        <w:tc>
          <w:tcPr>
            <w:tcW w:w="2045" w:type="dxa"/>
          </w:tcPr>
          <w:p w14:paraId="36EFBAFE" w14:textId="77777777" w:rsidR="00D45C31" w:rsidRPr="00124E89" w:rsidRDefault="00D45C31" w:rsidP="00D45C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proofErr w:type="spellStart"/>
            <w:r w:rsidRPr="00124E89">
              <w:rPr>
                <w:rFonts w:asciiTheme="minorHAnsi" w:hAnsiTheme="minorHAnsi" w:cstheme="minorHAnsi"/>
                <w:sz w:val="20"/>
              </w:rPr>
              <w:t>Toimenpide</w:t>
            </w:r>
            <w:proofErr w:type="spellEnd"/>
            <w:r w:rsidR="000E020B">
              <w:rPr>
                <w:rFonts w:asciiTheme="minorHAnsi" w:hAnsiTheme="minorHAnsi" w:cstheme="minorHAnsi"/>
                <w:sz w:val="20"/>
              </w:rPr>
              <w:t>/</w:t>
            </w:r>
            <w:proofErr w:type="spellStart"/>
            <w:r w:rsidR="000E020B">
              <w:rPr>
                <w:rFonts w:asciiTheme="minorHAnsi" w:hAnsiTheme="minorHAnsi" w:cstheme="minorHAnsi"/>
                <w:sz w:val="20"/>
              </w:rPr>
              <w:t>kommentti</w:t>
            </w:r>
            <w:proofErr w:type="spellEnd"/>
          </w:p>
        </w:tc>
      </w:tr>
      <w:tr w:rsidR="00D45C31" w:rsidRPr="00124E89" w14:paraId="6BD6AB18"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097CD8A" w14:textId="77777777" w:rsidR="00D45C31" w:rsidRPr="00124E89" w:rsidRDefault="00D45C31" w:rsidP="00D45C31">
            <w:pPr>
              <w:rPr>
                <w:rFonts w:asciiTheme="minorHAnsi" w:hAnsiTheme="minorHAnsi" w:cstheme="minorHAnsi"/>
                <w:b w:val="0"/>
                <w:sz w:val="20"/>
                <w:lang w:val="sv-SE"/>
              </w:rPr>
            </w:pPr>
          </w:p>
        </w:tc>
        <w:tc>
          <w:tcPr>
            <w:tcW w:w="8647" w:type="dxa"/>
            <w:shd w:val="clear" w:color="auto" w:fill="auto"/>
          </w:tcPr>
          <w:p w14:paraId="0AB51F52"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2045" w:type="dxa"/>
            <w:shd w:val="clear" w:color="auto" w:fill="auto"/>
          </w:tcPr>
          <w:p w14:paraId="617F4DC0"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D45C31" w:rsidRPr="000E020B" w14:paraId="5BC1D902"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56EAA96" w14:textId="77777777" w:rsidR="00D45C31" w:rsidRPr="00124E89" w:rsidRDefault="00D45C31" w:rsidP="00D45C31">
            <w:pPr>
              <w:rPr>
                <w:rFonts w:asciiTheme="minorHAnsi" w:hAnsiTheme="minorHAnsi" w:cstheme="minorHAnsi"/>
                <w:b w:val="0"/>
                <w:bCs w:val="0"/>
                <w:sz w:val="20"/>
                <w:lang w:val="sv-SE"/>
              </w:rPr>
            </w:pPr>
          </w:p>
        </w:tc>
        <w:tc>
          <w:tcPr>
            <w:tcW w:w="8647" w:type="dxa"/>
            <w:shd w:val="clear" w:color="auto" w:fill="auto"/>
          </w:tcPr>
          <w:p w14:paraId="21930181"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1FAD7081"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22F59B9C"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6AEFAE4"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71DBDC82" w14:textId="77777777" w:rsidR="00D45C31" w:rsidRPr="00124E89" w:rsidRDefault="00D45C31" w:rsidP="00D45C3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45" w:type="dxa"/>
            <w:shd w:val="clear" w:color="auto" w:fill="auto"/>
          </w:tcPr>
          <w:p w14:paraId="1AA765B5"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33DF7AFE"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35F74C2" w14:textId="77777777" w:rsidR="00D45C31" w:rsidRPr="00124E89" w:rsidRDefault="00D45C31" w:rsidP="00D45C31">
            <w:pPr>
              <w:rPr>
                <w:rFonts w:asciiTheme="minorHAnsi" w:hAnsiTheme="minorHAnsi" w:cstheme="minorHAnsi"/>
                <w:b w:val="0"/>
                <w:bCs w:val="0"/>
                <w:sz w:val="20"/>
              </w:rPr>
            </w:pPr>
          </w:p>
        </w:tc>
        <w:tc>
          <w:tcPr>
            <w:tcW w:w="8647" w:type="dxa"/>
            <w:shd w:val="clear" w:color="auto" w:fill="auto"/>
          </w:tcPr>
          <w:p w14:paraId="400EFC16"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19E9A805"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60BFC673"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F7E3E70" w14:textId="77777777" w:rsidR="00D45C31" w:rsidRPr="00124E89" w:rsidRDefault="00D45C31" w:rsidP="00D45C31">
            <w:pPr>
              <w:rPr>
                <w:rFonts w:asciiTheme="minorHAnsi" w:hAnsiTheme="minorHAnsi" w:cstheme="minorHAnsi"/>
                <w:b w:val="0"/>
                <w:bCs w:val="0"/>
                <w:sz w:val="20"/>
              </w:rPr>
            </w:pPr>
          </w:p>
        </w:tc>
        <w:tc>
          <w:tcPr>
            <w:tcW w:w="8647" w:type="dxa"/>
            <w:shd w:val="clear" w:color="auto" w:fill="auto"/>
          </w:tcPr>
          <w:p w14:paraId="492E1233"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tc>
        <w:tc>
          <w:tcPr>
            <w:tcW w:w="2045" w:type="dxa"/>
            <w:shd w:val="clear" w:color="auto" w:fill="auto"/>
          </w:tcPr>
          <w:p w14:paraId="077CFB42"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2E3DFF67"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82D21D0" w14:textId="77777777" w:rsidR="00D45C31" w:rsidRPr="00124E89" w:rsidRDefault="00D45C31" w:rsidP="00D45C31">
            <w:pPr>
              <w:rPr>
                <w:rFonts w:asciiTheme="minorHAnsi" w:hAnsiTheme="minorHAnsi" w:cstheme="minorHAnsi"/>
                <w:b w:val="0"/>
                <w:bCs w:val="0"/>
                <w:sz w:val="20"/>
              </w:rPr>
            </w:pPr>
          </w:p>
        </w:tc>
        <w:tc>
          <w:tcPr>
            <w:tcW w:w="8647" w:type="dxa"/>
            <w:shd w:val="clear" w:color="auto" w:fill="auto"/>
          </w:tcPr>
          <w:p w14:paraId="367701F4"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0E92BBDE"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206C7361"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B7BDE66"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7A0FA992"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45E940E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124E89" w14:paraId="4DB1D5EA"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B931B50" w14:textId="77777777" w:rsidR="00D45C31" w:rsidRPr="00124E89" w:rsidRDefault="00D45C31" w:rsidP="00D45C31">
            <w:pPr>
              <w:rPr>
                <w:rFonts w:asciiTheme="minorHAnsi" w:hAnsiTheme="minorHAnsi" w:cstheme="minorHAnsi"/>
                <w:b w:val="0"/>
                <w:bCs w:val="0"/>
                <w:sz w:val="20"/>
              </w:rPr>
            </w:pPr>
          </w:p>
        </w:tc>
        <w:tc>
          <w:tcPr>
            <w:tcW w:w="8647" w:type="dxa"/>
            <w:shd w:val="clear" w:color="auto" w:fill="auto"/>
          </w:tcPr>
          <w:p w14:paraId="558BCC6A"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045" w:type="dxa"/>
            <w:shd w:val="clear" w:color="auto" w:fill="auto"/>
          </w:tcPr>
          <w:p w14:paraId="6F2DDE30"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D45C31" w:rsidRPr="000E020B" w14:paraId="2A54FE1A"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A68633A"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51B36D27"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fi-FI"/>
              </w:rPr>
            </w:pPr>
          </w:p>
        </w:tc>
        <w:tc>
          <w:tcPr>
            <w:tcW w:w="2045" w:type="dxa"/>
            <w:shd w:val="clear" w:color="auto" w:fill="auto"/>
          </w:tcPr>
          <w:p w14:paraId="6B6F5D23"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7C811D36"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9A504FD"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6ABD13B5"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72A9F0A0"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78A2E7FA"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04AA0D3"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4A086A09"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3FD8BBA1"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666673A2"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CAA4F85"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4CB951CB"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p>
        </w:tc>
        <w:tc>
          <w:tcPr>
            <w:tcW w:w="2045" w:type="dxa"/>
            <w:shd w:val="clear" w:color="auto" w:fill="auto"/>
          </w:tcPr>
          <w:p w14:paraId="7C83C696"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58568A18"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36EF389"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52816E8A"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4A7A7E92"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60B587C6"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AFC9982"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1799BB17"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7FAB10EE"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41A3B38B"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F26A6F3"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78DF80F4"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31631830"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5F07A12C"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02BA7A0" w14:textId="77777777" w:rsidR="00D45C31" w:rsidRPr="00124E89" w:rsidRDefault="00D45C31" w:rsidP="00D45C31">
            <w:pPr>
              <w:rPr>
                <w:rFonts w:asciiTheme="minorHAnsi" w:hAnsiTheme="minorHAnsi" w:cstheme="minorHAnsi"/>
                <w:b w:val="0"/>
                <w:bCs w:val="0"/>
                <w:sz w:val="20"/>
              </w:rPr>
            </w:pPr>
          </w:p>
        </w:tc>
        <w:tc>
          <w:tcPr>
            <w:tcW w:w="8647" w:type="dxa"/>
            <w:shd w:val="clear" w:color="auto" w:fill="auto"/>
          </w:tcPr>
          <w:p w14:paraId="65CA6D94"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21DAB968"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6346FA88"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2BEFF62" w14:textId="77777777" w:rsidR="00D45C31" w:rsidRPr="00124E89" w:rsidRDefault="00D45C31" w:rsidP="00D45C31">
            <w:pPr>
              <w:rPr>
                <w:rFonts w:asciiTheme="minorHAnsi" w:hAnsiTheme="minorHAnsi" w:cstheme="minorHAnsi"/>
                <w:b w:val="0"/>
                <w:sz w:val="20"/>
              </w:rPr>
            </w:pPr>
          </w:p>
        </w:tc>
        <w:tc>
          <w:tcPr>
            <w:tcW w:w="8647" w:type="dxa"/>
            <w:shd w:val="clear" w:color="auto" w:fill="auto"/>
          </w:tcPr>
          <w:p w14:paraId="345829BF"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35464161"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405529B8"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5061A82"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4633C4AB"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4B0CACF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2DDC441D"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E2E6072"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7436BEC4"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73415EB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5115B24B"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62DE313" w14:textId="77777777" w:rsidR="00D45C31" w:rsidRPr="00124E89" w:rsidRDefault="00D45C31" w:rsidP="00D45C31">
            <w:pPr>
              <w:rPr>
                <w:rFonts w:asciiTheme="minorHAnsi" w:hAnsiTheme="minorHAnsi" w:cstheme="minorHAnsi"/>
                <w:sz w:val="20"/>
                <w:lang w:val="fi-FI"/>
              </w:rPr>
            </w:pPr>
          </w:p>
        </w:tc>
        <w:tc>
          <w:tcPr>
            <w:tcW w:w="8647" w:type="dxa"/>
            <w:shd w:val="clear" w:color="auto" w:fill="auto"/>
          </w:tcPr>
          <w:p w14:paraId="596D483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50791B35"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6FE68079"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865D29E"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054DDC68"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170D2F91"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4C7C27FA"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8DBA800"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1DC9068E"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440D477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52C0D4D5"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2168A0B"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45BABB3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27ADD493"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37332A81"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AB1C984"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218CBA80"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2EDB8968"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0E020B" w14:paraId="17DCAAB2"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0F27AE5"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3161697A"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01182F56"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0E020B" w14:paraId="2C2753F8" w14:textId="77777777" w:rsidTr="00D45C31">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78D27D7" w14:textId="77777777" w:rsidR="00D45C31" w:rsidRPr="00124E89" w:rsidRDefault="00D45C31" w:rsidP="00D45C31">
            <w:pPr>
              <w:rPr>
                <w:rFonts w:asciiTheme="minorHAnsi" w:hAnsiTheme="minorHAnsi" w:cstheme="minorHAnsi"/>
                <w:b w:val="0"/>
                <w:sz w:val="20"/>
                <w:lang w:val="fi-FI"/>
              </w:rPr>
            </w:pPr>
          </w:p>
        </w:tc>
        <w:tc>
          <w:tcPr>
            <w:tcW w:w="8647" w:type="dxa"/>
            <w:shd w:val="clear" w:color="auto" w:fill="auto"/>
          </w:tcPr>
          <w:p w14:paraId="4D3E126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045" w:type="dxa"/>
            <w:shd w:val="clear" w:color="auto" w:fill="auto"/>
          </w:tcPr>
          <w:p w14:paraId="61559AFA"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124E89" w14:paraId="74F60FE8" w14:textId="77777777" w:rsidTr="00D4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BCD2130" w14:textId="77777777" w:rsidR="00D45C31" w:rsidRPr="00124E89" w:rsidRDefault="000E020B" w:rsidP="00D45C31">
            <w:pPr>
              <w:rPr>
                <w:rFonts w:asciiTheme="minorHAnsi" w:hAnsiTheme="minorHAnsi" w:cstheme="minorHAnsi"/>
                <w:b w:val="0"/>
                <w:sz w:val="20"/>
              </w:rPr>
            </w:pPr>
            <w:r>
              <w:rPr>
                <w:rFonts w:asciiTheme="minorHAnsi" w:hAnsiTheme="minorHAnsi" w:cstheme="minorHAnsi"/>
                <w:b w:val="0"/>
                <w:sz w:val="20"/>
              </w:rPr>
              <w:t>xx</w:t>
            </w:r>
            <w:r w:rsidR="00D45C31" w:rsidRPr="00124E89">
              <w:rPr>
                <w:rFonts w:asciiTheme="minorHAnsi" w:hAnsiTheme="minorHAnsi" w:cstheme="minorHAnsi"/>
                <w:b w:val="0"/>
                <w:sz w:val="20"/>
              </w:rPr>
              <w:t xml:space="preserve"> </w:t>
            </w:r>
            <w:proofErr w:type="spellStart"/>
            <w:r w:rsidR="00D45C31" w:rsidRPr="00124E89">
              <w:rPr>
                <w:rFonts w:asciiTheme="minorHAnsi" w:hAnsiTheme="minorHAnsi" w:cstheme="minorHAnsi"/>
                <w:b w:val="0"/>
                <w:sz w:val="20"/>
              </w:rPr>
              <w:t>lausuntoa</w:t>
            </w:r>
            <w:proofErr w:type="spellEnd"/>
          </w:p>
        </w:tc>
        <w:tc>
          <w:tcPr>
            <w:tcW w:w="8647" w:type="dxa"/>
            <w:shd w:val="clear" w:color="auto" w:fill="auto"/>
          </w:tcPr>
          <w:p w14:paraId="077F3550"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2045" w:type="dxa"/>
            <w:shd w:val="clear" w:color="auto" w:fill="auto"/>
          </w:tcPr>
          <w:p w14:paraId="362CEFBE"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bl>
    <w:p w14:paraId="1ECD26DA" w14:textId="77777777" w:rsidR="00D45C31" w:rsidRPr="00124E89" w:rsidRDefault="00D45C31" w:rsidP="00D45C31">
      <w:pPr>
        <w:rPr>
          <w:rFonts w:asciiTheme="minorHAnsi" w:hAnsiTheme="minorHAnsi" w:cstheme="minorHAnsi"/>
          <w:sz w:val="20"/>
        </w:rPr>
      </w:pPr>
    </w:p>
    <w:p w14:paraId="3F583E81" w14:textId="77777777" w:rsidR="00682EBB" w:rsidRPr="00124E89" w:rsidRDefault="00682EBB" w:rsidP="003D4921">
      <w:pPr>
        <w:pStyle w:val="MNormaali"/>
        <w:rPr>
          <w:rFonts w:asciiTheme="minorHAnsi" w:hAnsiTheme="minorHAnsi" w:cstheme="minorHAnsi"/>
          <w:noProof/>
        </w:rPr>
      </w:pPr>
    </w:p>
    <w:sectPr w:rsidR="00682EBB" w:rsidRPr="00124E89" w:rsidSect="005A79C3">
      <w:headerReference w:type="default" r:id="rId22"/>
      <w:type w:val="continuous"/>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A717" w14:textId="77777777" w:rsidR="0025117F" w:rsidRDefault="0025117F">
      <w:r>
        <w:separator/>
      </w:r>
    </w:p>
    <w:p w14:paraId="6C77D95F" w14:textId="77777777" w:rsidR="0025117F" w:rsidRDefault="0025117F"/>
  </w:endnote>
  <w:endnote w:type="continuationSeparator" w:id="0">
    <w:p w14:paraId="085AECA7" w14:textId="77777777" w:rsidR="0025117F" w:rsidRDefault="0025117F">
      <w:r>
        <w:continuationSeparator/>
      </w:r>
    </w:p>
    <w:p w14:paraId="23356EE1" w14:textId="77777777" w:rsidR="0025117F" w:rsidRDefault="0025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3867" w14:textId="77777777" w:rsidR="007F2CD4" w:rsidRDefault="007F2CD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5B1D" w14:textId="77777777" w:rsidR="007F2CD4" w:rsidRDefault="007F2CD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F6CA" w14:textId="77777777" w:rsidR="007F2CD4" w:rsidRDefault="007F2C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D5C2" w14:textId="77777777" w:rsidR="0025117F" w:rsidRDefault="0025117F">
      <w:r>
        <w:separator/>
      </w:r>
    </w:p>
    <w:p w14:paraId="44C45D0D" w14:textId="77777777" w:rsidR="0025117F" w:rsidRDefault="0025117F"/>
  </w:footnote>
  <w:footnote w:type="continuationSeparator" w:id="0">
    <w:p w14:paraId="7B3BEB82" w14:textId="77777777" w:rsidR="0025117F" w:rsidRDefault="0025117F">
      <w:r>
        <w:continuationSeparator/>
      </w:r>
    </w:p>
    <w:p w14:paraId="44C6D0C3" w14:textId="77777777" w:rsidR="0025117F" w:rsidRDefault="0025117F"/>
  </w:footnote>
  <w:footnote w:id="1">
    <w:p w14:paraId="6F18BFAC" w14:textId="77777777" w:rsidR="002C0CD4" w:rsidRPr="00F10B53" w:rsidRDefault="002C0CD4" w:rsidP="00F10B53">
      <w:pPr>
        <w:pStyle w:val="Alaviitteenteksti"/>
      </w:pPr>
      <w:r>
        <w:rPr>
          <w:rStyle w:val="Alaviitteenviite"/>
        </w:rPr>
        <w:footnoteRef/>
      </w:r>
      <w:r>
        <w:t xml:space="preserve"> Noin 14 % v</w:t>
      </w:r>
      <w:r w:rsidRPr="00AF3460">
        <w:t>erotus 20</w:t>
      </w:r>
      <w:r>
        <w:t>22/23on laskettu muun Suomen kannanhoitoalueen k</w:t>
      </w:r>
      <w:r w:rsidRPr="00AF3460">
        <w:t>a</w:t>
      </w:r>
      <w:r>
        <w:t>nta-arviohaarukan keskiarvosta.</w:t>
      </w:r>
    </w:p>
    <w:p w14:paraId="237E1FA6" w14:textId="77777777" w:rsidR="002C0CD4" w:rsidRDefault="002C0CD4" w:rsidP="00AD13C3">
      <w:pPr>
        <w:pStyle w:val="Alaviitteenteksti"/>
      </w:pPr>
    </w:p>
  </w:footnote>
  <w:footnote w:id="2">
    <w:p w14:paraId="3890E804" w14:textId="77777777" w:rsidR="002C0CD4" w:rsidRDefault="002C0CD4">
      <w:pPr>
        <w:pStyle w:val="Alaviitteenteksti"/>
        <w:rPr>
          <w:rStyle w:val="Hyperlinkki"/>
        </w:rPr>
      </w:pPr>
      <w:r>
        <w:rPr>
          <w:rStyle w:val="Alaviitteenviite"/>
        </w:rPr>
        <w:footnoteRef/>
      </w:r>
      <w:hyperlink r:id="rId1" w:history="1">
        <w:r w:rsidRPr="00D4353C">
          <w:rPr>
            <w:rStyle w:val="Hyperlinkki"/>
          </w:rPr>
          <w:t xml:space="preserve"> https://jukuri.luke.fi/bitstream/handle/10024/552026/luke-luobio_62_2022.pdf?sequence=1&amp;isAllowed=y</w:t>
        </w:r>
      </w:hyperlink>
      <w:r w:rsidRPr="00D4353C">
        <w:t xml:space="preserve"> </w:t>
      </w:r>
    </w:p>
    <w:p w14:paraId="2A21AA96" w14:textId="77777777" w:rsidR="002C0CD4" w:rsidRDefault="002C0CD4">
      <w:pPr>
        <w:pStyle w:val="Alaviitteenteksti"/>
      </w:pPr>
    </w:p>
    <w:p w14:paraId="6899FAC1" w14:textId="77777777" w:rsidR="002C0CD4" w:rsidRDefault="002C0CD4">
      <w:pPr>
        <w:pStyle w:val="Alaviitteenteksti"/>
      </w:pPr>
    </w:p>
  </w:footnote>
  <w:footnote w:id="3">
    <w:p w14:paraId="7635BC24" w14:textId="77777777" w:rsidR="002C0CD4" w:rsidRDefault="002C0CD4" w:rsidP="004C60F2">
      <w:pPr>
        <w:pStyle w:val="Alaviitteenteksti"/>
      </w:pPr>
      <w:r>
        <w:rPr>
          <w:rStyle w:val="Alaviitteenviite"/>
        </w:rPr>
        <w:footnoteRef/>
      </w:r>
      <w:r>
        <w:t xml:space="preserve"> </w:t>
      </w:r>
      <w:r>
        <w:rPr>
          <w:rFonts w:ascii="Calibri" w:hAnsi="Calibri" w:cs="Calibri"/>
        </w:rPr>
        <w:t>EU tuomioistuimen ratkaisun C-674/17 kohdan 37 mukaan:</w:t>
      </w:r>
      <w:r w:rsidRPr="00D3040D">
        <w:rPr>
          <w:rFonts w:ascii="Calibri" w:hAnsi="Calibri" w:cs="Calibri"/>
        </w:rPr>
        <w:t xml:space="preserve"> Luontodirektiivin 16 artiklan 1 kohdan e alakohtaan perustuvan poikkeuksen päämäärä ei näin ollen voi lähtökohtaisesti olla sama kuin 16 artiklan 1 kohdan a–d alakohtaan perustuvien poikkeusten päämäärät, minkä vuoksi ensin mainittua säännöstä voidaan käyttää perusteena poikkeuksen hyväksymiselle vain sellaisissa tapauksissa, joissa jälkimmäiset säännökset eivät ole merkityksellisiä.</w:t>
      </w:r>
      <w:r>
        <w:rPr>
          <w:rFonts w:ascii="Calibri" w:hAnsi="Calibri" w:cs="Calibri"/>
        </w:rPr>
        <w:t xml:space="preserve"> </w:t>
      </w:r>
      <w:hyperlink r:id="rId2" w:history="1">
        <w:r>
          <w:rPr>
            <w:rStyle w:val="Hyperlinkki"/>
          </w:rPr>
          <w:t>http://curia.europa.eu/juris/document/document.jsf?text=&amp;docid=218935&amp;pageIndex=0&amp;doclang=FI&amp;mode=lst&amp;dir=&amp;occ=first&amp;part=1&amp;cid=1815652</w:t>
        </w:r>
      </w:hyperlink>
    </w:p>
  </w:footnote>
  <w:footnote w:id="4">
    <w:p w14:paraId="067F9EDA" w14:textId="2BB80554" w:rsidR="002C0CD4" w:rsidRDefault="002C0CD4">
      <w:pPr>
        <w:pStyle w:val="Alaviitteenteksti"/>
      </w:pPr>
      <w:r>
        <w:rPr>
          <w:rStyle w:val="Alaviitteenviite"/>
        </w:rPr>
        <w:footnoteRef/>
      </w:r>
      <w:r>
        <w:t xml:space="preserve"> </w:t>
      </w:r>
      <w:r w:rsidR="00131A0C">
        <w:t>K</w:t>
      </w:r>
      <w:r w:rsidR="00131A0C" w:rsidRPr="00131A0C">
        <w:t>omission vastaukset parlamentin jäsenten kirjallisiin kysymyksiin P-004316/2020, E-005493/2020, P-005412/21, E-000285/2022</w:t>
      </w:r>
      <w:r w:rsidR="002567C6">
        <w:t xml:space="preserve"> </w:t>
      </w:r>
      <w:hyperlink r:id="rId3" w:anchor="sidesForm" w:history="1">
        <w:r w:rsidR="002567C6" w:rsidRPr="00BF3E57">
          <w:rPr>
            <w:rStyle w:val="Hyperlinkki"/>
          </w:rPr>
          <w:t>https://www.europarl.europa.eu/plenary/fi/parliamentary-questions.html#sidesForm</w:t>
        </w:r>
      </w:hyperlink>
    </w:p>
    <w:p w14:paraId="4BB3E287" w14:textId="77777777" w:rsidR="002567C6" w:rsidRDefault="002567C6">
      <w:pPr>
        <w:pStyle w:val="Alaviitteenteksti"/>
      </w:pPr>
    </w:p>
  </w:footnote>
  <w:footnote w:id="5">
    <w:p w14:paraId="68FDC8B7" w14:textId="77777777" w:rsidR="002C0CD4" w:rsidRPr="007002FB" w:rsidRDefault="002C0CD4" w:rsidP="003D4921">
      <w:pPr>
        <w:pStyle w:val="Alaviitteenteksti"/>
      </w:pPr>
      <w:r>
        <w:rPr>
          <w:rStyle w:val="Alaviitteenviite"/>
        </w:rPr>
        <w:footnoteRef/>
      </w:r>
      <w:r>
        <w:t xml:space="preserve"> </w:t>
      </w:r>
      <w:hyperlink r:id="rId4" w:history="1">
        <w:r w:rsidRPr="00595900">
          <w:rPr>
            <w:rStyle w:val="Hyperlinkki"/>
          </w:rPr>
          <w:t>http://ec.europa.eu/environment/nature/conservation/species/guidance/index_en.htm</w:t>
        </w:r>
      </w:hyperlink>
    </w:p>
  </w:footnote>
  <w:footnote w:id="6">
    <w:p w14:paraId="6B0A052C" w14:textId="77777777" w:rsidR="00131A0C" w:rsidRDefault="00131A0C">
      <w:pPr>
        <w:pStyle w:val="Alaviitteenteksti"/>
      </w:pPr>
      <w:r>
        <w:rPr>
          <w:rStyle w:val="Alaviitteenviite"/>
        </w:rPr>
        <w:footnoteRef/>
      </w:r>
      <w:r>
        <w:t xml:space="preserve"> </w:t>
      </w:r>
      <w:hyperlink r:id="rId5" w:history="1">
        <w:r w:rsidRPr="006B1BBE">
          <w:rPr>
            <w:rStyle w:val="Hyperlinkki"/>
          </w:rPr>
          <w:t>https://julkaisut.valtioneuvosto.fi/handle/10024/163559</w:t>
        </w:r>
      </w:hyperlink>
    </w:p>
    <w:p w14:paraId="7A754A03" w14:textId="77777777" w:rsidR="00131A0C" w:rsidRDefault="00131A0C">
      <w:pPr>
        <w:pStyle w:val="Alaviitteenteksti"/>
      </w:pPr>
    </w:p>
  </w:footnote>
  <w:footnote w:id="7">
    <w:p w14:paraId="00A55DFD" w14:textId="77777777" w:rsidR="002C0CD4" w:rsidRPr="00705514" w:rsidRDefault="002C0CD4" w:rsidP="003D4921">
      <w:pPr>
        <w:rPr>
          <w:sz w:val="20"/>
          <w:lang w:val="fi-FI"/>
        </w:rPr>
      </w:pPr>
      <w:r>
        <w:rPr>
          <w:rStyle w:val="Alaviitteenviite"/>
        </w:rPr>
        <w:footnoteRef/>
      </w:r>
      <w:r w:rsidRPr="00705514">
        <w:rPr>
          <w:lang w:val="fi-FI"/>
        </w:rPr>
        <w:t xml:space="preserve"> </w:t>
      </w:r>
      <w:r w:rsidRPr="00705514">
        <w:rPr>
          <w:sz w:val="20"/>
          <w:lang w:val="fi-FI"/>
        </w:rPr>
        <w:t>-- pienissä määrin eräiden eläinten ja kasvien kiinniottamisen, keräämisen, hallussapidon tai muun järkevän hyödyntämisen sallimista varten tarkasti valvotuissa oloissa, valikoivasti ja rajoitetusti.</w:t>
      </w:r>
    </w:p>
    <w:p w14:paraId="631360FD" w14:textId="77777777" w:rsidR="002C0CD4" w:rsidRPr="005D0E82" w:rsidRDefault="002C0CD4" w:rsidP="003D4921">
      <w:pPr>
        <w:pStyle w:val="Alaviitteenteksti"/>
      </w:pPr>
    </w:p>
  </w:footnote>
  <w:footnote w:id="8">
    <w:p w14:paraId="797CBEF2" w14:textId="77777777" w:rsidR="002C0CD4" w:rsidRPr="004A09D2" w:rsidRDefault="002C0CD4" w:rsidP="003D4921">
      <w:pPr>
        <w:rPr>
          <w:sz w:val="20"/>
        </w:rPr>
      </w:pPr>
      <w:r>
        <w:rPr>
          <w:rStyle w:val="Alaviitteenviite"/>
        </w:rPr>
        <w:footnoteRef/>
      </w:r>
      <w:hyperlink r:id="rId6" w:history="1">
        <w:r w:rsidRPr="00501AAD">
          <w:rPr>
            <w:rStyle w:val="Hyperlinkki"/>
            <w:sz w:val="20"/>
          </w:rPr>
          <w:t>https://wcd.coe.int/ViewDoc.jsp?id=2237547&amp;Site=&amp;BackColorInternet=B9BDEE&amp;BackColorIntranet=FFCD4F&amp;BackColorLogged=FFC679</w:t>
        </w:r>
      </w:hyperlink>
      <w:r>
        <w:rPr>
          <w:sz w:val="20"/>
        </w:rPr>
        <w:t xml:space="preserve"> Revised Resolution No. 2 (1993) </w:t>
      </w:r>
      <w:r w:rsidRPr="004A09D2">
        <w:rPr>
          <w:sz w:val="20"/>
        </w:rPr>
        <w:t>on the scope of Articles 8 and 9</w:t>
      </w:r>
      <w:r>
        <w:rPr>
          <w:sz w:val="20"/>
        </w:rPr>
        <w:t xml:space="preserve"> </w:t>
      </w:r>
      <w:r w:rsidRPr="004A09D2">
        <w:rPr>
          <w:sz w:val="20"/>
        </w:rPr>
        <w:t>of the Bern Convention</w:t>
      </w:r>
      <w:r>
        <w:rPr>
          <w:sz w:val="20"/>
        </w:rPr>
        <w:t xml:space="preserve"> (2.12.2011): </w:t>
      </w:r>
      <w:r w:rsidRPr="004A09D2">
        <w:rPr>
          <w:sz w:val="20"/>
        </w:rPr>
        <w:t>The provision "under strictly supervised conditions" should be interpreted to mean that the authority</w:t>
      </w:r>
      <w:r>
        <w:rPr>
          <w:sz w:val="20"/>
        </w:rPr>
        <w:t xml:space="preserve"> </w:t>
      </w:r>
      <w:r w:rsidRPr="004A09D2">
        <w:rPr>
          <w:sz w:val="20"/>
        </w:rPr>
        <w:t>granting the exception must possess the necessary means for che</w:t>
      </w:r>
      <w:r>
        <w:rPr>
          <w:sz w:val="20"/>
        </w:rPr>
        <w:t xml:space="preserve">cking on such exceptions either </w:t>
      </w:r>
      <w:r w:rsidRPr="004A09D2">
        <w:rPr>
          <w:sz w:val="20"/>
        </w:rPr>
        <w:t>beforehand (e.g., a system of individual authorisations) or afterwards (e.g., effective on-the-spot</w:t>
      </w:r>
      <w:r>
        <w:rPr>
          <w:sz w:val="20"/>
        </w:rPr>
        <w:t xml:space="preserve"> </w:t>
      </w:r>
      <w:r w:rsidRPr="004A09D2">
        <w:rPr>
          <w:sz w:val="20"/>
        </w:rPr>
        <w:t>supervision), or also combining the two possibilities;</w:t>
      </w:r>
    </w:p>
  </w:footnote>
  <w:footnote w:id="9">
    <w:p w14:paraId="41B64AF1" w14:textId="77777777" w:rsidR="002C0CD4" w:rsidRDefault="002C0CD4">
      <w:pPr>
        <w:pStyle w:val="Alaviitteenteksti"/>
        <w:rPr>
          <w:lang w:val="en-GB"/>
        </w:rPr>
      </w:pPr>
      <w:r>
        <w:rPr>
          <w:rStyle w:val="Alaviitteenviite"/>
        </w:rPr>
        <w:footnoteRef/>
      </w:r>
      <w:r w:rsidRPr="00124E89">
        <w:rPr>
          <w:lang w:val="en-GB"/>
        </w:rPr>
        <w:t xml:space="preserve"> </w:t>
      </w:r>
      <w:hyperlink r:id="rId7" w:history="1">
        <w:r w:rsidR="00124E89" w:rsidRPr="006B1BBE">
          <w:rPr>
            <w:rStyle w:val="Hyperlinkki"/>
            <w:lang w:val="en-GB"/>
          </w:rPr>
          <w:t>https://jukuri.luke.fi/bitstream/handle/10024/552026/luke-luobio_62_2022.pdf?sequence=1&amp;isAllowed=y</w:t>
        </w:r>
      </w:hyperlink>
    </w:p>
    <w:p w14:paraId="0965D14D" w14:textId="77777777" w:rsidR="00124E89" w:rsidRPr="00124E89" w:rsidRDefault="00124E89">
      <w:pPr>
        <w:pStyle w:val="Alaviitteenteksti"/>
        <w:rPr>
          <w:lang w:val="en-GB"/>
        </w:rPr>
      </w:pPr>
    </w:p>
    <w:p w14:paraId="221B30F8" w14:textId="77777777" w:rsidR="002C0CD4" w:rsidRPr="00124E89" w:rsidRDefault="002C0CD4">
      <w:pPr>
        <w:pStyle w:val="Alaviitteenteksti"/>
        <w:rPr>
          <w:lang w:val="en-GB"/>
        </w:rPr>
      </w:pPr>
    </w:p>
  </w:footnote>
  <w:footnote w:id="10">
    <w:p w14:paraId="08326434" w14:textId="77777777" w:rsidR="002C0CD4" w:rsidRPr="000E020B" w:rsidRDefault="002C0CD4">
      <w:pPr>
        <w:pStyle w:val="Alaviitteenteksti"/>
        <w:rPr>
          <w:lang w:val="en-GB"/>
        </w:rPr>
      </w:pPr>
      <w:r>
        <w:rPr>
          <w:rStyle w:val="Alaviitteenviite"/>
        </w:rPr>
        <w:footnoteRef/>
      </w:r>
      <w:r w:rsidRPr="000E020B">
        <w:rPr>
          <w:lang w:val="en-GB"/>
        </w:rPr>
        <w:t xml:space="preserve"> </w:t>
      </w:r>
      <w:hyperlink r:id="rId8" w:history="1">
        <w:r w:rsidRPr="000E020B">
          <w:rPr>
            <w:rStyle w:val="Hyperlinkki"/>
            <w:lang w:val="en-GB"/>
          </w:rPr>
          <w:t>https://budjetti.vm.fi/indox/sisalto.jsp?year=2021&amp;lang=fi&amp;maindoc=/2021/aky/aky.xml&amp;opennode=0:1:11:259:849:915:929</w:t>
        </w:r>
      </w:hyperlink>
      <w:r w:rsidRPr="000E020B">
        <w:rPr>
          <w:lang w:val="en-GB"/>
        </w:rPr>
        <w:t>:</w:t>
      </w:r>
    </w:p>
    <w:p w14:paraId="103AC4A8" w14:textId="77777777" w:rsidR="002C0CD4" w:rsidRPr="000E020B" w:rsidRDefault="002C0CD4">
      <w:pPr>
        <w:pStyle w:val="Alaviitteenteksti"/>
        <w:rPr>
          <w:lang w:val="en-GB"/>
        </w:rPr>
      </w:pPr>
    </w:p>
  </w:footnote>
  <w:footnote w:id="11">
    <w:p w14:paraId="3997297D" w14:textId="77777777" w:rsidR="002C0CD4" w:rsidRDefault="002C0CD4" w:rsidP="003D4921">
      <w:pPr>
        <w:pStyle w:val="Alaviitteenteksti"/>
      </w:pPr>
      <w:r>
        <w:rPr>
          <w:rStyle w:val="Alaviitteenviite"/>
        </w:rPr>
        <w:footnoteRef/>
      </w:r>
      <w:r>
        <w:t xml:space="preserve"> KHO:n päätös 10.6.2009, </w:t>
      </w:r>
      <w:proofErr w:type="spellStart"/>
      <w:r>
        <w:t>taltionro</w:t>
      </w:r>
      <w:proofErr w:type="spellEnd"/>
      <w:r>
        <w:t xml:space="preserve"> 1499, </w:t>
      </w:r>
      <w:proofErr w:type="spellStart"/>
      <w:r>
        <w:t>dnro</w:t>
      </w:r>
      <w:proofErr w:type="spellEnd"/>
      <w:r>
        <w:t xml:space="preserve"> 881/1/08.</w:t>
      </w:r>
    </w:p>
  </w:footnote>
  <w:footnote w:id="12">
    <w:p w14:paraId="771F6CAF" w14:textId="77777777" w:rsidR="002C0CD4" w:rsidRPr="00A57F3A" w:rsidRDefault="002C0CD4" w:rsidP="00371748">
      <w:pPr>
        <w:pStyle w:val="Alaviitteenteksti"/>
        <w:rPr>
          <w:lang w:val="en-US"/>
        </w:rPr>
      </w:pPr>
      <w:r>
        <w:rPr>
          <w:rStyle w:val="Alaviitteenviite"/>
        </w:rPr>
        <w:footnoteRef/>
      </w:r>
      <w:r w:rsidRPr="00A57F3A">
        <w:rPr>
          <w:lang w:val="en-US"/>
        </w:rPr>
        <w:t xml:space="preserve"> Note to the Guidelines for Population Level Management Plans for Large Carnivores, 1.7.2008, </w:t>
      </w:r>
      <w:hyperlink r:id="rId9" w:history="1">
        <w:r w:rsidRPr="00A57F3A">
          <w:rPr>
            <w:rStyle w:val="Hyperlinkki"/>
            <w:lang w:val="en-US"/>
          </w:rPr>
          <w:t>http://ec.europa.eu/environment/nature/conservation/species/carnivores/pdf/guidelines_for_population_level_management_ec_note.pdf</w:t>
        </w:r>
      </w:hyperlink>
    </w:p>
  </w:footnote>
  <w:footnote w:id="13">
    <w:p w14:paraId="0B997255" w14:textId="77777777" w:rsidR="002C0CD4" w:rsidRPr="00A57F3A" w:rsidRDefault="002C0CD4" w:rsidP="00371748">
      <w:pPr>
        <w:pStyle w:val="Alaviitteenteksti"/>
      </w:pPr>
      <w:r>
        <w:rPr>
          <w:rStyle w:val="Alaviitteenviite"/>
        </w:rPr>
        <w:footnoteRef/>
      </w:r>
      <w:hyperlink r:id="rId10" w:history="1">
        <w:r w:rsidRPr="00A57F3A">
          <w:rPr>
            <w:rStyle w:val="Hyperlinkki"/>
          </w:rPr>
          <w:t>http://ec.europa.eu/environment/nature/conservation/species/carnivores/pdf/guidelines_for_population_level_management.pdf</w:t>
        </w:r>
      </w:hyperlink>
      <w:r>
        <w:t xml:space="preserve"> sivu 71.</w:t>
      </w:r>
    </w:p>
    <w:p w14:paraId="18C3EAFE" w14:textId="77777777" w:rsidR="002C0CD4" w:rsidRPr="00A57F3A" w:rsidRDefault="002C0CD4" w:rsidP="00371748">
      <w:pPr>
        <w:pStyle w:val="Alaviitteenteksti"/>
      </w:pPr>
    </w:p>
  </w:footnote>
  <w:footnote w:id="14">
    <w:p w14:paraId="2F1ACA05" w14:textId="77777777" w:rsidR="002C0CD4" w:rsidRDefault="002C0CD4" w:rsidP="00E17898">
      <w:pPr>
        <w:pStyle w:val="Alaviitteenteksti"/>
      </w:pPr>
      <w:r>
        <w:rPr>
          <w:rStyle w:val="Alaviitteenviite"/>
        </w:rPr>
        <w:footnoteRef/>
      </w:r>
      <w:r>
        <w:t xml:space="preserve"> </w:t>
      </w:r>
      <w:r w:rsidRPr="00D34E23">
        <w:t xml:space="preserve">Esimerkiksi vuonna 2013 vain muutama ilvesyksilö aiheutti muutamille turkistarhoille yhteensä yli 200 000 euron vahingot ja </w:t>
      </w:r>
      <w:proofErr w:type="spellStart"/>
      <w:r w:rsidRPr="00D34E23">
        <w:t>kymmenkertaisti</w:t>
      </w:r>
      <w:proofErr w:type="spellEnd"/>
      <w:r w:rsidRPr="00D34E23">
        <w:t xml:space="preserve"> aiempaan nähden ilvesten aiheuttamat kotieläinvahingot.</w:t>
      </w:r>
    </w:p>
  </w:footnote>
  <w:footnote w:id="15">
    <w:p w14:paraId="31C5010D" w14:textId="77777777" w:rsidR="002C0CD4" w:rsidRDefault="002C0CD4">
      <w:pPr>
        <w:pStyle w:val="Alaviitteenteksti"/>
      </w:pPr>
      <w:r>
        <w:rPr>
          <w:rStyle w:val="Alaviitteenviite"/>
        </w:rPr>
        <w:footnoteRef/>
      </w:r>
      <w:r>
        <w:t xml:space="preserve"> </w:t>
      </w:r>
      <w:r w:rsidRPr="00D34E23">
        <w:t>https://helda.helsinki.fi/handle/10138/299501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DE84" w14:textId="77777777" w:rsidR="002C0CD4" w:rsidRDefault="002C0CD4"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96A3E20" w14:textId="77777777" w:rsidR="002C0CD4" w:rsidRDefault="002C0CD4" w:rsidP="006E7ABF">
    <w:pPr>
      <w:pStyle w:val="Yltunniste"/>
      <w:ind w:right="360"/>
    </w:pPr>
  </w:p>
  <w:p w14:paraId="5BDE3919" w14:textId="77777777" w:rsidR="002C0CD4" w:rsidRDefault="002C0C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D069" w14:textId="77777777" w:rsidR="002C0CD4" w:rsidRDefault="002C0CD4"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22</w:t>
    </w:r>
    <w:r>
      <w:rPr>
        <w:rStyle w:val="Sivunumero"/>
      </w:rPr>
      <w:fldChar w:fldCharType="end"/>
    </w:r>
  </w:p>
  <w:p w14:paraId="72CF11E6" w14:textId="77777777" w:rsidR="002C0CD4" w:rsidRDefault="002C0CD4" w:rsidP="006E7ABF">
    <w:pPr>
      <w:pStyle w:val="Yltunniste"/>
      <w:ind w:right="360"/>
    </w:pPr>
  </w:p>
  <w:p w14:paraId="0CEEA8E2" w14:textId="77777777" w:rsidR="002C0CD4" w:rsidRDefault="002C0CD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A2ED" w14:textId="77777777" w:rsidR="002C0CD4" w:rsidRDefault="002C0CD4">
    <w:pPr>
      <w:pStyle w:val="Yltunniste"/>
      <w:rPr>
        <w:sz w:val="22"/>
        <w:szCs w:val="22"/>
        <w:lang w:val="fi-FI"/>
      </w:rPr>
    </w:pPr>
    <w:r w:rsidRPr="0074662A">
      <w:rPr>
        <w:b/>
        <w:sz w:val="22"/>
        <w:szCs w:val="22"/>
        <w:lang w:val="fi-FI"/>
      </w:rPr>
      <w:t>MAA- JA METSÄTALOUSMINISTERIÖ</w:t>
    </w:r>
    <w:r>
      <w:rPr>
        <w:b/>
        <w:sz w:val="22"/>
        <w:szCs w:val="22"/>
        <w:lang w:val="fi-FI"/>
      </w:rPr>
      <w:tab/>
      <w:t>Muistio</w:t>
    </w:r>
    <w:r>
      <w:rPr>
        <w:b/>
        <w:sz w:val="22"/>
        <w:szCs w:val="22"/>
        <w:lang w:val="fi-FI"/>
      </w:rPr>
      <w:tab/>
    </w:r>
  </w:p>
  <w:p w14:paraId="7D661252" w14:textId="4A91E103" w:rsidR="002C0CD4" w:rsidRDefault="002C0CD4">
    <w:pPr>
      <w:pStyle w:val="Yltunniste"/>
      <w:rPr>
        <w:sz w:val="22"/>
        <w:szCs w:val="22"/>
        <w:lang w:val="fi-FI"/>
      </w:rPr>
    </w:pPr>
    <w:r>
      <w:rPr>
        <w:sz w:val="22"/>
        <w:szCs w:val="22"/>
        <w:lang w:val="fi-FI"/>
      </w:rPr>
      <w:t>Erityisasiantuntija</w:t>
    </w:r>
    <w:r>
      <w:rPr>
        <w:sz w:val="22"/>
        <w:szCs w:val="22"/>
        <w:lang w:val="fi-FI"/>
      </w:rPr>
      <w:tab/>
    </w:r>
    <w:r w:rsidR="00862DCA">
      <w:rPr>
        <w:sz w:val="22"/>
        <w:szCs w:val="22"/>
        <w:lang w:val="fi-FI"/>
      </w:rPr>
      <w:t>8</w:t>
    </w:r>
    <w:r>
      <w:rPr>
        <w:sz w:val="22"/>
        <w:szCs w:val="22"/>
        <w:lang w:val="fi-FI"/>
      </w:rPr>
      <w:t>.9.2022</w:t>
    </w:r>
    <w:r>
      <w:rPr>
        <w:sz w:val="22"/>
        <w:szCs w:val="22"/>
        <w:lang w:val="fi-FI"/>
      </w:rPr>
      <w:tab/>
    </w:r>
    <w:proofErr w:type="spellStart"/>
    <w:r>
      <w:rPr>
        <w:sz w:val="22"/>
        <w:szCs w:val="22"/>
        <w:lang w:val="fi-FI"/>
      </w:rPr>
      <w:t>Dnro</w:t>
    </w:r>
    <w:proofErr w:type="spellEnd"/>
    <w:r>
      <w:rPr>
        <w:sz w:val="22"/>
        <w:szCs w:val="22"/>
        <w:lang w:val="fi-FI"/>
      </w:rPr>
      <w:t xml:space="preserve"> </w:t>
    </w:r>
    <w:r w:rsidR="007F2CD4" w:rsidRPr="007F2CD4">
      <w:rPr>
        <w:sz w:val="22"/>
        <w:szCs w:val="22"/>
        <w:lang w:val="fi-FI"/>
      </w:rPr>
      <w:t>VN/24434/2022</w:t>
    </w:r>
  </w:p>
  <w:p w14:paraId="4FD9C4C8" w14:textId="77777777" w:rsidR="002C0CD4" w:rsidRPr="0074662A" w:rsidRDefault="002C0CD4" w:rsidP="00CB09AB">
    <w:pPr>
      <w:pStyle w:val="Yltunniste"/>
      <w:tabs>
        <w:tab w:val="clear" w:pos="4819"/>
      </w:tabs>
      <w:rPr>
        <w:sz w:val="22"/>
        <w:szCs w:val="22"/>
        <w:lang w:val="fi-FI"/>
      </w:rPr>
    </w:pPr>
    <w:r>
      <w:rPr>
        <w:sz w:val="22"/>
        <w:szCs w:val="22"/>
        <w:lang w:val="fi-FI"/>
      </w:rPr>
      <w:t>Jussi Laanikari</w:t>
    </w:r>
    <w:r>
      <w:rPr>
        <w:sz w:val="22"/>
        <w:szCs w:val="22"/>
        <w:lang w:val="fi-FI"/>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8D81" w14:textId="77777777" w:rsidR="002C0CD4" w:rsidRDefault="002C0CD4"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17E3368D" w14:textId="77777777" w:rsidR="002C0CD4" w:rsidRDefault="002C0CD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84ED" w14:textId="50DBFD4F" w:rsidR="002C0CD4" w:rsidRDefault="002C0CD4"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17EE5">
      <w:rPr>
        <w:rStyle w:val="Sivunumero"/>
        <w:noProof/>
      </w:rPr>
      <w:t>20</w:t>
    </w:r>
    <w:r>
      <w:rPr>
        <w:rStyle w:val="Sivunumero"/>
      </w:rPr>
      <w:fldChar w:fldCharType="end"/>
    </w:r>
  </w:p>
  <w:p w14:paraId="6C715D1A" w14:textId="77777777" w:rsidR="002C0CD4" w:rsidRDefault="002C0C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10BF59"/>
    <w:multiLevelType w:val="hybridMultilevel"/>
    <w:tmpl w:val="159E1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4D1F"/>
    <w:multiLevelType w:val="hybridMultilevel"/>
    <w:tmpl w:val="E570853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C1E44"/>
    <w:multiLevelType w:val="hybridMultilevel"/>
    <w:tmpl w:val="786AE38E"/>
    <w:lvl w:ilvl="0" w:tplc="6DC461FC">
      <w:start w:val="1"/>
      <w:numFmt w:val="bullet"/>
      <w:lvlText w:val="•"/>
      <w:lvlJc w:val="left"/>
      <w:pPr>
        <w:tabs>
          <w:tab w:val="num" w:pos="720"/>
        </w:tabs>
        <w:ind w:left="720" w:hanging="360"/>
      </w:pPr>
      <w:rPr>
        <w:rFonts w:ascii="Arial" w:hAnsi="Arial" w:hint="default"/>
      </w:rPr>
    </w:lvl>
    <w:lvl w:ilvl="1" w:tplc="64B6FF98" w:tentative="1">
      <w:start w:val="1"/>
      <w:numFmt w:val="bullet"/>
      <w:lvlText w:val="•"/>
      <w:lvlJc w:val="left"/>
      <w:pPr>
        <w:tabs>
          <w:tab w:val="num" w:pos="1440"/>
        </w:tabs>
        <w:ind w:left="1440" w:hanging="360"/>
      </w:pPr>
      <w:rPr>
        <w:rFonts w:ascii="Arial" w:hAnsi="Arial" w:hint="default"/>
      </w:rPr>
    </w:lvl>
    <w:lvl w:ilvl="2" w:tplc="FCA856B4" w:tentative="1">
      <w:start w:val="1"/>
      <w:numFmt w:val="bullet"/>
      <w:lvlText w:val="•"/>
      <w:lvlJc w:val="left"/>
      <w:pPr>
        <w:tabs>
          <w:tab w:val="num" w:pos="2160"/>
        </w:tabs>
        <w:ind w:left="2160" w:hanging="360"/>
      </w:pPr>
      <w:rPr>
        <w:rFonts w:ascii="Arial" w:hAnsi="Arial" w:hint="default"/>
      </w:rPr>
    </w:lvl>
    <w:lvl w:ilvl="3" w:tplc="9D008DB2" w:tentative="1">
      <w:start w:val="1"/>
      <w:numFmt w:val="bullet"/>
      <w:lvlText w:val="•"/>
      <w:lvlJc w:val="left"/>
      <w:pPr>
        <w:tabs>
          <w:tab w:val="num" w:pos="2880"/>
        </w:tabs>
        <w:ind w:left="2880" w:hanging="360"/>
      </w:pPr>
      <w:rPr>
        <w:rFonts w:ascii="Arial" w:hAnsi="Arial" w:hint="default"/>
      </w:rPr>
    </w:lvl>
    <w:lvl w:ilvl="4" w:tplc="47482AD8" w:tentative="1">
      <w:start w:val="1"/>
      <w:numFmt w:val="bullet"/>
      <w:lvlText w:val="•"/>
      <w:lvlJc w:val="left"/>
      <w:pPr>
        <w:tabs>
          <w:tab w:val="num" w:pos="3600"/>
        </w:tabs>
        <w:ind w:left="3600" w:hanging="360"/>
      </w:pPr>
      <w:rPr>
        <w:rFonts w:ascii="Arial" w:hAnsi="Arial" w:hint="default"/>
      </w:rPr>
    </w:lvl>
    <w:lvl w:ilvl="5" w:tplc="1D0CA64A" w:tentative="1">
      <w:start w:val="1"/>
      <w:numFmt w:val="bullet"/>
      <w:lvlText w:val="•"/>
      <w:lvlJc w:val="left"/>
      <w:pPr>
        <w:tabs>
          <w:tab w:val="num" w:pos="4320"/>
        </w:tabs>
        <w:ind w:left="4320" w:hanging="360"/>
      </w:pPr>
      <w:rPr>
        <w:rFonts w:ascii="Arial" w:hAnsi="Arial" w:hint="default"/>
      </w:rPr>
    </w:lvl>
    <w:lvl w:ilvl="6" w:tplc="D8C6E292" w:tentative="1">
      <w:start w:val="1"/>
      <w:numFmt w:val="bullet"/>
      <w:lvlText w:val="•"/>
      <w:lvlJc w:val="left"/>
      <w:pPr>
        <w:tabs>
          <w:tab w:val="num" w:pos="5040"/>
        </w:tabs>
        <w:ind w:left="5040" w:hanging="360"/>
      </w:pPr>
      <w:rPr>
        <w:rFonts w:ascii="Arial" w:hAnsi="Arial" w:hint="default"/>
      </w:rPr>
    </w:lvl>
    <w:lvl w:ilvl="7" w:tplc="9C1A2FFE" w:tentative="1">
      <w:start w:val="1"/>
      <w:numFmt w:val="bullet"/>
      <w:lvlText w:val="•"/>
      <w:lvlJc w:val="left"/>
      <w:pPr>
        <w:tabs>
          <w:tab w:val="num" w:pos="5760"/>
        </w:tabs>
        <w:ind w:left="5760" w:hanging="360"/>
      </w:pPr>
      <w:rPr>
        <w:rFonts w:ascii="Arial" w:hAnsi="Arial" w:hint="default"/>
      </w:rPr>
    </w:lvl>
    <w:lvl w:ilvl="8" w:tplc="B27EFD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42054"/>
    <w:multiLevelType w:val="multilevel"/>
    <w:tmpl w:val="B6C0985E"/>
    <w:lvl w:ilvl="0">
      <w:start w:val="2"/>
      <w:numFmt w:val="decimal"/>
      <w:lvlText w:val="%1."/>
      <w:lvlJc w:val="left"/>
      <w:pPr>
        <w:ind w:left="360" w:hanging="360"/>
      </w:pPr>
      <w:rPr>
        <w:rFonts w:hint="default"/>
      </w:rPr>
    </w:lvl>
    <w:lvl w:ilvl="1">
      <w:start w:val="3"/>
      <w:numFmt w:val="decimal"/>
      <w:lvlText w:val="%1.%2."/>
      <w:lvlJc w:val="left"/>
      <w:pPr>
        <w:ind w:left="2450" w:hanging="360"/>
      </w:pPr>
      <w:rPr>
        <w:rFonts w:hint="default"/>
      </w:rPr>
    </w:lvl>
    <w:lvl w:ilvl="2">
      <w:start w:val="1"/>
      <w:numFmt w:val="decimal"/>
      <w:lvlText w:val="%1.%2.%3."/>
      <w:lvlJc w:val="left"/>
      <w:pPr>
        <w:ind w:left="4900" w:hanging="720"/>
      </w:pPr>
      <w:rPr>
        <w:rFonts w:hint="default"/>
      </w:rPr>
    </w:lvl>
    <w:lvl w:ilvl="3">
      <w:start w:val="1"/>
      <w:numFmt w:val="decimal"/>
      <w:lvlText w:val="%1.%2.%3.%4."/>
      <w:lvlJc w:val="left"/>
      <w:pPr>
        <w:ind w:left="6990" w:hanging="720"/>
      </w:pPr>
      <w:rPr>
        <w:rFonts w:hint="default"/>
      </w:rPr>
    </w:lvl>
    <w:lvl w:ilvl="4">
      <w:start w:val="1"/>
      <w:numFmt w:val="decimal"/>
      <w:lvlText w:val="%1.%2.%3.%4.%5."/>
      <w:lvlJc w:val="left"/>
      <w:pPr>
        <w:ind w:left="9440" w:hanging="1080"/>
      </w:pPr>
      <w:rPr>
        <w:rFonts w:hint="default"/>
      </w:rPr>
    </w:lvl>
    <w:lvl w:ilvl="5">
      <w:start w:val="1"/>
      <w:numFmt w:val="decimal"/>
      <w:lvlText w:val="%1.%2.%3.%4.%5.%6."/>
      <w:lvlJc w:val="left"/>
      <w:pPr>
        <w:ind w:left="11530" w:hanging="1080"/>
      </w:pPr>
      <w:rPr>
        <w:rFonts w:hint="default"/>
      </w:rPr>
    </w:lvl>
    <w:lvl w:ilvl="6">
      <w:start w:val="1"/>
      <w:numFmt w:val="decimal"/>
      <w:lvlText w:val="%1.%2.%3.%4.%5.%6.%7."/>
      <w:lvlJc w:val="left"/>
      <w:pPr>
        <w:ind w:left="13980" w:hanging="1440"/>
      </w:pPr>
      <w:rPr>
        <w:rFonts w:hint="default"/>
      </w:rPr>
    </w:lvl>
    <w:lvl w:ilvl="7">
      <w:start w:val="1"/>
      <w:numFmt w:val="decimal"/>
      <w:lvlText w:val="%1.%2.%3.%4.%5.%6.%7.%8."/>
      <w:lvlJc w:val="left"/>
      <w:pPr>
        <w:ind w:left="16070" w:hanging="1440"/>
      </w:pPr>
      <w:rPr>
        <w:rFonts w:hint="default"/>
      </w:rPr>
    </w:lvl>
    <w:lvl w:ilvl="8">
      <w:start w:val="1"/>
      <w:numFmt w:val="decimal"/>
      <w:lvlText w:val="%1.%2.%3.%4.%5.%6.%7.%8.%9."/>
      <w:lvlJc w:val="left"/>
      <w:pPr>
        <w:ind w:left="18520" w:hanging="1800"/>
      </w:pPr>
      <w:rPr>
        <w:rFonts w:hint="default"/>
      </w:rPr>
    </w:lvl>
  </w:abstractNum>
  <w:abstractNum w:abstractNumId="4"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1ECB7F6E"/>
    <w:multiLevelType w:val="hybridMultilevel"/>
    <w:tmpl w:val="C298B858"/>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6"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19574C"/>
    <w:multiLevelType w:val="hybridMultilevel"/>
    <w:tmpl w:val="89A2A4D8"/>
    <w:lvl w:ilvl="0" w:tplc="040B0005">
      <w:start w:val="1"/>
      <w:numFmt w:val="bullet"/>
      <w:lvlText w:val=""/>
      <w:lvlJc w:val="left"/>
      <w:pPr>
        <w:tabs>
          <w:tab w:val="num" w:pos="2475"/>
        </w:tabs>
        <w:ind w:left="2475" w:hanging="360"/>
      </w:pPr>
      <w:rPr>
        <w:rFonts w:ascii="Wingdings" w:hAnsi="Wingdings" w:hint="default"/>
      </w:rPr>
    </w:lvl>
    <w:lvl w:ilvl="1" w:tplc="040B0003" w:tentative="1">
      <w:start w:val="1"/>
      <w:numFmt w:val="bullet"/>
      <w:lvlText w:val="o"/>
      <w:lvlJc w:val="left"/>
      <w:pPr>
        <w:tabs>
          <w:tab w:val="num" w:pos="3195"/>
        </w:tabs>
        <w:ind w:left="3195" w:hanging="360"/>
      </w:pPr>
      <w:rPr>
        <w:rFonts w:ascii="Courier New" w:hAnsi="Courier New" w:cs="Arial" w:hint="default"/>
      </w:rPr>
    </w:lvl>
    <w:lvl w:ilvl="2" w:tplc="040B0005" w:tentative="1">
      <w:start w:val="1"/>
      <w:numFmt w:val="bullet"/>
      <w:lvlText w:val=""/>
      <w:lvlJc w:val="left"/>
      <w:pPr>
        <w:tabs>
          <w:tab w:val="num" w:pos="3915"/>
        </w:tabs>
        <w:ind w:left="3915" w:hanging="360"/>
      </w:pPr>
      <w:rPr>
        <w:rFonts w:ascii="Wingdings" w:hAnsi="Wingdings" w:hint="default"/>
      </w:rPr>
    </w:lvl>
    <w:lvl w:ilvl="3" w:tplc="040B0001" w:tentative="1">
      <w:start w:val="1"/>
      <w:numFmt w:val="bullet"/>
      <w:lvlText w:val=""/>
      <w:lvlJc w:val="left"/>
      <w:pPr>
        <w:tabs>
          <w:tab w:val="num" w:pos="4635"/>
        </w:tabs>
        <w:ind w:left="4635" w:hanging="360"/>
      </w:pPr>
      <w:rPr>
        <w:rFonts w:ascii="Symbol" w:hAnsi="Symbol" w:hint="default"/>
      </w:rPr>
    </w:lvl>
    <w:lvl w:ilvl="4" w:tplc="040B0003" w:tentative="1">
      <w:start w:val="1"/>
      <w:numFmt w:val="bullet"/>
      <w:lvlText w:val="o"/>
      <w:lvlJc w:val="left"/>
      <w:pPr>
        <w:tabs>
          <w:tab w:val="num" w:pos="5355"/>
        </w:tabs>
        <w:ind w:left="5355" w:hanging="360"/>
      </w:pPr>
      <w:rPr>
        <w:rFonts w:ascii="Courier New" w:hAnsi="Courier New" w:cs="Arial" w:hint="default"/>
      </w:rPr>
    </w:lvl>
    <w:lvl w:ilvl="5" w:tplc="040B0005" w:tentative="1">
      <w:start w:val="1"/>
      <w:numFmt w:val="bullet"/>
      <w:lvlText w:val=""/>
      <w:lvlJc w:val="left"/>
      <w:pPr>
        <w:tabs>
          <w:tab w:val="num" w:pos="6075"/>
        </w:tabs>
        <w:ind w:left="6075" w:hanging="360"/>
      </w:pPr>
      <w:rPr>
        <w:rFonts w:ascii="Wingdings" w:hAnsi="Wingdings" w:hint="default"/>
      </w:rPr>
    </w:lvl>
    <w:lvl w:ilvl="6" w:tplc="040B0001" w:tentative="1">
      <w:start w:val="1"/>
      <w:numFmt w:val="bullet"/>
      <w:lvlText w:val=""/>
      <w:lvlJc w:val="left"/>
      <w:pPr>
        <w:tabs>
          <w:tab w:val="num" w:pos="6795"/>
        </w:tabs>
        <w:ind w:left="6795" w:hanging="360"/>
      </w:pPr>
      <w:rPr>
        <w:rFonts w:ascii="Symbol" w:hAnsi="Symbol" w:hint="default"/>
      </w:rPr>
    </w:lvl>
    <w:lvl w:ilvl="7" w:tplc="040B0003" w:tentative="1">
      <w:start w:val="1"/>
      <w:numFmt w:val="bullet"/>
      <w:lvlText w:val="o"/>
      <w:lvlJc w:val="left"/>
      <w:pPr>
        <w:tabs>
          <w:tab w:val="num" w:pos="7515"/>
        </w:tabs>
        <w:ind w:left="7515" w:hanging="360"/>
      </w:pPr>
      <w:rPr>
        <w:rFonts w:ascii="Courier New" w:hAnsi="Courier New" w:cs="Arial" w:hint="default"/>
      </w:rPr>
    </w:lvl>
    <w:lvl w:ilvl="8" w:tplc="040B0005" w:tentative="1">
      <w:start w:val="1"/>
      <w:numFmt w:val="bullet"/>
      <w:lvlText w:val=""/>
      <w:lvlJc w:val="left"/>
      <w:pPr>
        <w:tabs>
          <w:tab w:val="num" w:pos="8235"/>
        </w:tabs>
        <w:ind w:left="8235" w:hanging="360"/>
      </w:pPr>
      <w:rPr>
        <w:rFonts w:ascii="Wingdings" w:hAnsi="Wingdings" w:hint="default"/>
      </w:rPr>
    </w:lvl>
  </w:abstractNum>
  <w:abstractNum w:abstractNumId="8"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2ECA2B2F"/>
    <w:multiLevelType w:val="hybridMultilevel"/>
    <w:tmpl w:val="B96AA8E0"/>
    <w:lvl w:ilvl="0" w:tplc="1A5A5C82">
      <w:start w:val="1"/>
      <w:numFmt w:val="bullet"/>
      <w:lvlText w:val="•"/>
      <w:lvlJc w:val="left"/>
      <w:pPr>
        <w:tabs>
          <w:tab w:val="num" w:pos="720"/>
        </w:tabs>
        <w:ind w:left="720" w:hanging="360"/>
      </w:pPr>
      <w:rPr>
        <w:rFonts w:ascii="Arial" w:hAnsi="Arial" w:hint="default"/>
      </w:rPr>
    </w:lvl>
    <w:lvl w:ilvl="1" w:tplc="3D96FB4E" w:tentative="1">
      <w:start w:val="1"/>
      <w:numFmt w:val="bullet"/>
      <w:lvlText w:val="•"/>
      <w:lvlJc w:val="left"/>
      <w:pPr>
        <w:tabs>
          <w:tab w:val="num" w:pos="1440"/>
        </w:tabs>
        <w:ind w:left="1440" w:hanging="360"/>
      </w:pPr>
      <w:rPr>
        <w:rFonts w:ascii="Arial" w:hAnsi="Arial" w:hint="default"/>
      </w:rPr>
    </w:lvl>
    <w:lvl w:ilvl="2" w:tplc="AC8CF370" w:tentative="1">
      <w:start w:val="1"/>
      <w:numFmt w:val="bullet"/>
      <w:lvlText w:val="•"/>
      <w:lvlJc w:val="left"/>
      <w:pPr>
        <w:tabs>
          <w:tab w:val="num" w:pos="2160"/>
        </w:tabs>
        <w:ind w:left="2160" w:hanging="360"/>
      </w:pPr>
      <w:rPr>
        <w:rFonts w:ascii="Arial" w:hAnsi="Arial" w:hint="default"/>
      </w:rPr>
    </w:lvl>
    <w:lvl w:ilvl="3" w:tplc="AB880C74" w:tentative="1">
      <w:start w:val="1"/>
      <w:numFmt w:val="bullet"/>
      <w:lvlText w:val="•"/>
      <w:lvlJc w:val="left"/>
      <w:pPr>
        <w:tabs>
          <w:tab w:val="num" w:pos="2880"/>
        </w:tabs>
        <w:ind w:left="2880" w:hanging="360"/>
      </w:pPr>
      <w:rPr>
        <w:rFonts w:ascii="Arial" w:hAnsi="Arial" w:hint="default"/>
      </w:rPr>
    </w:lvl>
    <w:lvl w:ilvl="4" w:tplc="277E58C6" w:tentative="1">
      <w:start w:val="1"/>
      <w:numFmt w:val="bullet"/>
      <w:lvlText w:val="•"/>
      <w:lvlJc w:val="left"/>
      <w:pPr>
        <w:tabs>
          <w:tab w:val="num" w:pos="3600"/>
        </w:tabs>
        <w:ind w:left="3600" w:hanging="360"/>
      </w:pPr>
      <w:rPr>
        <w:rFonts w:ascii="Arial" w:hAnsi="Arial" w:hint="default"/>
      </w:rPr>
    </w:lvl>
    <w:lvl w:ilvl="5" w:tplc="10F4C98E" w:tentative="1">
      <w:start w:val="1"/>
      <w:numFmt w:val="bullet"/>
      <w:lvlText w:val="•"/>
      <w:lvlJc w:val="left"/>
      <w:pPr>
        <w:tabs>
          <w:tab w:val="num" w:pos="4320"/>
        </w:tabs>
        <w:ind w:left="4320" w:hanging="360"/>
      </w:pPr>
      <w:rPr>
        <w:rFonts w:ascii="Arial" w:hAnsi="Arial" w:hint="default"/>
      </w:rPr>
    </w:lvl>
    <w:lvl w:ilvl="6" w:tplc="FD3E01B4" w:tentative="1">
      <w:start w:val="1"/>
      <w:numFmt w:val="bullet"/>
      <w:lvlText w:val="•"/>
      <w:lvlJc w:val="left"/>
      <w:pPr>
        <w:tabs>
          <w:tab w:val="num" w:pos="5040"/>
        </w:tabs>
        <w:ind w:left="5040" w:hanging="360"/>
      </w:pPr>
      <w:rPr>
        <w:rFonts w:ascii="Arial" w:hAnsi="Arial" w:hint="default"/>
      </w:rPr>
    </w:lvl>
    <w:lvl w:ilvl="7" w:tplc="965490F6" w:tentative="1">
      <w:start w:val="1"/>
      <w:numFmt w:val="bullet"/>
      <w:lvlText w:val="•"/>
      <w:lvlJc w:val="left"/>
      <w:pPr>
        <w:tabs>
          <w:tab w:val="num" w:pos="5760"/>
        </w:tabs>
        <w:ind w:left="5760" w:hanging="360"/>
      </w:pPr>
      <w:rPr>
        <w:rFonts w:ascii="Arial" w:hAnsi="Arial" w:hint="default"/>
      </w:rPr>
    </w:lvl>
    <w:lvl w:ilvl="8" w:tplc="C388E2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A15306"/>
    <w:multiLevelType w:val="multilevel"/>
    <w:tmpl w:val="42F2D0C2"/>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0F784C"/>
    <w:multiLevelType w:val="multilevel"/>
    <w:tmpl w:val="B1741E58"/>
    <w:lvl w:ilvl="0">
      <w:start w:val="2"/>
      <w:numFmt w:val="decimal"/>
      <w:lvlText w:val="%1."/>
      <w:lvlJc w:val="left"/>
      <w:pPr>
        <w:ind w:left="360" w:hanging="360"/>
      </w:pPr>
      <w:rPr>
        <w:rFonts w:hint="default"/>
        <w:b w:val="0"/>
      </w:rPr>
    </w:lvl>
    <w:lvl w:ilvl="1">
      <w:start w:val="3"/>
      <w:numFmt w:val="decimal"/>
      <w:lvlText w:val="%1.%2."/>
      <w:lvlJc w:val="left"/>
      <w:pPr>
        <w:ind w:left="2090" w:hanging="360"/>
      </w:pPr>
      <w:rPr>
        <w:rFonts w:hint="default"/>
        <w:b w:val="0"/>
      </w:rPr>
    </w:lvl>
    <w:lvl w:ilvl="2">
      <w:start w:val="1"/>
      <w:numFmt w:val="decimal"/>
      <w:lvlText w:val="%1.%2.%3."/>
      <w:lvlJc w:val="left"/>
      <w:pPr>
        <w:ind w:left="4180" w:hanging="720"/>
      </w:pPr>
      <w:rPr>
        <w:rFonts w:hint="default"/>
        <w:b w:val="0"/>
      </w:rPr>
    </w:lvl>
    <w:lvl w:ilvl="3">
      <w:start w:val="1"/>
      <w:numFmt w:val="decimal"/>
      <w:lvlText w:val="%1.%2.%3.%4."/>
      <w:lvlJc w:val="left"/>
      <w:pPr>
        <w:ind w:left="5910" w:hanging="720"/>
      </w:pPr>
      <w:rPr>
        <w:rFonts w:hint="default"/>
        <w:b w:val="0"/>
      </w:rPr>
    </w:lvl>
    <w:lvl w:ilvl="4">
      <w:start w:val="1"/>
      <w:numFmt w:val="decimal"/>
      <w:lvlText w:val="%1.%2.%3.%4.%5."/>
      <w:lvlJc w:val="left"/>
      <w:pPr>
        <w:ind w:left="8000" w:hanging="1080"/>
      </w:pPr>
      <w:rPr>
        <w:rFonts w:hint="default"/>
        <w:b w:val="0"/>
      </w:rPr>
    </w:lvl>
    <w:lvl w:ilvl="5">
      <w:start w:val="1"/>
      <w:numFmt w:val="decimal"/>
      <w:lvlText w:val="%1.%2.%3.%4.%5.%6."/>
      <w:lvlJc w:val="left"/>
      <w:pPr>
        <w:ind w:left="9730" w:hanging="1080"/>
      </w:pPr>
      <w:rPr>
        <w:rFonts w:hint="default"/>
        <w:b w:val="0"/>
      </w:rPr>
    </w:lvl>
    <w:lvl w:ilvl="6">
      <w:start w:val="1"/>
      <w:numFmt w:val="decimal"/>
      <w:lvlText w:val="%1.%2.%3.%4.%5.%6.%7."/>
      <w:lvlJc w:val="left"/>
      <w:pPr>
        <w:ind w:left="11820" w:hanging="1440"/>
      </w:pPr>
      <w:rPr>
        <w:rFonts w:hint="default"/>
        <w:b w:val="0"/>
      </w:rPr>
    </w:lvl>
    <w:lvl w:ilvl="7">
      <w:start w:val="1"/>
      <w:numFmt w:val="decimal"/>
      <w:lvlText w:val="%1.%2.%3.%4.%5.%6.%7.%8."/>
      <w:lvlJc w:val="left"/>
      <w:pPr>
        <w:ind w:left="13550" w:hanging="1440"/>
      </w:pPr>
      <w:rPr>
        <w:rFonts w:hint="default"/>
        <w:b w:val="0"/>
      </w:rPr>
    </w:lvl>
    <w:lvl w:ilvl="8">
      <w:start w:val="1"/>
      <w:numFmt w:val="decimal"/>
      <w:lvlText w:val="%1.%2.%3.%4.%5.%6.%7.%8.%9."/>
      <w:lvlJc w:val="left"/>
      <w:pPr>
        <w:ind w:left="15640" w:hanging="1800"/>
      </w:pPr>
      <w:rPr>
        <w:rFonts w:hint="default"/>
        <w:b w:val="0"/>
      </w:rPr>
    </w:lvl>
  </w:abstractNum>
  <w:abstractNum w:abstractNumId="13" w15:restartNumberingAfterBreak="0">
    <w:nsid w:val="43ED1451"/>
    <w:multiLevelType w:val="hybridMultilevel"/>
    <w:tmpl w:val="15EEB10E"/>
    <w:lvl w:ilvl="0" w:tplc="DBFACA04">
      <w:start w:val="1"/>
      <w:numFmt w:val="bullet"/>
      <w:lvlText w:val=""/>
      <w:lvlJc w:val="left"/>
      <w:pPr>
        <w:tabs>
          <w:tab w:val="num" w:pos="720"/>
        </w:tabs>
        <w:ind w:left="720" w:hanging="360"/>
      </w:pPr>
      <w:rPr>
        <w:rFonts w:ascii="Symbol" w:hAnsi="Symbol" w:hint="default"/>
      </w:rPr>
    </w:lvl>
    <w:lvl w:ilvl="1" w:tplc="947CC784" w:tentative="1">
      <w:start w:val="1"/>
      <w:numFmt w:val="bullet"/>
      <w:lvlText w:val=""/>
      <w:lvlJc w:val="left"/>
      <w:pPr>
        <w:tabs>
          <w:tab w:val="num" w:pos="1440"/>
        </w:tabs>
        <w:ind w:left="1440" w:hanging="360"/>
      </w:pPr>
      <w:rPr>
        <w:rFonts w:ascii="Symbol" w:hAnsi="Symbol" w:hint="default"/>
      </w:rPr>
    </w:lvl>
    <w:lvl w:ilvl="2" w:tplc="AE045E94" w:tentative="1">
      <w:start w:val="1"/>
      <w:numFmt w:val="bullet"/>
      <w:lvlText w:val=""/>
      <w:lvlJc w:val="left"/>
      <w:pPr>
        <w:tabs>
          <w:tab w:val="num" w:pos="2160"/>
        </w:tabs>
        <w:ind w:left="2160" w:hanging="360"/>
      </w:pPr>
      <w:rPr>
        <w:rFonts w:ascii="Symbol" w:hAnsi="Symbol" w:hint="default"/>
      </w:rPr>
    </w:lvl>
    <w:lvl w:ilvl="3" w:tplc="B5CCFECE" w:tentative="1">
      <w:start w:val="1"/>
      <w:numFmt w:val="bullet"/>
      <w:lvlText w:val=""/>
      <w:lvlJc w:val="left"/>
      <w:pPr>
        <w:tabs>
          <w:tab w:val="num" w:pos="2880"/>
        </w:tabs>
        <w:ind w:left="2880" w:hanging="360"/>
      </w:pPr>
      <w:rPr>
        <w:rFonts w:ascii="Symbol" w:hAnsi="Symbol" w:hint="default"/>
      </w:rPr>
    </w:lvl>
    <w:lvl w:ilvl="4" w:tplc="C9DA2488" w:tentative="1">
      <w:start w:val="1"/>
      <w:numFmt w:val="bullet"/>
      <w:lvlText w:val=""/>
      <w:lvlJc w:val="left"/>
      <w:pPr>
        <w:tabs>
          <w:tab w:val="num" w:pos="3600"/>
        </w:tabs>
        <w:ind w:left="3600" w:hanging="360"/>
      </w:pPr>
      <w:rPr>
        <w:rFonts w:ascii="Symbol" w:hAnsi="Symbol" w:hint="default"/>
      </w:rPr>
    </w:lvl>
    <w:lvl w:ilvl="5" w:tplc="E5A0AFFE" w:tentative="1">
      <w:start w:val="1"/>
      <w:numFmt w:val="bullet"/>
      <w:lvlText w:val=""/>
      <w:lvlJc w:val="left"/>
      <w:pPr>
        <w:tabs>
          <w:tab w:val="num" w:pos="4320"/>
        </w:tabs>
        <w:ind w:left="4320" w:hanging="360"/>
      </w:pPr>
      <w:rPr>
        <w:rFonts w:ascii="Symbol" w:hAnsi="Symbol" w:hint="default"/>
      </w:rPr>
    </w:lvl>
    <w:lvl w:ilvl="6" w:tplc="15BC2B54" w:tentative="1">
      <w:start w:val="1"/>
      <w:numFmt w:val="bullet"/>
      <w:lvlText w:val=""/>
      <w:lvlJc w:val="left"/>
      <w:pPr>
        <w:tabs>
          <w:tab w:val="num" w:pos="5040"/>
        </w:tabs>
        <w:ind w:left="5040" w:hanging="360"/>
      </w:pPr>
      <w:rPr>
        <w:rFonts w:ascii="Symbol" w:hAnsi="Symbol" w:hint="default"/>
      </w:rPr>
    </w:lvl>
    <w:lvl w:ilvl="7" w:tplc="B28E8DB6" w:tentative="1">
      <w:start w:val="1"/>
      <w:numFmt w:val="bullet"/>
      <w:lvlText w:val=""/>
      <w:lvlJc w:val="left"/>
      <w:pPr>
        <w:tabs>
          <w:tab w:val="num" w:pos="5760"/>
        </w:tabs>
        <w:ind w:left="5760" w:hanging="360"/>
      </w:pPr>
      <w:rPr>
        <w:rFonts w:ascii="Symbol" w:hAnsi="Symbol" w:hint="default"/>
      </w:rPr>
    </w:lvl>
    <w:lvl w:ilvl="8" w:tplc="17706D6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6" w15:restartNumberingAfterBreak="0">
    <w:nsid w:val="4F1A5016"/>
    <w:multiLevelType w:val="hybridMultilevel"/>
    <w:tmpl w:val="26A00A3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35D99"/>
    <w:multiLevelType w:val="hybridMultilevel"/>
    <w:tmpl w:val="97A044A4"/>
    <w:lvl w:ilvl="0" w:tplc="CCB247B6">
      <w:start w:val="155"/>
      <w:numFmt w:val="bullet"/>
      <w:lvlText w:val="-"/>
      <w:lvlJc w:val="left"/>
      <w:pPr>
        <w:ind w:left="720" w:hanging="360"/>
      </w:pPr>
      <w:rPr>
        <w:rFonts w:ascii="Times New Roman" w:eastAsia="Times New Roman" w:hAnsi="Times New Roman" w:cs="Times New Roman" w:hint="default"/>
        <w:sz w:val="2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618D380B"/>
    <w:multiLevelType w:val="hybridMultilevel"/>
    <w:tmpl w:val="7B00118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2AF2CFE"/>
    <w:multiLevelType w:val="multilevel"/>
    <w:tmpl w:val="0964B830"/>
    <w:lvl w:ilvl="0">
      <w:start w:val="1"/>
      <w:numFmt w:val="decimal"/>
      <w:pStyle w:val="MNumeroitu1Otsikkotaso"/>
      <w:lvlText w:val="%1"/>
      <w:lvlJc w:val="left"/>
      <w:pPr>
        <w:tabs>
          <w:tab w:val="num" w:pos="431"/>
        </w:tabs>
        <w:ind w:left="431" w:hanging="431"/>
      </w:pPr>
      <w:rPr>
        <w:rFonts w:hint="default"/>
      </w:rPr>
    </w:lvl>
    <w:lvl w:ilvl="1">
      <w:start w:val="1"/>
      <w:numFmt w:val="decimal"/>
      <w:lvlText w:val="%2.3"/>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0" w15:restartNumberingAfterBreak="0">
    <w:nsid w:val="6CB641C1"/>
    <w:multiLevelType w:val="hybridMultilevel"/>
    <w:tmpl w:val="CEFADB58"/>
    <w:lvl w:ilvl="0" w:tplc="70EA2EDE">
      <w:start w:val="1"/>
      <w:numFmt w:val="bullet"/>
      <w:lvlText w:val=""/>
      <w:lvlJc w:val="left"/>
      <w:pPr>
        <w:tabs>
          <w:tab w:val="num" w:pos="720"/>
        </w:tabs>
        <w:ind w:left="720" w:hanging="360"/>
      </w:pPr>
      <w:rPr>
        <w:rFonts w:ascii="Wingdings" w:hAnsi="Wingdings" w:hint="default"/>
        <w:lang w:val="fi-FI"/>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C7364"/>
    <w:multiLevelType w:val="hybridMultilevel"/>
    <w:tmpl w:val="2D429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3" w15:restartNumberingAfterBreak="0">
    <w:nsid w:val="77B24AE0"/>
    <w:multiLevelType w:val="hybridMultilevel"/>
    <w:tmpl w:val="576C502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664C0"/>
    <w:multiLevelType w:val="multilevel"/>
    <w:tmpl w:val="CEF64F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5"/>
  </w:num>
  <w:num w:numId="3">
    <w:abstractNumId w:val="19"/>
  </w:num>
  <w:num w:numId="4">
    <w:abstractNumId w:val="6"/>
  </w:num>
  <w:num w:numId="5">
    <w:abstractNumId w:val="9"/>
  </w:num>
  <w:num w:numId="6">
    <w:abstractNumId w:val="4"/>
  </w:num>
  <w:num w:numId="7">
    <w:abstractNumId w:val="14"/>
  </w:num>
  <w:num w:numId="8">
    <w:abstractNumId w:val="8"/>
  </w:num>
  <w:num w:numId="9">
    <w:abstractNumId w:val="18"/>
  </w:num>
  <w:num w:numId="10">
    <w:abstractNumId w:val="23"/>
  </w:num>
  <w:num w:numId="11">
    <w:abstractNumId w:val="20"/>
  </w:num>
  <w:num w:numId="12">
    <w:abstractNumId w:val="16"/>
  </w:num>
  <w:num w:numId="13">
    <w:abstractNumId w:val="1"/>
  </w:num>
  <w:num w:numId="14">
    <w:abstractNumId w:val="7"/>
  </w:num>
  <w:num w:numId="15">
    <w:abstractNumId w:val="17"/>
  </w:num>
  <w:num w:numId="16">
    <w:abstractNumId w:val="12"/>
  </w:num>
  <w:num w:numId="17">
    <w:abstractNumId w:val="3"/>
  </w:num>
  <w:num w:numId="18">
    <w:abstractNumId w:val="24"/>
  </w:num>
  <w:num w:numId="19">
    <w:abstractNumId w:val="11"/>
  </w:num>
  <w:num w:numId="20">
    <w:abstractNumId w:val="10"/>
  </w:num>
  <w:num w:numId="21">
    <w:abstractNumId w:val="2"/>
  </w:num>
  <w:num w:numId="22">
    <w:abstractNumId w:val="21"/>
  </w:num>
  <w:num w:numId="23">
    <w:abstractNumId w:val="13"/>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B"/>
    <w:rsid w:val="0000050D"/>
    <w:rsid w:val="000045F6"/>
    <w:rsid w:val="00011D8C"/>
    <w:rsid w:val="00012B04"/>
    <w:rsid w:val="00016B4D"/>
    <w:rsid w:val="000215A4"/>
    <w:rsid w:val="00021EED"/>
    <w:rsid w:val="00022C94"/>
    <w:rsid w:val="00025D27"/>
    <w:rsid w:val="000310AC"/>
    <w:rsid w:val="00033406"/>
    <w:rsid w:val="00042A50"/>
    <w:rsid w:val="00043932"/>
    <w:rsid w:val="00043C9A"/>
    <w:rsid w:val="00045A74"/>
    <w:rsid w:val="00046A95"/>
    <w:rsid w:val="00050EE1"/>
    <w:rsid w:val="00050F82"/>
    <w:rsid w:val="000528BF"/>
    <w:rsid w:val="000529D2"/>
    <w:rsid w:val="00054F46"/>
    <w:rsid w:val="000605C3"/>
    <w:rsid w:val="000619F7"/>
    <w:rsid w:val="000641BC"/>
    <w:rsid w:val="0006787A"/>
    <w:rsid w:val="0007325D"/>
    <w:rsid w:val="00075969"/>
    <w:rsid w:val="00076A65"/>
    <w:rsid w:val="00081619"/>
    <w:rsid w:val="000871CA"/>
    <w:rsid w:val="000900B4"/>
    <w:rsid w:val="00090578"/>
    <w:rsid w:val="000A3086"/>
    <w:rsid w:val="000A6214"/>
    <w:rsid w:val="000B50C5"/>
    <w:rsid w:val="000C1D37"/>
    <w:rsid w:val="000C2CFB"/>
    <w:rsid w:val="000C3F2C"/>
    <w:rsid w:val="000C550A"/>
    <w:rsid w:val="000C6D1E"/>
    <w:rsid w:val="000D5793"/>
    <w:rsid w:val="000D63B5"/>
    <w:rsid w:val="000E020B"/>
    <w:rsid w:val="000E333F"/>
    <w:rsid w:val="000E36FC"/>
    <w:rsid w:val="000E537C"/>
    <w:rsid w:val="000E5460"/>
    <w:rsid w:val="000E6377"/>
    <w:rsid w:val="000F145A"/>
    <w:rsid w:val="000F5006"/>
    <w:rsid w:val="000F5243"/>
    <w:rsid w:val="001024BB"/>
    <w:rsid w:val="00102DE4"/>
    <w:rsid w:val="00103028"/>
    <w:rsid w:val="001054FB"/>
    <w:rsid w:val="00107CA4"/>
    <w:rsid w:val="0011058D"/>
    <w:rsid w:val="001145DA"/>
    <w:rsid w:val="00114ED1"/>
    <w:rsid w:val="001150A7"/>
    <w:rsid w:val="00117FED"/>
    <w:rsid w:val="00121D21"/>
    <w:rsid w:val="00122234"/>
    <w:rsid w:val="00123C02"/>
    <w:rsid w:val="00124E89"/>
    <w:rsid w:val="00125014"/>
    <w:rsid w:val="001250D4"/>
    <w:rsid w:val="001256AA"/>
    <w:rsid w:val="00131A0C"/>
    <w:rsid w:val="001341EF"/>
    <w:rsid w:val="00136295"/>
    <w:rsid w:val="00140655"/>
    <w:rsid w:val="00141693"/>
    <w:rsid w:val="00144E68"/>
    <w:rsid w:val="0015054B"/>
    <w:rsid w:val="001513E5"/>
    <w:rsid w:val="001519F3"/>
    <w:rsid w:val="00152C92"/>
    <w:rsid w:val="001619BA"/>
    <w:rsid w:val="0016318A"/>
    <w:rsid w:val="00166B31"/>
    <w:rsid w:val="00167F82"/>
    <w:rsid w:val="00171AD7"/>
    <w:rsid w:val="001721B3"/>
    <w:rsid w:val="00172378"/>
    <w:rsid w:val="00172A06"/>
    <w:rsid w:val="00174F73"/>
    <w:rsid w:val="0017561C"/>
    <w:rsid w:val="00177328"/>
    <w:rsid w:val="00180C60"/>
    <w:rsid w:val="001836F9"/>
    <w:rsid w:val="0018443B"/>
    <w:rsid w:val="001876B9"/>
    <w:rsid w:val="001909FE"/>
    <w:rsid w:val="00192FBC"/>
    <w:rsid w:val="00195E99"/>
    <w:rsid w:val="00197B40"/>
    <w:rsid w:val="001A4F0A"/>
    <w:rsid w:val="001A6215"/>
    <w:rsid w:val="001A6838"/>
    <w:rsid w:val="001B018F"/>
    <w:rsid w:val="001B0476"/>
    <w:rsid w:val="001B2E6C"/>
    <w:rsid w:val="001B3FE5"/>
    <w:rsid w:val="001B4F48"/>
    <w:rsid w:val="001C1393"/>
    <w:rsid w:val="001C2106"/>
    <w:rsid w:val="001C5AE4"/>
    <w:rsid w:val="001C61D6"/>
    <w:rsid w:val="001C7244"/>
    <w:rsid w:val="001C77A9"/>
    <w:rsid w:val="001D350C"/>
    <w:rsid w:val="001D3D06"/>
    <w:rsid w:val="001D6FD5"/>
    <w:rsid w:val="001D7E2A"/>
    <w:rsid w:val="001E0633"/>
    <w:rsid w:val="001E2A1D"/>
    <w:rsid w:val="001E438B"/>
    <w:rsid w:val="001E4D71"/>
    <w:rsid w:val="001E6439"/>
    <w:rsid w:val="001F0B81"/>
    <w:rsid w:val="001F11CC"/>
    <w:rsid w:val="001F182D"/>
    <w:rsid w:val="001F2FCB"/>
    <w:rsid w:val="001F529B"/>
    <w:rsid w:val="001F52D4"/>
    <w:rsid w:val="001F60E8"/>
    <w:rsid w:val="001F7B8D"/>
    <w:rsid w:val="00206078"/>
    <w:rsid w:val="0020618E"/>
    <w:rsid w:val="00211B98"/>
    <w:rsid w:val="00213BDC"/>
    <w:rsid w:val="00216BC0"/>
    <w:rsid w:val="00221DF1"/>
    <w:rsid w:val="002234E0"/>
    <w:rsid w:val="00225ACB"/>
    <w:rsid w:val="002313AE"/>
    <w:rsid w:val="00231840"/>
    <w:rsid w:val="00235131"/>
    <w:rsid w:val="00236509"/>
    <w:rsid w:val="00240BE7"/>
    <w:rsid w:val="00242BAA"/>
    <w:rsid w:val="0025117F"/>
    <w:rsid w:val="00251345"/>
    <w:rsid w:val="00252494"/>
    <w:rsid w:val="002524B2"/>
    <w:rsid w:val="00252524"/>
    <w:rsid w:val="0025445E"/>
    <w:rsid w:val="002567C6"/>
    <w:rsid w:val="00256EF2"/>
    <w:rsid w:val="00260125"/>
    <w:rsid w:val="002604DE"/>
    <w:rsid w:val="00262CC0"/>
    <w:rsid w:val="00263FFB"/>
    <w:rsid w:val="00265367"/>
    <w:rsid w:val="00273DDE"/>
    <w:rsid w:val="002751CF"/>
    <w:rsid w:val="00281660"/>
    <w:rsid w:val="00282A12"/>
    <w:rsid w:val="00285282"/>
    <w:rsid w:val="002914A7"/>
    <w:rsid w:val="002928B0"/>
    <w:rsid w:val="002A3C89"/>
    <w:rsid w:val="002A4B90"/>
    <w:rsid w:val="002A75B0"/>
    <w:rsid w:val="002B03C5"/>
    <w:rsid w:val="002B3524"/>
    <w:rsid w:val="002B3AF4"/>
    <w:rsid w:val="002B551E"/>
    <w:rsid w:val="002C0CD4"/>
    <w:rsid w:val="002C1F96"/>
    <w:rsid w:val="002C4FBD"/>
    <w:rsid w:val="002C5C3E"/>
    <w:rsid w:val="002D2B2F"/>
    <w:rsid w:val="002D2B78"/>
    <w:rsid w:val="002D7522"/>
    <w:rsid w:val="002D7BDD"/>
    <w:rsid w:val="002D7EAA"/>
    <w:rsid w:val="002E02ED"/>
    <w:rsid w:val="002E46C8"/>
    <w:rsid w:val="002E4D83"/>
    <w:rsid w:val="002F35E6"/>
    <w:rsid w:val="002F6203"/>
    <w:rsid w:val="002F666D"/>
    <w:rsid w:val="0030476F"/>
    <w:rsid w:val="003054B9"/>
    <w:rsid w:val="00305A63"/>
    <w:rsid w:val="00305A69"/>
    <w:rsid w:val="00305A9D"/>
    <w:rsid w:val="00311557"/>
    <w:rsid w:val="0031332F"/>
    <w:rsid w:val="00325AC2"/>
    <w:rsid w:val="00327F4C"/>
    <w:rsid w:val="0033032C"/>
    <w:rsid w:val="003303CC"/>
    <w:rsid w:val="00331774"/>
    <w:rsid w:val="003342A2"/>
    <w:rsid w:val="003343CF"/>
    <w:rsid w:val="00336FE6"/>
    <w:rsid w:val="0033702E"/>
    <w:rsid w:val="00337F18"/>
    <w:rsid w:val="003407CE"/>
    <w:rsid w:val="00357EA8"/>
    <w:rsid w:val="003602E5"/>
    <w:rsid w:val="00364D9E"/>
    <w:rsid w:val="003653EA"/>
    <w:rsid w:val="00371748"/>
    <w:rsid w:val="00374A11"/>
    <w:rsid w:val="00376712"/>
    <w:rsid w:val="00376B96"/>
    <w:rsid w:val="00382B0D"/>
    <w:rsid w:val="00383FD3"/>
    <w:rsid w:val="003859C8"/>
    <w:rsid w:val="003874A6"/>
    <w:rsid w:val="003876B8"/>
    <w:rsid w:val="003910A5"/>
    <w:rsid w:val="00391823"/>
    <w:rsid w:val="00392D5E"/>
    <w:rsid w:val="00395452"/>
    <w:rsid w:val="003A0DA5"/>
    <w:rsid w:val="003A0F2D"/>
    <w:rsid w:val="003A16FB"/>
    <w:rsid w:val="003C03BB"/>
    <w:rsid w:val="003C31EA"/>
    <w:rsid w:val="003C65D6"/>
    <w:rsid w:val="003C6979"/>
    <w:rsid w:val="003C6EBF"/>
    <w:rsid w:val="003C6ECB"/>
    <w:rsid w:val="003D2D7D"/>
    <w:rsid w:val="003D4921"/>
    <w:rsid w:val="003D55A7"/>
    <w:rsid w:val="003E1787"/>
    <w:rsid w:val="003E3B06"/>
    <w:rsid w:val="003E6B8E"/>
    <w:rsid w:val="003E7467"/>
    <w:rsid w:val="003F26E2"/>
    <w:rsid w:val="003F47B9"/>
    <w:rsid w:val="003F578E"/>
    <w:rsid w:val="003F5D83"/>
    <w:rsid w:val="003F760E"/>
    <w:rsid w:val="004019C5"/>
    <w:rsid w:val="00402654"/>
    <w:rsid w:val="00404671"/>
    <w:rsid w:val="0040593E"/>
    <w:rsid w:val="00407D62"/>
    <w:rsid w:val="00413F73"/>
    <w:rsid w:val="0041784B"/>
    <w:rsid w:val="00425753"/>
    <w:rsid w:val="0043042E"/>
    <w:rsid w:val="0043147E"/>
    <w:rsid w:val="004358E0"/>
    <w:rsid w:val="0044219F"/>
    <w:rsid w:val="00444B37"/>
    <w:rsid w:val="00445938"/>
    <w:rsid w:val="0045271D"/>
    <w:rsid w:val="004535BB"/>
    <w:rsid w:val="00453E50"/>
    <w:rsid w:val="00454666"/>
    <w:rsid w:val="004626DB"/>
    <w:rsid w:val="00465255"/>
    <w:rsid w:val="0046642E"/>
    <w:rsid w:val="00467B61"/>
    <w:rsid w:val="00477CB0"/>
    <w:rsid w:val="00477DBB"/>
    <w:rsid w:val="004804A3"/>
    <w:rsid w:val="00483617"/>
    <w:rsid w:val="00485059"/>
    <w:rsid w:val="0049026B"/>
    <w:rsid w:val="00490367"/>
    <w:rsid w:val="004907BC"/>
    <w:rsid w:val="00492809"/>
    <w:rsid w:val="00493275"/>
    <w:rsid w:val="00493EC4"/>
    <w:rsid w:val="00495C11"/>
    <w:rsid w:val="00496952"/>
    <w:rsid w:val="004A083E"/>
    <w:rsid w:val="004A0A81"/>
    <w:rsid w:val="004A5EAE"/>
    <w:rsid w:val="004A6757"/>
    <w:rsid w:val="004B2017"/>
    <w:rsid w:val="004B3551"/>
    <w:rsid w:val="004B41F5"/>
    <w:rsid w:val="004B427E"/>
    <w:rsid w:val="004B59B8"/>
    <w:rsid w:val="004B5CF9"/>
    <w:rsid w:val="004C05B4"/>
    <w:rsid w:val="004C466C"/>
    <w:rsid w:val="004C512F"/>
    <w:rsid w:val="004C597E"/>
    <w:rsid w:val="004C60F2"/>
    <w:rsid w:val="004C7641"/>
    <w:rsid w:val="004D1D75"/>
    <w:rsid w:val="004D31D9"/>
    <w:rsid w:val="004E4053"/>
    <w:rsid w:val="004E5E42"/>
    <w:rsid w:val="004E680B"/>
    <w:rsid w:val="004E68B3"/>
    <w:rsid w:val="004E6F06"/>
    <w:rsid w:val="004F597A"/>
    <w:rsid w:val="004F5D73"/>
    <w:rsid w:val="00501AE7"/>
    <w:rsid w:val="00505309"/>
    <w:rsid w:val="00507FDA"/>
    <w:rsid w:val="005106E6"/>
    <w:rsid w:val="00513C70"/>
    <w:rsid w:val="0051464F"/>
    <w:rsid w:val="00515C1F"/>
    <w:rsid w:val="00523BBC"/>
    <w:rsid w:val="0053271A"/>
    <w:rsid w:val="0053295A"/>
    <w:rsid w:val="005331C3"/>
    <w:rsid w:val="0054310D"/>
    <w:rsid w:val="00547BC3"/>
    <w:rsid w:val="0055168D"/>
    <w:rsid w:val="005526AA"/>
    <w:rsid w:val="00553C0E"/>
    <w:rsid w:val="00553F74"/>
    <w:rsid w:val="005551A9"/>
    <w:rsid w:val="00556A8A"/>
    <w:rsid w:val="005572A4"/>
    <w:rsid w:val="0056014F"/>
    <w:rsid w:val="0056051F"/>
    <w:rsid w:val="00564DD8"/>
    <w:rsid w:val="00565830"/>
    <w:rsid w:val="0056700B"/>
    <w:rsid w:val="00567508"/>
    <w:rsid w:val="0056799D"/>
    <w:rsid w:val="005737EC"/>
    <w:rsid w:val="005741E2"/>
    <w:rsid w:val="0057649A"/>
    <w:rsid w:val="00581C50"/>
    <w:rsid w:val="00596605"/>
    <w:rsid w:val="005A081E"/>
    <w:rsid w:val="005A211A"/>
    <w:rsid w:val="005A4098"/>
    <w:rsid w:val="005A6837"/>
    <w:rsid w:val="005A79C3"/>
    <w:rsid w:val="005B0141"/>
    <w:rsid w:val="005C0022"/>
    <w:rsid w:val="005C4DE6"/>
    <w:rsid w:val="005C77B8"/>
    <w:rsid w:val="005D0A3E"/>
    <w:rsid w:val="005D2129"/>
    <w:rsid w:val="005D3D82"/>
    <w:rsid w:val="005D5FE9"/>
    <w:rsid w:val="005D6B89"/>
    <w:rsid w:val="005D7057"/>
    <w:rsid w:val="005E652C"/>
    <w:rsid w:val="005F053B"/>
    <w:rsid w:val="005F0B7F"/>
    <w:rsid w:val="005F6060"/>
    <w:rsid w:val="005F6D06"/>
    <w:rsid w:val="00603504"/>
    <w:rsid w:val="00603F8D"/>
    <w:rsid w:val="006055BF"/>
    <w:rsid w:val="0061078D"/>
    <w:rsid w:val="00611013"/>
    <w:rsid w:val="006157DB"/>
    <w:rsid w:val="00620700"/>
    <w:rsid w:val="00620AA4"/>
    <w:rsid w:val="00621CBB"/>
    <w:rsid w:val="00622C0B"/>
    <w:rsid w:val="00635F58"/>
    <w:rsid w:val="006373E7"/>
    <w:rsid w:val="006377BE"/>
    <w:rsid w:val="0064411A"/>
    <w:rsid w:val="00646378"/>
    <w:rsid w:val="00646493"/>
    <w:rsid w:val="00646684"/>
    <w:rsid w:val="00646D50"/>
    <w:rsid w:val="0064781B"/>
    <w:rsid w:val="00652438"/>
    <w:rsid w:val="00652480"/>
    <w:rsid w:val="0065622C"/>
    <w:rsid w:val="00656893"/>
    <w:rsid w:val="00656C66"/>
    <w:rsid w:val="00657BE6"/>
    <w:rsid w:val="00661651"/>
    <w:rsid w:val="00664203"/>
    <w:rsid w:val="006649FE"/>
    <w:rsid w:val="00665A04"/>
    <w:rsid w:val="00677C79"/>
    <w:rsid w:val="00682EBB"/>
    <w:rsid w:val="006836D2"/>
    <w:rsid w:val="00683FE5"/>
    <w:rsid w:val="00685B41"/>
    <w:rsid w:val="006904F6"/>
    <w:rsid w:val="00690A80"/>
    <w:rsid w:val="00690FB8"/>
    <w:rsid w:val="0069244B"/>
    <w:rsid w:val="006925E4"/>
    <w:rsid w:val="00694120"/>
    <w:rsid w:val="006956EB"/>
    <w:rsid w:val="00696A8F"/>
    <w:rsid w:val="006A3E8F"/>
    <w:rsid w:val="006A4004"/>
    <w:rsid w:val="006A5901"/>
    <w:rsid w:val="006A5B49"/>
    <w:rsid w:val="006A71D4"/>
    <w:rsid w:val="006C449F"/>
    <w:rsid w:val="006C44CE"/>
    <w:rsid w:val="006D1B2E"/>
    <w:rsid w:val="006D2263"/>
    <w:rsid w:val="006E4928"/>
    <w:rsid w:val="006E62C3"/>
    <w:rsid w:val="006E6CCA"/>
    <w:rsid w:val="006E7ABF"/>
    <w:rsid w:val="006E7BB8"/>
    <w:rsid w:val="006F1964"/>
    <w:rsid w:val="006F1BDD"/>
    <w:rsid w:val="006F1DF7"/>
    <w:rsid w:val="006F258B"/>
    <w:rsid w:val="006F5508"/>
    <w:rsid w:val="006F5A4D"/>
    <w:rsid w:val="006F6198"/>
    <w:rsid w:val="006F6926"/>
    <w:rsid w:val="00705514"/>
    <w:rsid w:val="007109A7"/>
    <w:rsid w:val="00713688"/>
    <w:rsid w:val="00713F01"/>
    <w:rsid w:val="00717EE5"/>
    <w:rsid w:val="00722EBF"/>
    <w:rsid w:val="00723A63"/>
    <w:rsid w:val="00737D74"/>
    <w:rsid w:val="007410C4"/>
    <w:rsid w:val="00741E79"/>
    <w:rsid w:val="00744144"/>
    <w:rsid w:val="007459F3"/>
    <w:rsid w:val="00745A07"/>
    <w:rsid w:val="0074662A"/>
    <w:rsid w:val="00746C89"/>
    <w:rsid w:val="007501CE"/>
    <w:rsid w:val="00752003"/>
    <w:rsid w:val="00754762"/>
    <w:rsid w:val="00757334"/>
    <w:rsid w:val="007662DE"/>
    <w:rsid w:val="007671EF"/>
    <w:rsid w:val="0076741D"/>
    <w:rsid w:val="00767EC2"/>
    <w:rsid w:val="00772960"/>
    <w:rsid w:val="00775AB1"/>
    <w:rsid w:val="00776CA2"/>
    <w:rsid w:val="00780CE2"/>
    <w:rsid w:val="00780EE6"/>
    <w:rsid w:val="00787AB2"/>
    <w:rsid w:val="00787E05"/>
    <w:rsid w:val="0079023A"/>
    <w:rsid w:val="00791238"/>
    <w:rsid w:val="00793243"/>
    <w:rsid w:val="0079472F"/>
    <w:rsid w:val="007958ED"/>
    <w:rsid w:val="00795DBD"/>
    <w:rsid w:val="00797719"/>
    <w:rsid w:val="007A27B2"/>
    <w:rsid w:val="007A2EC3"/>
    <w:rsid w:val="007A4C93"/>
    <w:rsid w:val="007A52D1"/>
    <w:rsid w:val="007A5FC1"/>
    <w:rsid w:val="007A633F"/>
    <w:rsid w:val="007A799F"/>
    <w:rsid w:val="007B1AD3"/>
    <w:rsid w:val="007B556F"/>
    <w:rsid w:val="007B574C"/>
    <w:rsid w:val="007B5AA1"/>
    <w:rsid w:val="007B72DF"/>
    <w:rsid w:val="007B73B9"/>
    <w:rsid w:val="007C0138"/>
    <w:rsid w:val="007C1208"/>
    <w:rsid w:val="007C1EAF"/>
    <w:rsid w:val="007C389C"/>
    <w:rsid w:val="007C42D7"/>
    <w:rsid w:val="007C46B5"/>
    <w:rsid w:val="007C5E6C"/>
    <w:rsid w:val="007D29E4"/>
    <w:rsid w:val="007D2EA0"/>
    <w:rsid w:val="007D38B0"/>
    <w:rsid w:val="007D4AEC"/>
    <w:rsid w:val="007D64A6"/>
    <w:rsid w:val="007E00FF"/>
    <w:rsid w:val="007E1CAC"/>
    <w:rsid w:val="007E2102"/>
    <w:rsid w:val="007E7E04"/>
    <w:rsid w:val="007F091E"/>
    <w:rsid w:val="007F2CD4"/>
    <w:rsid w:val="0080093E"/>
    <w:rsid w:val="00800DCB"/>
    <w:rsid w:val="00805B6E"/>
    <w:rsid w:val="00807159"/>
    <w:rsid w:val="00815B2C"/>
    <w:rsid w:val="00820BDB"/>
    <w:rsid w:val="008236DF"/>
    <w:rsid w:val="008253A7"/>
    <w:rsid w:val="008301B7"/>
    <w:rsid w:val="00830E8E"/>
    <w:rsid w:val="00831D6C"/>
    <w:rsid w:val="00833686"/>
    <w:rsid w:val="008343B3"/>
    <w:rsid w:val="00836A75"/>
    <w:rsid w:val="00837EED"/>
    <w:rsid w:val="008423DF"/>
    <w:rsid w:val="0084759B"/>
    <w:rsid w:val="008475D3"/>
    <w:rsid w:val="00852C99"/>
    <w:rsid w:val="00854D0F"/>
    <w:rsid w:val="00855307"/>
    <w:rsid w:val="00861196"/>
    <w:rsid w:val="00861CA1"/>
    <w:rsid w:val="00862A26"/>
    <w:rsid w:val="00862DCA"/>
    <w:rsid w:val="00863468"/>
    <w:rsid w:val="00863987"/>
    <w:rsid w:val="00864902"/>
    <w:rsid w:val="008658DE"/>
    <w:rsid w:val="00875A2E"/>
    <w:rsid w:val="00876947"/>
    <w:rsid w:val="0087738B"/>
    <w:rsid w:val="00877534"/>
    <w:rsid w:val="008811DD"/>
    <w:rsid w:val="00882BD1"/>
    <w:rsid w:val="00886C42"/>
    <w:rsid w:val="0089325B"/>
    <w:rsid w:val="00896381"/>
    <w:rsid w:val="0089799E"/>
    <w:rsid w:val="008A115E"/>
    <w:rsid w:val="008A2C32"/>
    <w:rsid w:val="008A4512"/>
    <w:rsid w:val="008A7DBC"/>
    <w:rsid w:val="008A7E0E"/>
    <w:rsid w:val="008A7F6C"/>
    <w:rsid w:val="008B006E"/>
    <w:rsid w:val="008B0654"/>
    <w:rsid w:val="008B090A"/>
    <w:rsid w:val="008B244D"/>
    <w:rsid w:val="008B2CC6"/>
    <w:rsid w:val="008B3E44"/>
    <w:rsid w:val="008C039E"/>
    <w:rsid w:val="008C17CC"/>
    <w:rsid w:val="008C20FE"/>
    <w:rsid w:val="008C2EBE"/>
    <w:rsid w:val="008C320C"/>
    <w:rsid w:val="008C55C3"/>
    <w:rsid w:val="008C7F0A"/>
    <w:rsid w:val="008D09D4"/>
    <w:rsid w:val="008D11F1"/>
    <w:rsid w:val="008D2DDB"/>
    <w:rsid w:val="008D5293"/>
    <w:rsid w:val="008E15B3"/>
    <w:rsid w:val="008E2768"/>
    <w:rsid w:val="008E7812"/>
    <w:rsid w:val="008E7B1D"/>
    <w:rsid w:val="008F38AF"/>
    <w:rsid w:val="008F3B4D"/>
    <w:rsid w:val="008F7BC3"/>
    <w:rsid w:val="0090201A"/>
    <w:rsid w:val="0090454E"/>
    <w:rsid w:val="0091021F"/>
    <w:rsid w:val="0091044E"/>
    <w:rsid w:val="009107CB"/>
    <w:rsid w:val="00910D20"/>
    <w:rsid w:val="00911203"/>
    <w:rsid w:val="0091474F"/>
    <w:rsid w:val="00914B22"/>
    <w:rsid w:val="0092087C"/>
    <w:rsid w:val="009208D7"/>
    <w:rsid w:val="00925395"/>
    <w:rsid w:val="00925AF7"/>
    <w:rsid w:val="009333C6"/>
    <w:rsid w:val="00935CCE"/>
    <w:rsid w:val="00942E33"/>
    <w:rsid w:val="00943C78"/>
    <w:rsid w:val="009453D1"/>
    <w:rsid w:val="00951A44"/>
    <w:rsid w:val="00954FFC"/>
    <w:rsid w:val="009558BF"/>
    <w:rsid w:val="00955B1C"/>
    <w:rsid w:val="009563ED"/>
    <w:rsid w:val="009564E0"/>
    <w:rsid w:val="00960AC9"/>
    <w:rsid w:val="009613BE"/>
    <w:rsid w:val="009637A1"/>
    <w:rsid w:val="00967602"/>
    <w:rsid w:val="00972337"/>
    <w:rsid w:val="00973FDD"/>
    <w:rsid w:val="0097481C"/>
    <w:rsid w:val="00975443"/>
    <w:rsid w:val="00975A40"/>
    <w:rsid w:val="0097613B"/>
    <w:rsid w:val="009766B7"/>
    <w:rsid w:val="00981242"/>
    <w:rsid w:val="00981670"/>
    <w:rsid w:val="009841BB"/>
    <w:rsid w:val="0098602F"/>
    <w:rsid w:val="00987CEE"/>
    <w:rsid w:val="0099003A"/>
    <w:rsid w:val="00993CD6"/>
    <w:rsid w:val="009944FB"/>
    <w:rsid w:val="009A074B"/>
    <w:rsid w:val="009A27E5"/>
    <w:rsid w:val="009A3C1D"/>
    <w:rsid w:val="009A3E56"/>
    <w:rsid w:val="009A6278"/>
    <w:rsid w:val="009B113C"/>
    <w:rsid w:val="009B6478"/>
    <w:rsid w:val="009C6B80"/>
    <w:rsid w:val="009C763D"/>
    <w:rsid w:val="009D0974"/>
    <w:rsid w:val="009D42BD"/>
    <w:rsid w:val="009D6A51"/>
    <w:rsid w:val="009D75C6"/>
    <w:rsid w:val="009E0331"/>
    <w:rsid w:val="009E1003"/>
    <w:rsid w:val="009E49F5"/>
    <w:rsid w:val="009E53B8"/>
    <w:rsid w:val="009F095C"/>
    <w:rsid w:val="009F0CD3"/>
    <w:rsid w:val="009F1E29"/>
    <w:rsid w:val="009F4BA5"/>
    <w:rsid w:val="009F4D35"/>
    <w:rsid w:val="00A074EF"/>
    <w:rsid w:val="00A07532"/>
    <w:rsid w:val="00A100F0"/>
    <w:rsid w:val="00A13DF7"/>
    <w:rsid w:val="00A147F0"/>
    <w:rsid w:val="00A16333"/>
    <w:rsid w:val="00A20965"/>
    <w:rsid w:val="00A217BA"/>
    <w:rsid w:val="00A2287D"/>
    <w:rsid w:val="00A23B5F"/>
    <w:rsid w:val="00A24217"/>
    <w:rsid w:val="00A2676E"/>
    <w:rsid w:val="00A3114D"/>
    <w:rsid w:val="00A31FF3"/>
    <w:rsid w:val="00A35A53"/>
    <w:rsid w:val="00A37510"/>
    <w:rsid w:val="00A41552"/>
    <w:rsid w:val="00A46AE0"/>
    <w:rsid w:val="00A46E31"/>
    <w:rsid w:val="00A470D0"/>
    <w:rsid w:val="00A47C5D"/>
    <w:rsid w:val="00A50683"/>
    <w:rsid w:val="00A5569C"/>
    <w:rsid w:val="00A6010B"/>
    <w:rsid w:val="00A60D34"/>
    <w:rsid w:val="00A62A46"/>
    <w:rsid w:val="00A70382"/>
    <w:rsid w:val="00A706A3"/>
    <w:rsid w:val="00A71094"/>
    <w:rsid w:val="00A754D7"/>
    <w:rsid w:val="00A82089"/>
    <w:rsid w:val="00A8222E"/>
    <w:rsid w:val="00A82280"/>
    <w:rsid w:val="00A8541C"/>
    <w:rsid w:val="00A91D94"/>
    <w:rsid w:val="00A9236D"/>
    <w:rsid w:val="00AA0BED"/>
    <w:rsid w:val="00AA137A"/>
    <w:rsid w:val="00AA1E58"/>
    <w:rsid w:val="00AA5C1F"/>
    <w:rsid w:val="00AB35F7"/>
    <w:rsid w:val="00AB3B1E"/>
    <w:rsid w:val="00AB6B3B"/>
    <w:rsid w:val="00AC011A"/>
    <w:rsid w:val="00AC2D9A"/>
    <w:rsid w:val="00AC3CC5"/>
    <w:rsid w:val="00AC4CED"/>
    <w:rsid w:val="00AC4E36"/>
    <w:rsid w:val="00AC6392"/>
    <w:rsid w:val="00AC6EF0"/>
    <w:rsid w:val="00AC77A7"/>
    <w:rsid w:val="00AD13C3"/>
    <w:rsid w:val="00AD72BA"/>
    <w:rsid w:val="00AD7657"/>
    <w:rsid w:val="00AE22D2"/>
    <w:rsid w:val="00AE2717"/>
    <w:rsid w:val="00AE5B44"/>
    <w:rsid w:val="00AE6861"/>
    <w:rsid w:val="00AF0638"/>
    <w:rsid w:val="00AF0958"/>
    <w:rsid w:val="00AF0B00"/>
    <w:rsid w:val="00AF0B52"/>
    <w:rsid w:val="00AF0FD8"/>
    <w:rsid w:val="00AF3460"/>
    <w:rsid w:val="00AF6C25"/>
    <w:rsid w:val="00B06DC6"/>
    <w:rsid w:val="00B077FA"/>
    <w:rsid w:val="00B12828"/>
    <w:rsid w:val="00B128FD"/>
    <w:rsid w:val="00B16474"/>
    <w:rsid w:val="00B166FF"/>
    <w:rsid w:val="00B22D35"/>
    <w:rsid w:val="00B270F6"/>
    <w:rsid w:val="00B3109C"/>
    <w:rsid w:val="00B427CC"/>
    <w:rsid w:val="00B44C42"/>
    <w:rsid w:val="00B45481"/>
    <w:rsid w:val="00B46E4B"/>
    <w:rsid w:val="00B55284"/>
    <w:rsid w:val="00B56085"/>
    <w:rsid w:val="00B6103D"/>
    <w:rsid w:val="00B64B81"/>
    <w:rsid w:val="00B72600"/>
    <w:rsid w:val="00B73547"/>
    <w:rsid w:val="00B74DF2"/>
    <w:rsid w:val="00B75BAF"/>
    <w:rsid w:val="00B8108F"/>
    <w:rsid w:val="00B90E07"/>
    <w:rsid w:val="00B95473"/>
    <w:rsid w:val="00B97752"/>
    <w:rsid w:val="00B97D91"/>
    <w:rsid w:val="00BA1E7B"/>
    <w:rsid w:val="00BA6190"/>
    <w:rsid w:val="00BA68D8"/>
    <w:rsid w:val="00BA69F6"/>
    <w:rsid w:val="00BA77EB"/>
    <w:rsid w:val="00BB20AC"/>
    <w:rsid w:val="00BB5BFE"/>
    <w:rsid w:val="00BD0AE5"/>
    <w:rsid w:val="00BD0B9A"/>
    <w:rsid w:val="00BD1BA5"/>
    <w:rsid w:val="00BD413A"/>
    <w:rsid w:val="00BD47C0"/>
    <w:rsid w:val="00BD50E6"/>
    <w:rsid w:val="00BD7F9E"/>
    <w:rsid w:val="00BE3A0B"/>
    <w:rsid w:val="00BE4EF2"/>
    <w:rsid w:val="00BF19D6"/>
    <w:rsid w:val="00BF389A"/>
    <w:rsid w:val="00BF4948"/>
    <w:rsid w:val="00BF7D7B"/>
    <w:rsid w:val="00C03995"/>
    <w:rsid w:val="00C0495E"/>
    <w:rsid w:val="00C07C12"/>
    <w:rsid w:val="00C114EE"/>
    <w:rsid w:val="00C13ED1"/>
    <w:rsid w:val="00C16119"/>
    <w:rsid w:val="00C20485"/>
    <w:rsid w:val="00C21026"/>
    <w:rsid w:val="00C21423"/>
    <w:rsid w:val="00C219B3"/>
    <w:rsid w:val="00C25CAB"/>
    <w:rsid w:val="00C303C5"/>
    <w:rsid w:val="00C37F9A"/>
    <w:rsid w:val="00C400ED"/>
    <w:rsid w:val="00C43CA9"/>
    <w:rsid w:val="00C43ED4"/>
    <w:rsid w:val="00C443F6"/>
    <w:rsid w:val="00C4661C"/>
    <w:rsid w:val="00C52CB4"/>
    <w:rsid w:val="00C540F6"/>
    <w:rsid w:val="00C54F3C"/>
    <w:rsid w:val="00C55A77"/>
    <w:rsid w:val="00C60303"/>
    <w:rsid w:val="00C616F5"/>
    <w:rsid w:val="00C630CE"/>
    <w:rsid w:val="00C63125"/>
    <w:rsid w:val="00C64546"/>
    <w:rsid w:val="00C64FCD"/>
    <w:rsid w:val="00C65EA9"/>
    <w:rsid w:val="00C66878"/>
    <w:rsid w:val="00C6771C"/>
    <w:rsid w:val="00C67807"/>
    <w:rsid w:val="00C678CE"/>
    <w:rsid w:val="00C67AF3"/>
    <w:rsid w:val="00C7287E"/>
    <w:rsid w:val="00C7366D"/>
    <w:rsid w:val="00C759A8"/>
    <w:rsid w:val="00C76241"/>
    <w:rsid w:val="00C81D82"/>
    <w:rsid w:val="00C82FFA"/>
    <w:rsid w:val="00C84448"/>
    <w:rsid w:val="00C851B9"/>
    <w:rsid w:val="00C916D1"/>
    <w:rsid w:val="00C92907"/>
    <w:rsid w:val="00C93394"/>
    <w:rsid w:val="00C93B4E"/>
    <w:rsid w:val="00CA6061"/>
    <w:rsid w:val="00CA7545"/>
    <w:rsid w:val="00CB09AB"/>
    <w:rsid w:val="00CB287D"/>
    <w:rsid w:val="00CB525F"/>
    <w:rsid w:val="00CB6D39"/>
    <w:rsid w:val="00CC1378"/>
    <w:rsid w:val="00CD3417"/>
    <w:rsid w:val="00CD4481"/>
    <w:rsid w:val="00CD5D0E"/>
    <w:rsid w:val="00CD73E4"/>
    <w:rsid w:val="00CE09F8"/>
    <w:rsid w:val="00CE20AA"/>
    <w:rsid w:val="00CE5269"/>
    <w:rsid w:val="00CE5E77"/>
    <w:rsid w:val="00CE724E"/>
    <w:rsid w:val="00CF17CC"/>
    <w:rsid w:val="00CF22DB"/>
    <w:rsid w:val="00CF2629"/>
    <w:rsid w:val="00CF4C4B"/>
    <w:rsid w:val="00CF5C95"/>
    <w:rsid w:val="00D0443E"/>
    <w:rsid w:val="00D074DB"/>
    <w:rsid w:val="00D11DAD"/>
    <w:rsid w:val="00D1490B"/>
    <w:rsid w:val="00D15381"/>
    <w:rsid w:val="00D1764D"/>
    <w:rsid w:val="00D2471D"/>
    <w:rsid w:val="00D27AD5"/>
    <w:rsid w:val="00D32988"/>
    <w:rsid w:val="00D33BBA"/>
    <w:rsid w:val="00D34DA5"/>
    <w:rsid w:val="00D34E23"/>
    <w:rsid w:val="00D4302F"/>
    <w:rsid w:val="00D4353C"/>
    <w:rsid w:val="00D45C31"/>
    <w:rsid w:val="00D4776B"/>
    <w:rsid w:val="00D47B1B"/>
    <w:rsid w:val="00D54AEA"/>
    <w:rsid w:val="00D57DDE"/>
    <w:rsid w:val="00D63372"/>
    <w:rsid w:val="00D66209"/>
    <w:rsid w:val="00D705B8"/>
    <w:rsid w:val="00D70CBE"/>
    <w:rsid w:val="00D73F5A"/>
    <w:rsid w:val="00D7406D"/>
    <w:rsid w:val="00D75BCE"/>
    <w:rsid w:val="00D76066"/>
    <w:rsid w:val="00D8603F"/>
    <w:rsid w:val="00D910CC"/>
    <w:rsid w:val="00D91F65"/>
    <w:rsid w:val="00DA1C78"/>
    <w:rsid w:val="00DA7A00"/>
    <w:rsid w:val="00DB4CCE"/>
    <w:rsid w:val="00DB528C"/>
    <w:rsid w:val="00DC3D58"/>
    <w:rsid w:val="00DC5273"/>
    <w:rsid w:val="00DC61CD"/>
    <w:rsid w:val="00DC66CB"/>
    <w:rsid w:val="00DC727D"/>
    <w:rsid w:val="00DD092C"/>
    <w:rsid w:val="00DD2154"/>
    <w:rsid w:val="00DD2187"/>
    <w:rsid w:val="00DD4E82"/>
    <w:rsid w:val="00DE2590"/>
    <w:rsid w:val="00DF23C9"/>
    <w:rsid w:val="00DF4238"/>
    <w:rsid w:val="00DF44AD"/>
    <w:rsid w:val="00DF640E"/>
    <w:rsid w:val="00E00ACD"/>
    <w:rsid w:val="00E0175F"/>
    <w:rsid w:val="00E02ED9"/>
    <w:rsid w:val="00E17898"/>
    <w:rsid w:val="00E22B69"/>
    <w:rsid w:val="00E26F8A"/>
    <w:rsid w:val="00E41026"/>
    <w:rsid w:val="00E50C6B"/>
    <w:rsid w:val="00E50CA0"/>
    <w:rsid w:val="00E53440"/>
    <w:rsid w:val="00E57614"/>
    <w:rsid w:val="00E64BB5"/>
    <w:rsid w:val="00E64E32"/>
    <w:rsid w:val="00E653F6"/>
    <w:rsid w:val="00E66671"/>
    <w:rsid w:val="00E67AB8"/>
    <w:rsid w:val="00E755EC"/>
    <w:rsid w:val="00E763B0"/>
    <w:rsid w:val="00E76529"/>
    <w:rsid w:val="00E81DB6"/>
    <w:rsid w:val="00E82C23"/>
    <w:rsid w:val="00E8673A"/>
    <w:rsid w:val="00E9639A"/>
    <w:rsid w:val="00EA18F5"/>
    <w:rsid w:val="00EA21B9"/>
    <w:rsid w:val="00EA587F"/>
    <w:rsid w:val="00EA7C2B"/>
    <w:rsid w:val="00EB47DB"/>
    <w:rsid w:val="00EC32AC"/>
    <w:rsid w:val="00EC33FE"/>
    <w:rsid w:val="00EC4A42"/>
    <w:rsid w:val="00ED119B"/>
    <w:rsid w:val="00ED28F8"/>
    <w:rsid w:val="00ED2A89"/>
    <w:rsid w:val="00ED3941"/>
    <w:rsid w:val="00ED5443"/>
    <w:rsid w:val="00ED7BFA"/>
    <w:rsid w:val="00ED7C54"/>
    <w:rsid w:val="00ED7C9C"/>
    <w:rsid w:val="00EE117C"/>
    <w:rsid w:val="00EE123B"/>
    <w:rsid w:val="00EE2910"/>
    <w:rsid w:val="00EE4466"/>
    <w:rsid w:val="00EF079A"/>
    <w:rsid w:val="00EF40FC"/>
    <w:rsid w:val="00EF4FE7"/>
    <w:rsid w:val="00F02957"/>
    <w:rsid w:val="00F0621B"/>
    <w:rsid w:val="00F10B53"/>
    <w:rsid w:val="00F11DE9"/>
    <w:rsid w:val="00F11ED3"/>
    <w:rsid w:val="00F1438A"/>
    <w:rsid w:val="00F17F8C"/>
    <w:rsid w:val="00F21786"/>
    <w:rsid w:val="00F32831"/>
    <w:rsid w:val="00F34CB3"/>
    <w:rsid w:val="00F354B2"/>
    <w:rsid w:val="00F378BC"/>
    <w:rsid w:val="00F440CD"/>
    <w:rsid w:val="00F468E9"/>
    <w:rsid w:val="00F50736"/>
    <w:rsid w:val="00F576DD"/>
    <w:rsid w:val="00F600E0"/>
    <w:rsid w:val="00F60331"/>
    <w:rsid w:val="00F606A9"/>
    <w:rsid w:val="00F606FA"/>
    <w:rsid w:val="00F62895"/>
    <w:rsid w:val="00F6330D"/>
    <w:rsid w:val="00F64738"/>
    <w:rsid w:val="00F65212"/>
    <w:rsid w:val="00F72134"/>
    <w:rsid w:val="00F74491"/>
    <w:rsid w:val="00F75C54"/>
    <w:rsid w:val="00F760A7"/>
    <w:rsid w:val="00F769F7"/>
    <w:rsid w:val="00F81E55"/>
    <w:rsid w:val="00F833A3"/>
    <w:rsid w:val="00F84342"/>
    <w:rsid w:val="00F87473"/>
    <w:rsid w:val="00F87659"/>
    <w:rsid w:val="00F87CB7"/>
    <w:rsid w:val="00FA6AD0"/>
    <w:rsid w:val="00FB4C47"/>
    <w:rsid w:val="00FB583A"/>
    <w:rsid w:val="00FC04CC"/>
    <w:rsid w:val="00FC2764"/>
    <w:rsid w:val="00FC293F"/>
    <w:rsid w:val="00FC3842"/>
    <w:rsid w:val="00FC40CC"/>
    <w:rsid w:val="00FC4509"/>
    <w:rsid w:val="00FC661D"/>
    <w:rsid w:val="00FC7D1B"/>
    <w:rsid w:val="00FD4111"/>
    <w:rsid w:val="00FD6240"/>
    <w:rsid w:val="00FD6F89"/>
    <w:rsid w:val="00FE101B"/>
    <w:rsid w:val="00FE1C16"/>
    <w:rsid w:val="00FE3915"/>
    <w:rsid w:val="00FE6D73"/>
    <w:rsid w:val="00FF0BA9"/>
    <w:rsid w:val="00FF5A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7234B"/>
  <w15:docId w15:val="{0A9F7781-7043-41A4-8D3A-9FCD9D13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D4921"/>
    <w:rPr>
      <w:sz w:val="24"/>
      <w:szCs w:val="24"/>
      <w:lang w:val="en-GB" w:eastAsia="en-US"/>
    </w:rPr>
  </w:style>
  <w:style w:type="paragraph" w:styleId="Otsikko1">
    <w:name w:val="heading 1"/>
    <w:basedOn w:val="Normaali"/>
    <w:next w:val="Normaali"/>
    <w:link w:val="Otsikko1Char"/>
    <w:qFormat/>
    <w:rsid w:val="006925E4"/>
    <w:pPr>
      <w:keepNext/>
      <w:widowControl w:val="0"/>
      <w:overflowPunct w:val="0"/>
      <w:autoSpaceDE w:val="0"/>
      <w:autoSpaceDN w:val="0"/>
      <w:adjustRightInd w:val="0"/>
      <w:ind w:left="567"/>
      <w:outlineLvl w:val="0"/>
    </w:pPr>
    <w:rPr>
      <w:b/>
      <w:szCs w:val="20"/>
      <w:lang w:val="fi-FI"/>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link w:val="AlatunnisteChar"/>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7F4FCF"/>
    <w:rPr>
      <w:rFonts w:ascii="Tahoma" w:hAnsi="Tahoma" w:cs="Tahoma"/>
      <w:sz w:val="16"/>
      <w:szCs w:val="16"/>
    </w:rPr>
  </w:style>
  <w:style w:type="paragraph" w:styleId="Alaviitteenteksti">
    <w:name w:val="footnote text"/>
    <w:basedOn w:val="Normaali"/>
    <w:link w:val="AlaviitteentekstiChar"/>
    <w:rsid w:val="0041265C"/>
    <w:rPr>
      <w:sz w:val="20"/>
      <w:szCs w:val="20"/>
      <w:lang w:val="fi-FI" w:eastAsia="fi-FI"/>
    </w:rPr>
  </w:style>
  <w:style w:type="character" w:styleId="Alaviitteenviite">
    <w:name w:val="footnote reference"/>
    <w:rsid w:val="0041265C"/>
    <w:rPr>
      <w:vertAlign w:val="superscript"/>
    </w:rPr>
  </w:style>
  <w:style w:type="character" w:styleId="Hyperlinkki">
    <w:name w:val="Hyperlink"/>
    <w:rsid w:val="00130ECF"/>
    <w:rPr>
      <w:color w:val="0000FF"/>
      <w:u w:val="single"/>
    </w:rPr>
  </w:style>
  <w:style w:type="paragraph" w:customStyle="1" w:styleId="Default">
    <w:name w:val="Default"/>
    <w:rsid w:val="0086574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65743"/>
    <w:rPr>
      <w:rFonts w:cs="Times New Roman"/>
      <w:color w:val="auto"/>
    </w:rPr>
  </w:style>
  <w:style w:type="character" w:customStyle="1" w:styleId="laanikju">
    <w:name w:val="laanikju"/>
    <w:semiHidden/>
    <w:rsid w:val="004F10DB"/>
    <w:rPr>
      <w:rFonts w:ascii="Arial" w:hAnsi="Arial" w:cs="Arial"/>
      <w:color w:val="auto"/>
      <w:sz w:val="20"/>
      <w:szCs w:val="20"/>
    </w:rPr>
  </w:style>
  <w:style w:type="character" w:styleId="AvattuHyperlinkki">
    <w:name w:val="FollowedHyperlink"/>
    <w:rsid w:val="004F10DB"/>
    <w:rPr>
      <w:color w:val="800080"/>
      <w:u w:val="single"/>
    </w:rPr>
  </w:style>
  <w:style w:type="paragraph" w:customStyle="1" w:styleId="NormaaliWeb">
    <w:name w:val="Normaali (Web)"/>
    <w:basedOn w:val="Normaali"/>
    <w:rsid w:val="00AD6D36"/>
    <w:rPr>
      <w:lang w:val="fi-FI" w:eastAsia="fi-FI"/>
    </w:rPr>
  </w:style>
  <w:style w:type="paragraph" w:styleId="Lohkoteksti">
    <w:name w:val="Block Text"/>
    <w:basedOn w:val="Normaali"/>
    <w:rsid w:val="006925E4"/>
    <w:pPr>
      <w:ind w:left="567" w:right="-1234"/>
      <w:jc w:val="both"/>
    </w:pPr>
    <w:rPr>
      <w:lang w:val="fi-FI"/>
    </w:rPr>
  </w:style>
  <w:style w:type="paragraph" w:customStyle="1" w:styleId="Sisentmtn">
    <w:name w:val="Sisentämätön"/>
    <w:basedOn w:val="Normaali"/>
    <w:next w:val="Normaali"/>
    <w:rsid w:val="006925E4"/>
    <w:rPr>
      <w:rFonts w:ascii="Arial" w:hAnsi="Arial"/>
      <w:szCs w:val="20"/>
      <w:lang w:val="fi-FI"/>
    </w:rPr>
  </w:style>
  <w:style w:type="character" w:customStyle="1" w:styleId="Otsikko1Char">
    <w:name w:val="Otsikko 1 Char"/>
    <w:link w:val="Otsikko1"/>
    <w:rsid w:val="006925E4"/>
    <w:rPr>
      <w:b/>
      <w:sz w:val="24"/>
      <w:lang w:val="fi-FI" w:eastAsia="en-US" w:bidi="ar-SA"/>
    </w:rPr>
  </w:style>
  <w:style w:type="paragraph" w:customStyle="1" w:styleId="py">
    <w:name w:val="py"/>
    <w:basedOn w:val="Normaali"/>
    <w:rsid w:val="002914A7"/>
    <w:pPr>
      <w:spacing w:before="100" w:beforeAutospacing="1" w:after="100" w:afterAutospacing="1"/>
    </w:pPr>
    <w:rPr>
      <w:lang w:val="fi-FI" w:eastAsia="fi-FI"/>
    </w:rPr>
  </w:style>
  <w:style w:type="paragraph" w:styleId="Sisennettyleipteksti2">
    <w:name w:val="Body Text Indent 2"/>
    <w:basedOn w:val="Normaali"/>
    <w:link w:val="Sisennettyleipteksti2Char"/>
    <w:rsid w:val="00A24217"/>
    <w:pPr>
      <w:widowControl w:val="0"/>
      <w:overflowPunct w:val="0"/>
      <w:autoSpaceDE w:val="0"/>
      <w:autoSpaceDN w:val="0"/>
      <w:adjustRightInd w:val="0"/>
      <w:ind w:left="567"/>
      <w:jc w:val="both"/>
    </w:pPr>
    <w:rPr>
      <w:szCs w:val="20"/>
      <w:lang w:val="fi-FI"/>
    </w:rPr>
  </w:style>
  <w:style w:type="character" w:customStyle="1" w:styleId="Sisennettyleipteksti2Char">
    <w:name w:val="Sisennetty leipäteksti 2 Char"/>
    <w:link w:val="Sisennettyleipteksti2"/>
    <w:rsid w:val="00A24217"/>
    <w:rPr>
      <w:sz w:val="24"/>
      <w:lang w:val="fi-FI" w:eastAsia="en-US" w:bidi="ar-SA"/>
    </w:rPr>
  </w:style>
  <w:style w:type="paragraph" w:styleId="Leipteksti">
    <w:name w:val="Body Text"/>
    <w:basedOn w:val="Normaali"/>
    <w:unhideWhenUsed/>
    <w:rsid w:val="00B8108F"/>
    <w:pPr>
      <w:spacing w:after="120"/>
    </w:pPr>
    <w:rPr>
      <w:rFonts w:ascii="Times" w:hAnsi="Times"/>
      <w:szCs w:val="20"/>
      <w:lang w:eastAsia="zh-CN"/>
    </w:rPr>
  </w:style>
  <w:style w:type="character" w:customStyle="1" w:styleId="CharChar">
    <w:name w:val="Char Char"/>
    <w:rsid w:val="002E46C8"/>
    <w:rPr>
      <w:sz w:val="24"/>
      <w:lang w:eastAsia="en-US"/>
    </w:rPr>
  </w:style>
  <w:style w:type="paragraph" w:customStyle="1" w:styleId="Luettelokappale1">
    <w:name w:val="Luettelokappale1"/>
    <w:basedOn w:val="Normaali"/>
    <w:qFormat/>
    <w:rsid w:val="00ED2A89"/>
    <w:pPr>
      <w:spacing w:after="200" w:line="276" w:lineRule="auto"/>
      <w:ind w:left="1304"/>
    </w:pPr>
    <w:rPr>
      <w:rFonts w:ascii="Calibri" w:eastAsia="Calibri" w:hAnsi="Calibri"/>
      <w:sz w:val="22"/>
      <w:szCs w:val="22"/>
      <w:lang w:val="fi-FI"/>
    </w:rPr>
  </w:style>
  <w:style w:type="paragraph" w:styleId="Sisennettyleipteksti">
    <w:name w:val="Body Text Indent"/>
    <w:basedOn w:val="Normaali"/>
    <w:rsid w:val="00705514"/>
    <w:pPr>
      <w:spacing w:after="120"/>
      <w:ind w:left="283"/>
    </w:pPr>
  </w:style>
  <w:style w:type="paragraph" w:styleId="Otsikko">
    <w:name w:val="Title"/>
    <w:basedOn w:val="Normaali"/>
    <w:qFormat/>
    <w:rsid w:val="003E3B06"/>
    <w:pPr>
      <w:tabs>
        <w:tab w:val="left" w:pos="1298"/>
        <w:tab w:val="left" w:pos="2592"/>
        <w:tab w:val="left" w:pos="3890"/>
        <w:tab w:val="left" w:pos="5183"/>
        <w:tab w:val="left" w:pos="6481"/>
        <w:tab w:val="left" w:pos="7779"/>
        <w:tab w:val="left" w:pos="9072"/>
        <w:tab w:val="left" w:pos="10370"/>
      </w:tabs>
      <w:overflowPunct w:val="0"/>
      <w:autoSpaceDE w:val="0"/>
      <w:autoSpaceDN w:val="0"/>
      <w:adjustRightInd w:val="0"/>
      <w:spacing w:after="480"/>
      <w:textAlignment w:val="baseline"/>
    </w:pPr>
    <w:rPr>
      <w:b/>
      <w:szCs w:val="20"/>
      <w:lang w:val="fi-FI"/>
    </w:rPr>
  </w:style>
  <w:style w:type="character" w:customStyle="1" w:styleId="CharChar2">
    <w:name w:val="Char Char2"/>
    <w:rsid w:val="003E3B06"/>
    <w:rPr>
      <w:sz w:val="24"/>
      <w:lang w:eastAsia="en-US"/>
    </w:rPr>
  </w:style>
  <w:style w:type="character" w:customStyle="1" w:styleId="JussiLaanikari">
    <w:name w:val="Jussi Laanikari"/>
    <w:semiHidden/>
    <w:rsid w:val="00852C99"/>
    <w:rPr>
      <w:rFonts w:ascii="Arial" w:hAnsi="Arial" w:cs="Arial"/>
      <w:color w:val="auto"/>
      <w:sz w:val="20"/>
      <w:szCs w:val="20"/>
    </w:rPr>
  </w:style>
  <w:style w:type="character" w:customStyle="1" w:styleId="AlaviitteentekstiChar">
    <w:name w:val="Alaviitteen teksti Char"/>
    <w:basedOn w:val="Kappaleenoletusfontti"/>
    <w:link w:val="Alaviitteenteksti"/>
    <w:locked/>
    <w:rsid w:val="00DC727D"/>
  </w:style>
  <w:style w:type="paragraph" w:styleId="Loppuviitteenteksti">
    <w:name w:val="endnote text"/>
    <w:basedOn w:val="Normaali"/>
    <w:link w:val="LoppuviitteentekstiChar"/>
    <w:rsid w:val="005C0022"/>
    <w:rPr>
      <w:sz w:val="20"/>
      <w:szCs w:val="20"/>
    </w:rPr>
  </w:style>
  <w:style w:type="character" w:customStyle="1" w:styleId="LoppuviitteentekstiChar">
    <w:name w:val="Loppuviitteen teksti Char"/>
    <w:link w:val="Loppuviitteenteksti"/>
    <w:rsid w:val="005C0022"/>
    <w:rPr>
      <w:lang w:val="en-GB" w:eastAsia="en-US"/>
    </w:rPr>
  </w:style>
  <w:style w:type="character" w:styleId="Loppuviitteenviite">
    <w:name w:val="endnote reference"/>
    <w:rsid w:val="005C0022"/>
    <w:rPr>
      <w:vertAlign w:val="superscript"/>
    </w:rPr>
  </w:style>
  <w:style w:type="character" w:customStyle="1" w:styleId="AlatunnisteChar">
    <w:name w:val="Alatunniste Char"/>
    <w:basedOn w:val="Kappaleenoletusfontti"/>
    <w:link w:val="Alatunniste"/>
    <w:rsid w:val="00012B04"/>
    <w:rPr>
      <w:sz w:val="24"/>
      <w:szCs w:val="24"/>
      <w:lang w:val="en-GB" w:eastAsia="en-US"/>
    </w:rPr>
  </w:style>
  <w:style w:type="paragraph" w:styleId="Luettelokappale">
    <w:name w:val="List Paragraph"/>
    <w:basedOn w:val="Normaali"/>
    <w:uiPriority w:val="34"/>
    <w:qFormat/>
    <w:rsid w:val="00102DE4"/>
    <w:pPr>
      <w:ind w:left="720"/>
      <w:contextualSpacing/>
    </w:pPr>
  </w:style>
  <w:style w:type="paragraph" w:styleId="NormaaliWWW">
    <w:name w:val="Normal (Web)"/>
    <w:basedOn w:val="Normaali"/>
    <w:uiPriority w:val="99"/>
    <w:semiHidden/>
    <w:unhideWhenUsed/>
    <w:rsid w:val="00F10B53"/>
    <w:pPr>
      <w:spacing w:before="100" w:beforeAutospacing="1" w:after="100" w:afterAutospacing="1"/>
    </w:pPr>
    <w:rPr>
      <w:lang w:val="fi-FI" w:eastAsia="fi-FI"/>
    </w:rPr>
  </w:style>
  <w:style w:type="table" w:styleId="Vriksluettelo-korostus4">
    <w:name w:val="Colorful List Accent 4"/>
    <w:basedOn w:val="Normaalitaulukko"/>
    <w:uiPriority w:val="72"/>
    <w:rsid w:val="00D45C31"/>
    <w:rPr>
      <w:rFonts w:ascii="Arial" w:hAnsi="Arial"/>
      <w:color w:val="000000" w:themeColor="text1"/>
      <w:sz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Kommentinviite">
    <w:name w:val="annotation reference"/>
    <w:basedOn w:val="Kappaleenoletusfontti"/>
    <w:semiHidden/>
    <w:unhideWhenUsed/>
    <w:rsid w:val="008C7F0A"/>
    <w:rPr>
      <w:sz w:val="16"/>
      <w:szCs w:val="16"/>
    </w:rPr>
  </w:style>
  <w:style w:type="paragraph" w:styleId="Kommentinteksti">
    <w:name w:val="annotation text"/>
    <w:basedOn w:val="Normaali"/>
    <w:link w:val="KommentintekstiChar"/>
    <w:semiHidden/>
    <w:unhideWhenUsed/>
    <w:rsid w:val="008C7F0A"/>
    <w:rPr>
      <w:sz w:val="20"/>
      <w:szCs w:val="20"/>
    </w:rPr>
  </w:style>
  <w:style w:type="character" w:customStyle="1" w:styleId="KommentintekstiChar">
    <w:name w:val="Kommentin teksti Char"/>
    <w:basedOn w:val="Kappaleenoletusfontti"/>
    <w:link w:val="Kommentinteksti"/>
    <w:semiHidden/>
    <w:rsid w:val="008C7F0A"/>
    <w:rPr>
      <w:lang w:val="en-GB" w:eastAsia="en-US"/>
    </w:rPr>
  </w:style>
  <w:style w:type="paragraph" w:styleId="Kommentinotsikko">
    <w:name w:val="annotation subject"/>
    <w:basedOn w:val="Kommentinteksti"/>
    <w:next w:val="Kommentinteksti"/>
    <w:link w:val="KommentinotsikkoChar"/>
    <w:semiHidden/>
    <w:unhideWhenUsed/>
    <w:rsid w:val="008C7F0A"/>
    <w:rPr>
      <w:b/>
      <w:bCs/>
    </w:rPr>
  </w:style>
  <w:style w:type="character" w:customStyle="1" w:styleId="KommentinotsikkoChar">
    <w:name w:val="Kommentin otsikko Char"/>
    <w:basedOn w:val="KommentintekstiChar"/>
    <w:link w:val="Kommentinotsikko"/>
    <w:semiHidden/>
    <w:rsid w:val="008C7F0A"/>
    <w:rPr>
      <w:b/>
      <w:bCs/>
      <w:lang w:val="en-GB" w:eastAsia="en-US"/>
    </w:rPr>
  </w:style>
  <w:style w:type="paragraph" w:customStyle="1" w:styleId="Pa27">
    <w:name w:val="Pa27"/>
    <w:basedOn w:val="Default"/>
    <w:next w:val="Default"/>
    <w:uiPriority w:val="99"/>
    <w:rsid w:val="00C67807"/>
    <w:pPr>
      <w:spacing w:line="205"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13">
      <w:bodyDiv w:val="1"/>
      <w:marLeft w:val="0"/>
      <w:marRight w:val="0"/>
      <w:marTop w:val="0"/>
      <w:marBottom w:val="0"/>
      <w:divBdr>
        <w:top w:val="none" w:sz="0" w:space="0" w:color="auto"/>
        <w:left w:val="none" w:sz="0" w:space="0" w:color="auto"/>
        <w:bottom w:val="none" w:sz="0" w:space="0" w:color="auto"/>
        <w:right w:val="none" w:sz="0" w:space="0" w:color="auto"/>
      </w:divBdr>
    </w:div>
    <w:div w:id="87391722">
      <w:bodyDiv w:val="1"/>
      <w:marLeft w:val="0"/>
      <w:marRight w:val="0"/>
      <w:marTop w:val="0"/>
      <w:marBottom w:val="0"/>
      <w:divBdr>
        <w:top w:val="none" w:sz="0" w:space="0" w:color="auto"/>
        <w:left w:val="none" w:sz="0" w:space="0" w:color="auto"/>
        <w:bottom w:val="none" w:sz="0" w:space="0" w:color="auto"/>
        <w:right w:val="none" w:sz="0" w:space="0" w:color="auto"/>
      </w:divBdr>
      <w:divsChild>
        <w:div w:id="1136605511">
          <w:marLeft w:val="547"/>
          <w:marRight w:val="0"/>
          <w:marTop w:val="96"/>
          <w:marBottom w:val="0"/>
          <w:divBdr>
            <w:top w:val="none" w:sz="0" w:space="0" w:color="auto"/>
            <w:left w:val="none" w:sz="0" w:space="0" w:color="auto"/>
            <w:bottom w:val="none" w:sz="0" w:space="0" w:color="auto"/>
            <w:right w:val="none" w:sz="0" w:space="0" w:color="auto"/>
          </w:divBdr>
        </w:div>
        <w:div w:id="138232708">
          <w:marLeft w:val="547"/>
          <w:marRight w:val="0"/>
          <w:marTop w:val="96"/>
          <w:marBottom w:val="0"/>
          <w:divBdr>
            <w:top w:val="none" w:sz="0" w:space="0" w:color="auto"/>
            <w:left w:val="none" w:sz="0" w:space="0" w:color="auto"/>
            <w:bottom w:val="none" w:sz="0" w:space="0" w:color="auto"/>
            <w:right w:val="none" w:sz="0" w:space="0" w:color="auto"/>
          </w:divBdr>
        </w:div>
        <w:div w:id="292060035">
          <w:marLeft w:val="547"/>
          <w:marRight w:val="0"/>
          <w:marTop w:val="96"/>
          <w:marBottom w:val="0"/>
          <w:divBdr>
            <w:top w:val="none" w:sz="0" w:space="0" w:color="auto"/>
            <w:left w:val="none" w:sz="0" w:space="0" w:color="auto"/>
            <w:bottom w:val="none" w:sz="0" w:space="0" w:color="auto"/>
            <w:right w:val="none" w:sz="0" w:space="0" w:color="auto"/>
          </w:divBdr>
        </w:div>
      </w:divsChild>
    </w:div>
    <w:div w:id="103305797">
      <w:bodyDiv w:val="1"/>
      <w:marLeft w:val="0"/>
      <w:marRight w:val="0"/>
      <w:marTop w:val="0"/>
      <w:marBottom w:val="0"/>
      <w:divBdr>
        <w:top w:val="none" w:sz="0" w:space="0" w:color="auto"/>
        <w:left w:val="none" w:sz="0" w:space="0" w:color="auto"/>
        <w:bottom w:val="none" w:sz="0" w:space="0" w:color="auto"/>
        <w:right w:val="none" w:sz="0" w:space="0" w:color="auto"/>
      </w:divBdr>
    </w:div>
    <w:div w:id="157963031">
      <w:bodyDiv w:val="1"/>
      <w:marLeft w:val="0"/>
      <w:marRight w:val="0"/>
      <w:marTop w:val="0"/>
      <w:marBottom w:val="0"/>
      <w:divBdr>
        <w:top w:val="none" w:sz="0" w:space="0" w:color="auto"/>
        <w:left w:val="none" w:sz="0" w:space="0" w:color="auto"/>
        <w:bottom w:val="none" w:sz="0" w:space="0" w:color="auto"/>
        <w:right w:val="none" w:sz="0" w:space="0" w:color="auto"/>
      </w:divBdr>
    </w:div>
    <w:div w:id="160126075">
      <w:bodyDiv w:val="1"/>
      <w:marLeft w:val="0"/>
      <w:marRight w:val="0"/>
      <w:marTop w:val="0"/>
      <w:marBottom w:val="0"/>
      <w:divBdr>
        <w:top w:val="none" w:sz="0" w:space="0" w:color="auto"/>
        <w:left w:val="none" w:sz="0" w:space="0" w:color="auto"/>
        <w:bottom w:val="none" w:sz="0" w:space="0" w:color="auto"/>
        <w:right w:val="none" w:sz="0" w:space="0" w:color="auto"/>
      </w:divBdr>
    </w:div>
    <w:div w:id="188565685">
      <w:bodyDiv w:val="1"/>
      <w:marLeft w:val="0"/>
      <w:marRight w:val="0"/>
      <w:marTop w:val="0"/>
      <w:marBottom w:val="0"/>
      <w:divBdr>
        <w:top w:val="none" w:sz="0" w:space="0" w:color="auto"/>
        <w:left w:val="none" w:sz="0" w:space="0" w:color="auto"/>
        <w:bottom w:val="none" w:sz="0" w:space="0" w:color="auto"/>
        <w:right w:val="none" w:sz="0" w:space="0" w:color="auto"/>
      </w:divBdr>
    </w:div>
    <w:div w:id="208881467">
      <w:bodyDiv w:val="1"/>
      <w:marLeft w:val="0"/>
      <w:marRight w:val="0"/>
      <w:marTop w:val="0"/>
      <w:marBottom w:val="0"/>
      <w:divBdr>
        <w:top w:val="none" w:sz="0" w:space="0" w:color="auto"/>
        <w:left w:val="none" w:sz="0" w:space="0" w:color="auto"/>
        <w:bottom w:val="none" w:sz="0" w:space="0" w:color="auto"/>
        <w:right w:val="none" w:sz="0" w:space="0" w:color="auto"/>
      </w:divBdr>
      <w:divsChild>
        <w:div w:id="1945069732">
          <w:marLeft w:val="0"/>
          <w:marRight w:val="0"/>
          <w:marTop w:val="0"/>
          <w:marBottom w:val="0"/>
          <w:divBdr>
            <w:top w:val="none" w:sz="0" w:space="0" w:color="auto"/>
            <w:left w:val="none" w:sz="0" w:space="0" w:color="auto"/>
            <w:bottom w:val="none" w:sz="0" w:space="0" w:color="auto"/>
            <w:right w:val="none" w:sz="0" w:space="0" w:color="auto"/>
          </w:divBdr>
          <w:divsChild>
            <w:div w:id="1563440491">
              <w:marLeft w:val="0"/>
              <w:marRight w:val="0"/>
              <w:marTop w:val="0"/>
              <w:marBottom w:val="0"/>
              <w:divBdr>
                <w:top w:val="none" w:sz="0" w:space="0" w:color="auto"/>
                <w:left w:val="none" w:sz="0" w:space="0" w:color="auto"/>
                <w:bottom w:val="none" w:sz="0" w:space="0" w:color="auto"/>
                <w:right w:val="none" w:sz="0" w:space="0" w:color="auto"/>
              </w:divBdr>
              <w:divsChild>
                <w:div w:id="82148276">
                  <w:marLeft w:val="0"/>
                  <w:marRight w:val="0"/>
                  <w:marTop w:val="0"/>
                  <w:marBottom w:val="0"/>
                  <w:divBdr>
                    <w:top w:val="none" w:sz="0" w:space="0" w:color="auto"/>
                    <w:left w:val="none" w:sz="0" w:space="0" w:color="auto"/>
                    <w:bottom w:val="none" w:sz="0" w:space="0" w:color="auto"/>
                    <w:right w:val="none" w:sz="0" w:space="0" w:color="auto"/>
                  </w:divBdr>
                  <w:divsChild>
                    <w:div w:id="1814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8257">
      <w:bodyDiv w:val="1"/>
      <w:marLeft w:val="0"/>
      <w:marRight w:val="0"/>
      <w:marTop w:val="0"/>
      <w:marBottom w:val="0"/>
      <w:divBdr>
        <w:top w:val="none" w:sz="0" w:space="0" w:color="auto"/>
        <w:left w:val="none" w:sz="0" w:space="0" w:color="auto"/>
        <w:bottom w:val="none" w:sz="0" w:space="0" w:color="auto"/>
        <w:right w:val="none" w:sz="0" w:space="0" w:color="auto"/>
      </w:divBdr>
      <w:divsChild>
        <w:div w:id="195781179">
          <w:marLeft w:val="547"/>
          <w:marRight w:val="0"/>
          <w:marTop w:val="115"/>
          <w:marBottom w:val="0"/>
          <w:divBdr>
            <w:top w:val="none" w:sz="0" w:space="0" w:color="auto"/>
            <w:left w:val="none" w:sz="0" w:space="0" w:color="auto"/>
            <w:bottom w:val="none" w:sz="0" w:space="0" w:color="auto"/>
            <w:right w:val="none" w:sz="0" w:space="0" w:color="auto"/>
          </w:divBdr>
        </w:div>
      </w:divsChild>
    </w:div>
    <w:div w:id="342785125">
      <w:bodyDiv w:val="1"/>
      <w:marLeft w:val="0"/>
      <w:marRight w:val="0"/>
      <w:marTop w:val="0"/>
      <w:marBottom w:val="0"/>
      <w:divBdr>
        <w:top w:val="none" w:sz="0" w:space="0" w:color="auto"/>
        <w:left w:val="none" w:sz="0" w:space="0" w:color="auto"/>
        <w:bottom w:val="none" w:sz="0" w:space="0" w:color="auto"/>
        <w:right w:val="none" w:sz="0" w:space="0" w:color="auto"/>
      </w:divBdr>
    </w:div>
    <w:div w:id="348803320">
      <w:bodyDiv w:val="1"/>
      <w:marLeft w:val="0"/>
      <w:marRight w:val="0"/>
      <w:marTop w:val="0"/>
      <w:marBottom w:val="0"/>
      <w:divBdr>
        <w:top w:val="none" w:sz="0" w:space="0" w:color="auto"/>
        <w:left w:val="none" w:sz="0" w:space="0" w:color="auto"/>
        <w:bottom w:val="none" w:sz="0" w:space="0" w:color="auto"/>
        <w:right w:val="none" w:sz="0" w:space="0" w:color="auto"/>
      </w:divBdr>
    </w:div>
    <w:div w:id="369379644">
      <w:bodyDiv w:val="1"/>
      <w:marLeft w:val="0"/>
      <w:marRight w:val="0"/>
      <w:marTop w:val="0"/>
      <w:marBottom w:val="0"/>
      <w:divBdr>
        <w:top w:val="none" w:sz="0" w:space="0" w:color="auto"/>
        <w:left w:val="none" w:sz="0" w:space="0" w:color="auto"/>
        <w:bottom w:val="none" w:sz="0" w:space="0" w:color="auto"/>
        <w:right w:val="none" w:sz="0" w:space="0" w:color="auto"/>
      </w:divBdr>
    </w:div>
    <w:div w:id="448820586">
      <w:bodyDiv w:val="1"/>
      <w:marLeft w:val="0"/>
      <w:marRight w:val="0"/>
      <w:marTop w:val="0"/>
      <w:marBottom w:val="0"/>
      <w:divBdr>
        <w:top w:val="none" w:sz="0" w:space="0" w:color="auto"/>
        <w:left w:val="none" w:sz="0" w:space="0" w:color="auto"/>
        <w:bottom w:val="none" w:sz="0" w:space="0" w:color="auto"/>
        <w:right w:val="none" w:sz="0" w:space="0" w:color="auto"/>
      </w:divBdr>
    </w:div>
    <w:div w:id="462622722">
      <w:bodyDiv w:val="1"/>
      <w:marLeft w:val="0"/>
      <w:marRight w:val="0"/>
      <w:marTop w:val="0"/>
      <w:marBottom w:val="0"/>
      <w:divBdr>
        <w:top w:val="none" w:sz="0" w:space="0" w:color="auto"/>
        <w:left w:val="none" w:sz="0" w:space="0" w:color="auto"/>
        <w:bottom w:val="none" w:sz="0" w:space="0" w:color="auto"/>
        <w:right w:val="none" w:sz="0" w:space="0" w:color="auto"/>
      </w:divBdr>
      <w:divsChild>
        <w:div w:id="767311183">
          <w:marLeft w:val="0"/>
          <w:marRight w:val="0"/>
          <w:marTop w:val="0"/>
          <w:marBottom w:val="0"/>
          <w:divBdr>
            <w:top w:val="none" w:sz="0" w:space="0" w:color="auto"/>
            <w:left w:val="none" w:sz="0" w:space="0" w:color="auto"/>
            <w:bottom w:val="none" w:sz="0" w:space="0" w:color="auto"/>
            <w:right w:val="none" w:sz="0" w:space="0" w:color="auto"/>
          </w:divBdr>
          <w:divsChild>
            <w:div w:id="378172479">
              <w:marLeft w:val="0"/>
              <w:marRight w:val="0"/>
              <w:marTop w:val="0"/>
              <w:marBottom w:val="0"/>
              <w:divBdr>
                <w:top w:val="none" w:sz="0" w:space="0" w:color="auto"/>
                <w:left w:val="none" w:sz="0" w:space="0" w:color="auto"/>
                <w:bottom w:val="none" w:sz="0" w:space="0" w:color="auto"/>
                <w:right w:val="none" w:sz="0" w:space="0" w:color="auto"/>
              </w:divBdr>
              <w:divsChild>
                <w:div w:id="1933390098">
                  <w:marLeft w:val="0"/>
                  <w:marRight w:val="0"/>
                  <w:marTop w:val="0"/>
                  <w:marBottom w:val="0"/>
                  <w:divBdr>
                    <w:top w:val="none" w:sz="0" w:space="0" w:color="auto"/>
                    <w:left w:val="none" w:sz="0" w:space="0" w:color="auto"/>
                    <w:bottom w:val="none" w:sz="0" w:space="0" w:color="auto"/>
                    <w:right w:val="none" w:sz="0" w:space="0" w:color="auto"/>
                  </w:divBdr>
                  <w:divsChild>
                    <w:div w:id="55668143">
                      <w:marLeft w:val="0"/>
                      <w:marRight w:val="0"/>
                      <w:marTop w:val="0"/>
                      <w:marBottom w:val="0"/>
                      <w:divBdr>
                        <w:top w:val="none" w:sz="0" w:space="0" w:color="auto"/>
                        <w:left w:val="none" w:sz="0" w:space="0" w:color="auto"/>
                        <w:bottom w:val="none" w:sz="0" w:space="0" w:color="auto"/>
                        <w:right w:val="none" w:sz="0" w:space="0" w:color="auto"/>
                      </w:divBdr>
                      <w:divsChild>
                        <w:div w:id="729501058">
                          <w:marLeft w:val="0"/>
                          <w:marRight w:val="0"/>
                          <w:marTop w:val="0"/>
                          <w:marBottom w:val="0"/>
                          <w:divBdr>
                            <w:top w:val="none" w:sz="0" w:space="0" w:color="auto"/>
                            <w:left w:val="none" w:sz="0" w:space="0" w:color="auto"/>
                            <w:bottom w:val="none" w:sz="0" w:space="0" w:color="auto"/>
                            <w:right w:val="none" w:sz="0" w:space="0" w:color="auto"/>
                          </w:divBdr>
                          <w:divsChild>
                            <w:div w:id="730692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74278">
      <w:bodyDiv w:val="1"/>
      <w:marLeft w:val="0"/>
      <w:marRight w:val="0"/>
      <w:marTop w:val="0"/>
      <w:marBottom w:val="0"/>
      <w:divBdr>
        <w:top w:val="none" w:sz="0" w:space="0" w:color="auto"/>
        <w:left w:val="none" w:sz="0" w:space="0" w:color="auto"/>
        <w:bottom w:val="none" w:sz="0" w:space="0" w:color="auto"/>
        <w:right w:val="none" w:sz="0" w:space="0" w:color="auto"/>
      </w:divBdr>
    </w:div>
    <w:div w:id="491994583">
      <w:bodyDiv w:val="1"/>
      <w:marLeft w:val="0"/>
      <w:marRight w:val="0"/>
      <w:marTop w:val="0"/>
      <w:marBottom w:val="0"/>
      <w:divBdr>
        <w:top w:val="none" w:sz="0" w:space="0" w:color="auto"/>
        <w:left w:val="none" w:sz="0" w:space="0" w:color="auto"/>
        <w:bottom w:val="none" w:sz="0" w:space="0" w:color="auto"/>
        <w:right w:val="none" w:sz="0" w:space="0" w:color="auto"/>
      </w:divBdr>
    </w:div>
    <w:div w:id="583610168">
      <w:bodyDiv w:val="1"/>
      <w:marLeft w:val="0"/>
      <w:marRight w:val="0"/>
      <w:marTop w:val="0"/>
      <w:marBottom w:val="0"/>
      <w:divBdr>
        <w:top w:val="none" w:sz="0" w:space="0" w:color="auto"/>
        <w:left w:val="none" w:sz="0" w:space="0" w:color="auto"/>
        <w:bottom w:val="none" w:sz="0" w:space="0" w:color="auto"/>
        <w:right w:val="none" w:sz="0" w:space="0" w:color="auto"/>
      </w:divBdr>
    </w:div>
    <w:div w:id="714551290">
      <w:bodyDiv w:val="1"/>
      <w:marLeft w:val="0"/>
      <w:marRight w:val="0"/>
      <w:marTop w:val="0"/>
      <w:marBottom w:val="0"/>
      <w:divBdr>
        <w:top w:val="none" w:sz="0" w:space="0" w:color="auto"/>
        <w:left w:val="none" w:sz="0" w:space="0" w:color="auto"/>
        <w:bottom w:val="none" w:sz="0" w:space="0" w:color="auto"/>
        <w:right w:val="none" w:sz="0" w:space="0" w:color="auto"/>
      </w:divBdr>
    </w:div>
    <w:div w:id="731390446">
      <w:bodyDiv w:val="1"/>
      <w:marLeft w:val="0"/>
      <w:marRight w:val="0"/>
      <w:marTop w:val="0"/>
      <w:marBottom w:val="0"/>
      <w:divBdr>
        <w:top w:val="none" w:sz="0" w:space="0" w:color="auto"/>
        <w:left w:val="none" w:sz="0" w:space="0" w:color="auto"/>
        <w:bottom w:val="none" w:sz="0" w:space="0" w:color="auto"/>
        <w:right w:val="none" w:sz="0" w:space="0" w:color="auto"/>
      </w:divBdr>
    </w:div>
    <w:div w:id="789738103">
      <w:bodyDiv w:val="1"/>
      <w:marLeft w:val="0"/>
      <w:marRight w:val="0"/>
      <w:marTop w:val="0"/>
      <w:marBottom w:val="0"/>
      <w:divBdr>
        <w:top w:val="none" w:sz="0" w:space="0" w:color="auto"/>
        <w:left w:val="none" w:sz="0" w:space="0" w:color="auto"/>
        <w:bottom w:val="none" w:sz="0" w:space="0" w:color="auto"/>
        <w:right w:val="none" w:sz="0" w:space="0" w:color="auto"/>
      </w:divBdr>
    </w:div>
    <w:div w:id="960376788">
      <w:bodyDiv w:val="1"/>
      <w:marLeft w:val="0"/>
      <w:marRight w:val="0"/>
      <w:marTop w:val="0"/>
      <w:marBottom w:val="0"/>
      <w:divBdr>
        <w:top w:val="none" w:sz="0" w:space="0" w:color="auto"/>
        <w:left w:val="none" w:sz="0" w:space="0" w:color="auto"/>
        <w:bottom w:val="none" w:sz="0" w:space="0" w:color="auto"/>
        <w:right w:val="none" w:sz="0" w:space="0" w:color="auto"/>
      </w:divBdr>
      <w:divsChild>
        <w:div w:id="301737691">
          <w:marLeft w:val="0"/>
          <w:marRight w:val="0"/>
          <w:marTop w:val="0"/>
          <w:marBottom w:val="0"/>
          <w:divBdr>
            <w:top w:val="none" w:sz="0" w:space="0" w:color="auto"/>
            <w:left w:val="none" w:sz="0" w:space="0" w:color="auto"/>
            <w:bottom w:val="none" w:sz="0" w:space="0" w:color="auto"/>
            <w:right w:val="none" w:sz="0" w:space="0" w:color="auto"/>
          </w:divBdr>
          <w:divsChild>
            <w:div w:id="385301105">
              <w:marLeft w:val="0"/>
              <w:marRight w:val="0"/>
              <w:marTop w:val="0"/>
              <w:marBottom w:val="0"/>
              <w:divBdr>
                <w:top w:val="none" w:sz="0" w:space="0" w:color="auto"/>
                <w:left w:val="none" w:sz="0" w:space="0" w:color="auto"/>
                <w:bottom w:val="none" w:sz="0" w:space="0" w:color="auto"/>
                <w:right w:val="none" w:sz="0" w:space="0" w:color="auto"/>
              </w:divBdr>
              <w:divsChild>
                <w:div w:id="1327435411">
                  <w:marLeft w:val="0"/>
                  <w:marRight w:val="0"/>
                  <w:marTop w:val="0"/>
                  <w:marBottom w:val="0"/>
                  <w:divBdr>
                    <w:top w:val="none" w:sz="0" w:space="0" w:color="auto"/>
                    <w:left w:val="none" w:sz="0" w:space="0" w:color="auto"/>
                    <w:bottom w:val="none" w:sz="0" w:space="0" w:color="auto"/>
                    <w:right w:val="none" w:sz="0" w:space="0" w:color="auto"/>
                  </w:divBdr>
                  <w:divsChild>
                    <w:div w:id="951669511">
                      <w:marLeft w:val="0"/>
                      <w:marRight w:val="0"/>
                      <w:marTop w:val="0"/>
                      <w:marBottom w:val="0"/>
                      <w:divBdr>
                        <w:top w:val="none" w:sz="0" w:space="0" w:color="auto"/>
                        <w:left w:val="none" w:sz="0" w:space="0" w:color="auto"/>
                        <w:bottom w:val="none" w:sz="0" w:space="0" w:color="auto"/>
                        <w:right w:val="none" w:sz="0" w:space="0" w:color="auto"/>
                      </w:divBdr>
                      <w:divsChild>
                        <w:div w:id="19896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389">
      <w:bodyDiv w:val="1"/>
      <w:marLeft w:val="0"/>
      <w:marRight w:val="0"/>
      <w:marTop w:val="0"/>
      <w:marBottom w:val="0"/>
      <w:divBdr>
        <w:top w:val="none" w:sz="0" w:space="0" w:color="auto"/>
        <w:left w:val="none" w:sz="0" w:space="0" w:color="auto"/>
        <w:bottom w:val="none" w:sz="0" w:space="0" w:color="auto"/>
        <w:right w:val="none" w:sz="0" w:space="0" w:color="auto"/>
      </w:divBdr>
    </w:div>
    <w:div w:id="1036078897">
      <w:bodyDiv w:val="1"/>
      <w:marLeft w:val="0"/>
      <w:marRight w:val="0"/>
      <w:marTop w:val="0"/>
      <w:marBottom w:val="0"/>
      <w:divBdr>
        <w:top w:val="none" w:sz="0" w:space="0" w:color="auto"/>
        <w:left w:val="none" w:sz="0" w:space="0" w:color="auto"/>
        <w:bottom w:val="none" w:sz="0" w:space="0" w:color="auto"/>
        <w:right w:val="none" w:sz="0" w:space="0" w:color="auto"/>
      </w:divBdr>
    </w:div>
    <w:div w:id="1048260897">
      <w:bodyDiv w:val="1"/>
      <w:marLeft w:val="0"/>
      <w:marRight w:val="0"/>
      <w:marTop w:val="0"/>
      <w:marBottom w:val="0"/>
      <w:divBdr>
        <w:top w:val="none" w:sz="0" w:space="0" w:color="auto"/>
        <w:left w:val="none" w:sz="0" w:space="0" w:color="auto"/>
        <w:bottom w:val="none" w:sz="0" w:space="0" w:color="auto"/>
        <w:right w:val="none" w:sz="0" w:space="0" w:color="auto"/>
      </w:divBdr>
    </w:div>
    <w:div w:id="1064599066">
      <w:bodyDiv w:val="1"/>
      <w:marLeft w:val="0"/>
      <w:marRight w:val="0"/>
      <w:marTop w:val="0"/>
      <w:marBottom w:val="0"/>
      <w:divBdr>
        <w:top w:val="none" w:sz="0" w:space="0" w:color="auto"/>
        <w:left w:val="none" w:sz="0" w:space="0" w:color="auto"/>
        <w:bottom w:val="none" w:sz="0" w:space="0" w:color="auto"/>
        <w:right w:val="none" w:sz="0" w:space="0" w:color="auto"/>
      </w:divBdr>
      <w:divsChild>
        <w:div w:id="1944680785">
          <w:marLeft w:val="0"/>
          <w:marRight w:val="0"/>
          <w:marTop w:val="0"/>
          <w:marBottom w:val="0"/>
          <w:divBdr>
            <w:top w:val="none" w:sz="0" w:space="0" w:color="auto"/>
            <w:left w:val="none" w:sz="0" w:space="0" w:color="auto"/>
            <w:bottom w:val="none" w:sz="0" w:space="0" w:color="auto"/>
            <w:right w:val="none" w:sz="0" w:space="0" w:color="auto"/>
          </w:divBdr>
          <w:divsChild>
            <w:div w:id="121971731">
              <w:marLeft w:val="0"/>
              <w:marRight w:val="0"/>
              <w:marTop w:val="0"/>
              <w:marBottom w:val="0"/>
              <w:divBdr>
                <w:top w:val="none" w:sz="0" w:space="0" w:color="auto"/>
                <w:left w:val="none" w:sz="0" w:space="0" w:color="auto"/>
                <w:bottom w:val="none" w:sz="0" w:space="0" w:color="auto"/>
                <w:right w:val="none" w:sz="0" w:space="0" w:color="auto"/>
              </w:divBdr>
              <w:divsChild>
                <w:div w:id="996155311">
                  <w:marLeft w:val="0"/>
                  <w:marRight w:val="0"/>
                  <w:marTop w:val="0"/>
                  <w:marBottom w:val="0"/>
                  <w:divBdr>
                    <w:top w:val="none" w:sz="0" w:space="0" w:color="auto"/>
                    <w:left w:val="none" w:sz="0" w:space="0" w:color="auto"/>
                    <w:bottom w:val="none" w:sz="0" w:space="0" w:color="auto"/>
                    <w:right w:val="none" w:sz="0" w:space="0" w:color="auto"/>
                  </w:divBdr>
                  <w:divsChild>
                    <w:div w:id="1208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5399">
      <w:bodyDiv w:val="1"/>
      <w:marLeft w:val="0"/>
      <w:marRight w:val="0"/>
      <w:marTop w:val="0"/>
      <w:marBottom w:val="0"/>
      <w:divBdr>
        <w:top w:val="none" w:sz="0" w:space="0" w:color="auto"/>
        <w:left w:val="none" w:sz="0" w:space="0" w:color="auto"/>
        <w:bottom w:val="none" w:sz="0" w:space="0" w:color="auto"/>
        <w:right w:val="none" w:sz="0" w:space="0" w:color="auto"/>
      </w:divBdr>
    </w:div>
    <w:div w:id="1146241047">
      <w:bodyDiv w:val="1"/>
      <w:marLeft w:val="0"/>
      <w:marRight w:val="0"/>
      <w:marTop w:val="0"/>
      <w:marBottom w:val="0"/>
      <w:divBdr>
        <w:top w:val="none" w:sz="0" w:space="0" w:color="auto"/>
        <w:left w:val="none" w:sz="0" w:space="0" w:color="auto"/>
        <w:bottom w:val="none" w:sz="0" w:space="0" w:color="auto"/>
        <w:right w:val="none" w:sz="0" w:space="0" w:color="auto"/>
      </w:divBdr>
    </w:div>
    <w:div w:id="1148015036">
      <w:bodyDiv w:val="1"/>
      <w:marLeft w:val="0"/>
      <w:marRight w:val="0"/>
      <w:marTop w:val="0"/>
      <w:marBottom w:val="0"/>
      <w:divBdr>
        <w:top w:val="none" w:sz="0" w:space="0" w:color="auto"/>
        <w:left w:val="none" w:sz="0" w:space="0" w:color="auto"/>
        <w:bottom w:val="none" w:sz="0" w:space="0" w:color="auto"/>
        <w:right w:val="none" w:sz="0" w:space="0" w:color="auto"/>
      </w:divBdr>
    </w:div>
    <w:div w:id="1149438186">
      <w:bodyDiv w:val="1"/>
      <w:marLeft w:val="0"/>
      <w:marRight w:val="0"/>
      <w:marTop w:val="0"/>
      <w:marBottom w:val="0"/>
      <w:divBdr>
        <w:top w:val="none" w:sz="0" w:space="0" w:color="auto"/>
        <w:left w:val="none" w:sz="0" w:space="0" w:color="auto"/>
        <w:bottom w:val="none" w:sz="0" w:space="0" w:color="auto"/>
        <w:right w:val="none" w:sz="0" w:space="0" w:color="auto"/>
      </w:divBdr>
    </w:div>
    <w:div w:id="1162355481">
      <w:bodyDiv w:val="1"/>
      <w:marLeft w:val="0"/>
      <w:marRight w:val="0"/>
      <w:marTop w:val="0"/>
      <w:marBottom w:val="0"/>
      <w:divBdr>
        <w:top w:val="none" w:sz="0" w:space="0" w:color="auto"/>
        <w:left w:val="none" w:sz="0" w:space="0" w:color="auto"/>
        <w:bottom w:val="none" w:sz="0" w:space="0" w:color="auto"/>
        <w:right w:val="none" w:sz="0" w:space="0" w:color="auto"/>
      </w:divBdr>
    </w:div>
    <w:div w:id="1174690922">
      <w:bodyDiv w:val="1"/>
      <w:marLeft w:val="0"/>
      <w:marRight w:val="0"/>
      <w:marTop w:val="0"/>
      <w:marBottom w:val="0"/>
      <w:divBdr>
        <w:top w:val="none" w:sz="0" w:space="0" w:color="auto"/>
        <w:left w:val="none" w:sz="0" w:space="0" w:color="auto"/>
        <w:bottom w:val="none" w:sz="0" w:space="0" w:color="auto"/>
        <w:right w:val="none" w:sz="0" w:space="0" w:color="auto"/>
      </w:divBdr>
    </w:div>
    <w:div w:id="1213154942">
      <w:bodyDiv w:val="1"/>
      <w:marLeft w:val="0"/>
      <w:marRight w:val="0"/>
      <w:marTop w:val="0"/>
      <w:marBottom w:val="0"/>
      <w:divBdr>
        <w:top w:val="none" w:sz="0" w:space="0" w:color="auto"/>
        <w:left w:val="none" w:sz="0" w:space="0" w:color="auto"/>
        <w:bottom w:val="none" w:sz="0" w:space="0" w:color="auto"/>
        <w:right w:val="none" w:sz="0" w:space="0" w:color="auto"/>
      </w:divBdr>
      <w:divsChild>
        <w:div w:id="1315839547">
          <w:marLeft w:val="547"/>
          <w:marRight w:val="0"/>
          <w:marTop w:val="96"/>
          <w:marBottom w:val="0"/>
          <w:divBdr>
            <w:top w:val="none" w:sz="0" w:space="0" w:color="auto"/>
            <w:left w:val="none" w:sz="0" w:space="0" w:color="auto"/>
            <w:bottom w:val="none" w:sz="0" w:space="0" w:color="auto"/>
            <w:right w:val="none" w:sz="0" w:space="0" w:color="auto"/>
          </w:divBdr>
        </w:div>
        <w:div w:id="861751129">
          <w:marLeft w:val="547"/>
          <w:marRight w:val="0"/>
          <w:marTop w:val="96"/>
          <w:marBottom w:val="0"/>
          <w:divBdr>
            <w:top w:val="none" w:sz="0" w:space="0" w:color="auto"/>
            <w:left w:val="none" w:sz="0" w:space="0" w:color="auto"/>
            <w:bottom w:val="none" w:sz="0" w:space="0" w:color="auto"/>
            <w:right w:val="none" w:sz="0" w:space="0" w:color="auto"/>
          </w:divBdr>
        </w:div>
      </w:divsChild>
    </w:div>
    <w:div w:id="1226378309">
      <w:bodyDiv w:val="1"/>
      <w:marLeft w:val="0"/>
      <w:marRight w:val="0"/>
      <w:marTop w:val="0"/>
      <w:marBottom w:val="0"/>
      <w:divBdr>
        <w:top w:val="none" w:sz="0" w:space="0" w:color="auto"/>
        <w:left w:val="none" w:sz="0" w:space="0" w:color="auto"/>
        <w:bottom w:val="none" w:sz="0" w:space="0" w:color="auto"/>
        <w:right w:val="none" w:sz="0" w:space="0" w:color="auto"/>
      </w:divBdr>
    </w:div>
    <w:div w:id="1261720876">
      <w:bodyDiv w:val="1"/>
      <w:marLeft w:val="0"/>
      <w:marRight w:val="0"/>
      <w:marTop w:val="0"/>
      <w:marBottom w:val="0"/>
      <w:divBdr>
        <w:top w:val="none" w:sz="0" w:space="0" w:color="auto"/>
        <w:left w:val="none" w:sz="0" w:space="0" w:color="auto"/>
        <w:bottom w:val="none" w:sz="0" w:space="0" w:color="auto"/>
        <w:right w:val="none" w:sz="0" w:space="0" w:color="auto"/>
      </w:divBdr>
    </w:div>
    <w:div w:id="1298292433">
      <w:bodyDiv w:val="1"/>
      <w:marLeft w:val="0"/>
      <w:marRight w:val="0"/>
      <w:marTop w:val="0"/>
      <w:marBottom w:val="0"/>
      <w:divBdr>
        <w:top w:val="none" w:sz="0" w:space="0" w:color="auto"/>
        <w:left w:val="none" w:sz="0" w:space="0" w:color="auto"/>
        <w:bottom w:val="none" w:sz="0" w:space="0" w:color="auto"/>
        <w:right w:val="none" w:sz="0" w:space="0" w:color="auto"/>
      </w:divBdr>
    </w:div>
    <w:div w:id="1327245543">
      <w:bodyDiv w:val="1"/>
      <w:marLeft w:val="0"/>
      <w:marRight w:val="0"/>
      <w:marTop w:val="0"/>
      <w:marBottom w:val="0"/>
      <w:divBdr>
        <w:top w:val="none" w:sz="0" w:space="0" w:color="auto"/>
        <w:left w:val="none" w:sz="0" w:space="0" w:color="auto"/>
        <w:bottom w:val="none" w:sz="0" w:space="0" w:color="auto"/>
        <w:right w:val="none" w:sz="0" w:space="0" w:color="auto"/>
      </w:divBdr>
    </w:div>
    <w:div w:id="1400131345">
      <w:bodyDiv w:val="1"/>
      <w:marLeft w:val="0"/>
      <w:marRight w:val="0"/>
      <w:marTop w:val="0"/>
      <w:marBottom w:val="0"/>
      <w:divBdr>
        <w:top w:val="none" w:sz="0" w:space="0" w:color="auto"/>
        <w:left w:val="none" w:sz="0" w:space="0" w:color="auto"/>
        <w:bottom w:val="none" w:sz="0" w:space="0" w:color="auto"/>
        <w:right w:val="none" w:sz="0" w:space="0" w:color="auto"/>
      </w:divBdr>
    </w:div>
    <w:div w:id="1425805424">
      <w:bodyDiv w:val="1"/>
      <w:marLeft w:val="0"/>
      <w:marRight w:val="0"/>
      <w:marTop w:val="0"/>
      <w:marBottom w:val="0"/>
      <w:divBdr>
        <w:top w:val="none" w:sz="0" w:space="0" w:color="auto"/>
        <w:left w:val="none" w:sz="0" w:space="0" w:color="auto"/>
        <w:bottom w:val="none" w:sz="0" w:space="0" w:color="auto"/>
        <w:right w:val="none" w:sz="0" w:space="0" w:color="auto"/>
      </w:divBdr>
    </w:div>
    <w:div w:id="1442535001">
      <w:bodyDiv w:val="1"/>
      <w:marLeft w:val="0"/>
      <w:marRight w:val="0"/>
      <w:marTop w:val="0"/>
      <w:marBottom w:val="0"/>
      <w:divBdr>
        <w:top w:val="none" w:sz="0" w:space="0" w:color="auto"/>
        <w:left w:val="none" w:sz="0" w:space="0" w:color="auto"/>
        <w:bottom w:val="none" w:sz="0" w:space="0" w:color="auto"/>
        <w:right w:val="none" w:sz="0" w:space="0" w:color="auto"/>
      </w:divBdr>
      <w:divsChild>
        <w:div w:id="1063258221">
          <w:marLeft w:val="0"/>
          <w:marRight w:val="0"/>
          <w:marTop w:val="0"/>
          <w:marBottom w:val="0"/>
          <w:divBdr>
            <w:top w:val="none" w:sz="0" w:space="0" w:color="auto"/>
            <w:left w:val="none" w:sz="0" w:space="0" w:color="auto"/>
            <w:bottom w:val="none" w:sz="0" w:space="0" w:color="auto"/>
            <w:right w:val="none" w:sz="0" w:space="0" w:color="auto"/>
          </w:divBdr>
          <w:divsChild>
            <w:div w:id="246112354">
              <w:marLeft w:val="0"/>
              <w:marRight w:val="0"/>
              <w:marTop w:val="0"/>
              <w:marBottom w:val="0"/>
              <w:divBdr>
                <w:top w:val="none" w:sz="0" w:space="0" w:color="auto"/>
                <w:left w:val="none" w:sz="0" w:space="0" w:color="auto"/>
                <w:bottom w:val="none" w:sz="0" w:space="0" w:color="auto"/>
                <w:right w:val="none" w:sz="0" w:space="0" w:color="auto"/>
              </w:divBdr>
              <w:divsChild>
                <w:div w:id="1180311711">
                  <w:marLeft w:val="0"/>
                  <w:marRight w:val="0"/>
                  <w:marTop w:val="0"/>
                  <w:marBottom w:val="0"/>
                  <w:divBdr>
                    <w:top w:val="none" w:sz="0" w:space="0" w:color="auto"/>
                    <w:left w:val="none" w:sz="0" w:space="0" w:color="auto"/>
                    <w:bottom w:val="none" w:sz="0" w:space="0" w:color="auto"/>
                    <w:right w:val="none" w:sz="0" w:space="0" w:color="auto"/>
                  </w:divBdr>
                  <w:divsChild>
                    <w:div w:id="9926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3161">
      <w:bodyDiv w:val="1"/>
      <w:marLeft w:val="0"/>
      <w:marRight w:val="0"/>
      <w:marTop w:val="0"/>
      <w:marBottom w:val="0"/>
      <w:divBdr>
        <w:top w:val="none" w:sz="0" w:space="0" w:color="auto"/>
        <w:left w:val="none" w:sz="0" w:space="0" w:color="auto"/>
        <w:bottom w:val="none" w:sz="0" w:space="0" w:color="auto"/>
        <w:right w:val="none" w:sz="0" w:space="0" w:color="auto"/>
      </w:divBdr>
    </w:div>
    <w:div w:id="1472021303">
      <w:bodyDiv w:val="1"/>
      <w:marLeft w:val="0"/>
      <w:marRight w:val="0"/>
      <w:marTop w:val="0"/>
      <w:marBottom w:val="0"/>
      <w:divBdr>
        <w:top w:val="none" w:sz="0" w:space="0" w:color="auto"/>
        <w:left w:val="none" w:sz="0" w:space="0" w:color="auto"/>
        <w:bottom w:val="none" w:sz="0" w:space="0" w:color="auto"/>
        <w:right w:val="none" w:sz="0" w:space="0" w:color="auto"/>
      </w:divBdr>
    </w:div>
    <w:div w:id="1579173919">
      <w:bodyDiv w:val="1"/>
      <w:marLeft w:val="0"/>
      <w:marRight w:val="0"/>
      <w:marTop w:val="0"/>
      <w:marBottom w:val="0"/>
      <w:divBdr>
        <w:top w:val="none" w:sz="0" w:space="0" w:color="auto"/>
        <w:left w:val="none" w:sz="0" w:space="0" w:color="auto"/>
        <w:bottom w:val="none" w:sz="0" w:space="0" w:color="auto"/>
        <w:right w:val="none" w:sz="0" w:space="0" w:color="auto"/>
      </w:divBdr>
    </w:div>
    <w:div w:id="1587613005">
      <w:bodyDiv w:val="1"/>
      <w:marLeft w:val="0"/>
      <w:marRight w:val="0"/>
      <w:marTop w:val="0"/>
      <w:marBottom w:val="0"/>
      <w:divBdr>
        <w:top w:val="none" w:sz="0" w:space="0" w:color="auto"/>
        <w:left w:val="none" w:sz="0" w:space="0" w:color="auto"/>
        <w:bottom w:val="none" w:sz="0" w:space="0" w:color="auto"/>
        <w:right w:val="none" w:sz="0" w:space="0" w:color="auto"/>
      </w:divBdr>
    </w:div>
    <w:div w:id="1635477122">
      <w:bodyDiv w:val="1"/>
      <w:marLeft w:val="0"/>
      <w:marRight w:val="0"/>
      <w:marTop w:val="0"/>
      <w:marBottom w:val="0"/>
      <w:divBdr>
        <w:top w:val="none" w:sz="0" w:space="0" w:color="auto"/>
        <w:left w:val="none" w:sz="0" w:space="0" w:color="auto"/>
        <w:bottom w:val="none" w:sz="0" w:space="0" w:color="auto"/>
        <w:right w:val="none" w:sz="0" w:space="0" w:color="auto"/>
      </w:divBdr>
    </w:div>
    <w:div w:id="1661806345">
      <w:bodyDiv w:val="1"/>
      <w:marLeft w:val="0"/>
      <w:marRight w:val="0"/>
      <w:marTop w:val="0"/>
      <w:marBottom w:val="0"/>
      <w:divBdr>
        <w:top w:val="none" w:sz="0" w:space="0" w:color="auto"/>
        <w:left w:val="none" w:sz="0" w:space="0" w:color="auto"/>
        <w:bottom w:val="none" w:sz="0" w:space="0" w:color="auto"/>
        <w:right w:val="none" w:sz="0" w:space="0" w:color="auto"/>
      </w:divBdr>
    </w:div>
    <w:div w:id="1681003378">
      <w:bodyDiv w:val="1"/>
      <w:marLeft w:val="0"/>
      <w:marRight w:val="0"/>
      <w:marTop w:val="0"/>
      <w:marBottom w:val="0"/>
      <w:divBdr>
        <w:top w:val="none" w:sz="0" w:space="0" w:color="auto"/>
        <w:left w:val="none" w:sz="0" w:space="0" w:color="auto"/>
        <w:bottom w:val="none" w:sz="0" w:space="0" w:color="auto"/>
        <w:right w:val="none" w:sz="0" w:space="0" w:color="auto"/>
      </w:divBdr>
      <w:divsChild>
        <w:div w:id="2002154577">
          <w:marLeft w:val="0"/>
          <w:marRight w:val="0"/>
          <w:marTop w:val="0"/>
          <w:marBottom w:val="0"/>
          <w:divBdr>
            <w:top w:val="none" w:sz="0" w:space="0" w:color="auto"/>
            <w:left w:val="none" w:sz="0" w:space="0" w:color="auto"/>
            <w:bottom w:val="none" w:sz="0" w:space="0" w:color="auto"/>
            <w:right w:val="none" w:sz="0" w:space="0" w:color="auto"/>
          </w:divBdr>
          <w:divsChild>
            <w:div w:id="1608391408">
              <w:marLeft w:val="0"/>
              <w:marRight w:val="0"/>
              <w:marTop w:val="0"/>
              <w:marBottom w:val="0"/>
              <w:divBdr>
                <w:top w:val="none" w:sz="0" w:space="0" w:color="auto"/>
                <w:left w:val="none" w:sz="0" w:space="0" w:color="auto"/>
                <w:bottom w:val="none" w:sz="0" w:space="0" w:color="auto"/>
                <w:right w:val="none" w:sz="0" w:space="0" w:color="auto"/>
              </w:divBdr>
              <w:divsChild>
                <w:div w:id="1187212201">
                  <w:marLeft w:val="0"/>
                  <w:marRight w:val="0"/>
                  <w:marTop w:val="0"/>
                  <w:marBottom w:val="0"/>
                  <w:divBdr>
                    <w:top w:val="none" w:sz="0" w:space="0" w:color="auto"/>
                    <w:left w:val="none" w:sz="0" w:space="0" w:color="auto"/>
                    <w:bottom w:val="none" w:sz="0" w:space="0" w:color="auto"/>
                    <w:right w:val="none" w:sz="0" w:space="0" w:color="auto"/>
                  </w:divBdr>
                  <w:divsChild>
                    <w:div w:id="363797734">
                      <w:marLeft w:val="0"/>
                      <w:marRight w:val="0"/>
                      <w:marTop w:val="0"/>
                      <w:marBottom w:val="0"/>
                      <w:divBdr>
                        <w:top w:val="none" w:sz="0" w:space="0" w:color="auto"/>
                        <w:left w:val="none" w:sz="0" w:space="0" w:color="auto"/>
                        <w:bottom w:val="none" w:sz="0" w:space="0" w:color="auto"/>
                        <w:right w:val="none" w:sz="0" w:space="0" w:color="auto"/>
                      </w:divBdr>
                      <w:divsChild>
                        <w:div w:id="936062046">
                          <w:marLeft w:val="0"/>
                          <w:marRight w:val="0"/>
                          <w:marTop w:val="0"/>
                          <w:marBottom w:val="0"/>
                          <w:divBdr>
                            <w:top w:val="none" w:sz="0" w:space="0" w:color="auto"/>
                            <w:left w:val="none" w:sz="0" w:space="0" w:color="auto"/>
                            <w:bottom w:val="none" w:sz="0" w:space="0" w:color="auto"/>
                            <w:right w:val="none" w:sz="0" w:space="0" w:color="auto"/>
                          </w:divBdr>
                          <w:divsChild>
                            <w:div w:id="12218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3176">
      <w:bodyDiv w:val="1"/>
      <w:marLeft w:val="0"/>
      <w:marRight w:val="0"/>
      <w:marTop w:val="0"/>
      <w:marBottom w:val="0"/>
      <w:divBdr>
        <w:top w:val="none" w:sz="0" w:space="0" w:color="auto"/>
        <w:left w:val="none" w:sz="0" w:space="0" w:color="auto"/>
        <w:bottom w:val="none" w:sz="0" w:space="0" w:color="auto"/>
        <w:right w:val="none" w:sz="0" w:space="0" w:color="auto"/>
      </w:divBdr>
    </w:div>
    <w:div w:id="1714884238">
      <w:bodyDiv w:val="1"/>
      <w:marLeft w:val="0"/>
      <w:marRight w:val="0"/>
      <w:marTop w:val="0"/>
      <w:marBottom w:val="0"/>
      <w:divBdr>
        <w:top w:val="none" w:sz="0" w:space="0" w:color="auto"/>
        <w:left w:val="none" w:sz="0" w:space="0" w:color="auto"/>
        <w:bottom w:val="none" w:sz="0" w:space="0" w:color="auto"/>
        <w:right w:val="none" w:sz="0" w:space="0" w:color="auto"/>
      </w:divBdr>
    </w:div>
    <w:div w:id="1768236856">
      <w:bodyDiv w:val="1"/>
      <w:marLeft w:val="0"/>
      <w:marRight w:val="0"/>
      <w:marTop w:val="0"/>
      <w:marBottom w:val="0"/>
      <w:divBdr>
        <w:top w:val="none" w:sz="0" w:space="0" w:color="auto"/>
        <w:left w:val="none" w:sz="0" w:space="0" w:color="auto"/>
        <w:bottom w:val="none" w:sz="0" w:space="0" w:color="auto"/>
        <w:right w:val="none" w:sz="0" w:space="0" w:color="auto"/>
      </w:divBdr>
      <w:divsChild>
        <w:div w:id="1800803205">
          <w:marLeft w:val="547"/>
          <w:marRight w:val="0"/>
          <w:marTop w:val="96"/>
          <w:marBottom w:val="0"/>
          <w:divBdr>
            <w:top w:val="none" w:sz="0" w:space="0" w:color="auto"/>
            <w:left w:val="none" w:sz="0" w:space="0" w:color="auto"/>
            <w:bottom w:val="none" w:sz="0" w:space="0" w:color="auto"/>
            <w:right w:val="none" w:sz="0" w:space="0" w:color="auto"/>
          </w:divBdr>
        </w:div>
      </w:divsChild>
    </w:div>
    <w:div w:id="1775784774">
      <w:bodyDiv w:val="1"/>
      <w:marLeft w:val="0"/>
      <w:marRight w:val="0"/>
      <w:marTop w:val="0"/>
      <w:marBottom w:val="0"/>
      <w:divBdr>
        <w:top w:val="none" w:sz="0" w:space="0" w:color="auto"/>
        <w:left w:val="none" w:sz="0" w:space="0" w:color="auto"/>
        <w:bottom w:val="none" w:sz="0" w:space="0" w:color="auto"/>
        <w:right w:val="none" w:sz="0" w:space="0" w:color="auto"/>
      </w:divBdr>
    </w:div>
    <w:div w:id="1801455568">
      <w:bodyDiv w:val="1"/>
      <w:marLeft w:val="0"/>
      <w:marRight w:val="0"/>
      <w:marTop w:val="0"/>
      <w:marBottom w:val="0"/>
      <w:divBdr>
        <w:top w:val="none" w:sz="0" w:space="0" w:color="auto"/>
        <w:left w:val="none" w:sz="0" w:space="0" w:color="auto"/>
        <w:bottom w:val="none" w:sz="0" w:space="0" w:color="auto"/>
        <w:right w:val="none" w:sz="0" w:space="0" w:color="auto"/>
      </w:divBdr>
      <w:divsChild>
        <w:div w:id="1574582709">
          <w:marLeft w:val="0"/>
          <w:marRight w:val="0"/>
          <w:marTop w:val="0"/>
          <w:marBottom w:val="0"/>
          <w:divBdr>
            <w:top w:val="none" w:sz="0" w:space="0" w:color="auto"/>
            <w:left w:val="none" w:sz="0" w:space="0" w:color="auto"/>
            <w:bottom w:val="none" w:sz="0" w:space="0" w:color="auto"/>
            <w:right w:val="none" w:sz="0" w:space="0" w:color="auto"/>
          </w:divBdr>
          <w:divsChild>
            <w:div w:id="621810768">
              <w:marLeft w:val="0"/>
              <w:marRight w:val="0"/>
              <w:marTop w:val="0"/>
              <w:marBottom w:val="0"/>
              <w:divBdr>
                <w:top w:val="none" w:sz="0" w:space="0" w:color="auto"/>
                <w:left w:val="none" w:sz="0" w:space="0" w:color="auto"/>
                <w:bottom w:val="none" w:sz="0" w:space="0" w:color="auto"/>
                <w:right w:val="none" w:sz="0" w:space="0" w:color="auto"/>
              </w:divBdr>
              <w:divsChild>
                <w:div w:id="1794133158">
                  <w:marLeft w:val="0"/>
                  <w:marRight w:val="0"/>
                  <w:marTop w:val="0"/>
                  <w:marBottom w:val="0"/>
                  <w:divBdr>
                    <w:top w:val="none" w:sz="0" w:space="0" w:color="auto"/>
                    <w:left w:val="none" w:sz="0" w:space="0" w:color="auto"/>
                    <w:bottom w:val="none" w:sz="0" w:space="0" w:color="auto"/>
                    <w:right w:val="none" w:sz="0" w:space="0" w:color="auto"/>
                  </w:divBdr>
                  <w:divsChild>
                    <w:div w:id="802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88277">
      <w:bodyDiv w:val="1"/>
      <w:marLeft w:val="0"/>
      <w:marRight w:val="0"/>
      <w:marTop w:val="0"/>
      <w:marBottom w:val="0"/>
      <w:divBdr>
        <w:top w:val="none" w:sz="0" w:space="0" w:color="auto"/>
        <w:left w:val="none" w:sz="0" w:space="0" w:color="auto"/>
        <w:bottom w:val="none" w:sz="0" w:space="0" w:color="auto"/>
        <w:right w:val="none" w:sz="0" w:space="0" w:color="auto"/>
      </w:divBdr>
    </w:div>
    <w:div w:id="1864203874">
      <w:bodyDiv w:val="1"/>
      <w:marLeft w:val="0"/>
      <w:marRight w:val="0"/>
      <w:marTop w:val="0"/>
      <w:marBottom w:val="0"/>
      <w:divBdr>
        <w:top w:val="none" w:sz="0" w:space="0" w:color="auto"/>
        <w:left w:val="none" w:sz="0" w:space="0" w:color="auto"/>
        <w:bottom w:val="none" w:sz="0" w:space="0" w:color="auto"/>
        <w:right w:val="none" w:sz="0" w:space="0" w:color="auto"/>
      </w:divBdr>
    </w:div>
    <w:div w:id="1877155418">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17937137">
      <w:bodyDiv w:val="1"/>
      <w:marLeft w:val="0"/>
      <w:marRight w:val="0"/>
      <w:marTop w:val="0"/>
      <w:marBottom w:val="0"/>
      <w:divBdr>
        <w:top w:val="none" w:sz="0" w:space="0" w:color="auto"/>
        <w:left w:val="none" w:sz="0" w:space="0" w:color="auto"/>
        <w:bottom w:val="none" w:sz="0" w:space="0" w:color="auto"/>
        <w:right w:val="none" w:sz="0" w:space="0" w:color="auto"/>
      </w:divBdr>
    </w:div>
    <w:div w:id="1931234768">
      <w:bodyDiv w:val="1"/>
      <w:marLeft w:val="0"/>
      <w:marRight w:val="0"/>
      <w:marTop w:val="0"/>
      <w:marBottom w:val="0"/>
      <w:divBdr>
        <w:top w:val="none" w:sz="0" w:space="0" w:color="auto"/>
        <w:left w:val="none" w:sz="0" w:space="0" w:color="auto"/>
        <w:bottom w:val="none" w:sz="0" w:space="0" w:color="auto"/>
        <w:right w:val="none" w:sz="0" w:space="0" w:color="auto"/>
      </w:divBdr>
    </w:div>
    <w:div w:id="1932931592">
      <w:bodyDiv w:val="1"/>
      <w:marLeft w:val="0"/>
      <w:marRight w:val="0"/>
      <w:marTop w:val="0"/>
      <w:marBottom w:val="0"/>
      <w:divBdr>
        <w:top w:val="none" w:sz="0" w:space="0" w:color="auto"/>
        <w:left w:val="none" w:sz="0" w:space="0" w:color="auto"/>
        <w:bottom w:val="none" w:sz="0" w:space="0" w:color="auto"/>
        <w:right w:val="none" w:sz="0" w:space="0" w:color="auto"/>
      </w:divBdr>
    </w:div>
    <w:div w:id="1974091532">
      <w:bodyDiv w:val="1"/>
      <w:marLeft w:val="0"/>
      <w:marRight w:val="0"/>
      <w:marTop w:val="0"/>
      <w:marBottom w:val="0"/>
      <w:divBdr>
        <w:top w:val="none" w:sz="0" w:space="0" w:color="auto"/>
        <w:left w:val="none" w:sz="0" w:space="0" w:color="auto"/>
        <w:bottom w:val="none" w:sz="0" w:space="0" w:color="auto"/>
        <w:right w:val="none" w:sz="0" w:space="0" w:color="auto"/>
      </w:divBdr>
    </w:div>
    <w:div w:id="1986422578">
      <w:bodyDiv w:val="1"/>
      <w:marLeft w:val="0"/>
      <w:marRight w:val="0"/>
      <w:marTop w:val="0"/>
      <w:marBottom w:val="0"/>
      <w:divBdr>
        <w:top w:val="none" w:sz="0" w:space="0" w:color="auto"/>
        <w:left w:val="none" w:sz="0" w:space="0" w:color="auto"/>
        <w:bottom w:val="none" w:sz="0" w:space="0" w:color="auto"/>
        <w:right w:val="none" w:sz="0" w:space="0" w:color="auto"/>
      </w:divBdr>
    </w:div>
    <w:div w:id="2000500498">
      <w:bodyDiv w:val="1"/>
      <w:marLeft w:val="0"/>
      <w:marRight w:val="0"/>
      <w:marTop w:val="0"/>
      <w:marBottom w:val="0"/>
      <w:divBdr>
        <w:top w:val="none" w:sz="0" w:space="0" w:color="auto"/>
        <w:left w:val="none" w:sz="0" w:space="0" w:color="auto"/>
        <w:bottom w:val="none" w:sz="0" w:space="0" w:color="auto"/>
        <w:right w:val="none" w:sz="0" w:space="0" w:color="auto"/>
      </w:divBdr>
    </w:div>
    <w:div w:id="2020546199">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4958883">
      <w:bodyDiv w:val="1"/>
      <w:marLeft w:val="0"/>
      <w:marRight w:val="0"/>
      <w:marTop w:val="0"/>
      <w:marBottom w:val="0"/>
      <w:divBdr>
        <w:top w:val="none" w:sz="0" w:space="0" w:color="auto"/>
        <w:left w:val="none" w:sz="0" w:space="0" w:color="auto"/>
        <w:bottom w:val="none" w:sz="0" w:space="0" w:color="auto"/>
        <w:right w:val="none" w:sz="0" w:space="0" w:color="auto"/>
      </w:divBdr>
      <w:divsChild>
        <w:div w:id="2075539213">
          <w:marLeft w:val="0"/>
          <w:marRight w:val="0"/>
          <w:marTop w:val="0"/>
          <w:marBottom w:val="0"/>
          <w:divBdr>
            <w:top w:val="none" w:sz="0" w:space="0" w:color="auto"/>
            <w:left w:val="none" w:sz="0" w:space="0" w:color="auto"/>
            <w:bottom w:val="none" w:sz="0" w:space="0" w:color="auto"/>
            <w:right w:val="none" w:sz="0" w:space="0" w:color="auto"/>
          </w:divBdr>
          <w:divsChild>
            <w:div w:id="1952398630">
              <w:marLeft w:val="0"/>
              <w:marRight w:val="0"/>
              <w:marTop w:val="0"/>
              <w:marBottom w:val="0"/>
              <w:divBdr>
                <w:top w:val="none" w:sz="0" w:space="0" w:color="auto"/>
                <w:left w:val="none" w:sz="0" w:space="0" w:color="auto"/>
                <w:bottom w:val="none" w:sz="0" w:space="0" w:color="auto"/>
                <w:right w:val="none" w:sz="0" w:space="0" w:color="auto"/>
              </w:divBdr>
              <w:divsChild>
                <w:div w:id="2038851020">
                  <w:marLeft w:val="0"/>
                  <w:marRight w:val="0"/>
                  <w:marTop w:val="0"/>
                  <w:marBottom w:val="0"/>
                  <w:divBdr>
                    <w:top w:val="none" w:sz="0" w:space="0" w:color="auto"/>
                    <w:left w:val="none" w:sz="0" w:space="0" w:color="auto"/>
                    <w:bottom w:val="none" w:sz="0" w:space="0" w:color="auto"/>
                    <w:right w:val="none" w:sz="0" w:space="0" w:color="auto"/>
                  </w:divBdr>
                  <w:divsChild>
                    <w:div w:id="4193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
    <w:div w:id="2050840305">
      <w:bodyDiv w:val="1"/>
      <w:marLeft w:val="0"/>
      <w:marRight w:val="0"/>
      <w:marTop w:val="0"/>
      <w:marBottom w:val="0"/>
      <w:divBdr>
        <w:top w:val="none" w:sz="0" w:space="0" w:color="auto"/>
        <w:left w:val="none" w:sz="0" w:space="0" w:color="auto"/>
        <w:bottom w:val="none" w:sz="0" w:space="0" w:color="auto"/>
        <w:right w:val="none" w:sz="0" w:space="0" w:color="auto"/>
      </w:divBdr>
    </w:div>
    <w:div w:id="2067491995">
      <w:bodyDiv w:val="1"/>
      <w:marLeft w:val="0"/>
      <w:marRight w:val="0"/>
      <w:marTop w:val="0"/>
      <w:marBottom w:val="0"/>
      <w:divBdr>
        <w:top w:val="none" w:sz="0" w:space="0" w:color="auto"/>
        <w:left w:val="none" w:sz="0" w:space="0" w:color="auto"/>
        <w:bottom w:val="none" w:sz="0" w:space="0" w:color="auto"/>
        <w:right w:val="none" w:sz="0" w:space="0" w:color="auto"/>
      </w:divBdr>
    </w:div>
    <w:div w:id="2077046431">
      <w:bodyDiv w:val="1"/>
      <w:marLeft w:val="0"/>
      <w:marRight w:val="0"/>
      <w:marTop w:val="0"/>
      <w:marBottom w:val="0"/>
      <w:divBdr>
        <w:top w:val="none" w:sz="0" w:space="0" w:color="auto"/>
        <w:left w:val="none" w:sz="0" w:space="0" w:color="auto"/>
        <w:bottom w:val="none" w:sz="0" w:space="0" w:color="auto"/>
        <w:right w:val="none" w:sz="0" w:space="0" w:color="auto"/>
      </w:divBdr>
    </w:div>
    <w:div w:id="2122993647">
      <w:bodyDiv w:val="1"/>
      <w:marLeft w:val="0"/>
      <w:marRight w:val="0"/>
      <w:marTop w:val="0"/>
      <w:marBottom w:val="0"/>
      <w:divBdr>
        <w:top w:val="none" w:sz="0" w:space="0" w:color="auto"/>
        <w:left w:val="none" w:sz="0" w:space="0" w:color="auto"/>
        <w:bottom w:val="none" w:sz="0" w:space="0" w:color="auto"/>
        <w:right w:val="none" w:sz="0" w:space="0" w:color="auto"/>
      </w:divBdr>
    </w:div>
    <w:div w:id="21332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budjetti.vm.fi/indox/sisalto.jsp?year=2021&amp;lang=fi&amp;maindoc=/2021/aky/aky.xml&amp;opennode=0:1:11:259:849:915:929" TargetMode="External"/><Relationship Id="rId3" Type="http://schemas.openxmlformats.org/officeDocument/2006/relationships/hyperlink" Target="https://www.europarl.europa.eu/plenary/fi/parliamentary-questions.html" TargetMode="External"/><Relationship Id="rId7" Type="http://schemas.openxmlformats.org/officeDocument/2006/relationships/hyperlink" Target="https://jukuri.luke.fi/bitstream/handle/10024/552026/luke-luobio_62_2022.pdf?sequence=1&amp;isAllowed=y" TargetMode="External"/><Relationship Id="rId2" Type="http://schemas.openxmlformats.org/officeDocument/2006/relationships/hyperlink" Target="http://curia.europa.eu/juris/document/document.jsf?text=&amp;docid=218935&amp;pageIndex=0&amp;doclang=FI&amp;mode=lst&amp;dir=&amp;occ=first&amp;part=1&amp;cid=1815652" TargetMode="External"/><Relationship Id="rId1" Type="http://schemas.openxmlformats.org/officeDocument/2006/relationships/hyperlink" Target="https://jukuri.luke.fi/bitstream/handle/10024/552026/luke-luobio_62_2022.pdf?sequence=1&amp;isAllowed=y" TargetMode="External"/><Relationship Id="rId6" Type="http://schemas.openxmlformats.org/officeDocument/2006/relationships/hyperlink" Target="https://wcd.coe.int/ViewDoc.jsp?id=2237547&amp;Site=&amp;BackColorInternet=B9BDEE&amp;BackColorIntranet=FFCD4F&amp;BackColorLogged=FFC679" TargetMode="External"/><Relationship Id="rId5" Type="http://schemas.openxmlformats.org/officeDocument/2006/relationships/hyperlink" Target="https://julkaisut.valtioneuvosto.fi/handle/10024/163559" TargetMode="External"/><Relationship Id="rId10" Type="http://schemas.openxmlformats.org/officeDocument/2006/relationships/hyperlink" Target="http://ec.europa.eu/environment/nature/conservation/species/carnivores/pdf/guidelines_for_population_level_management.pdf" TargetMode="External"/><Relationship Id="rId4" Type="http://schemas.openxmlformats.org/officeDocument/2006/relationships/hyperlink" Target="http://ec.europa.eu/environment/nature/conservation/species/guidance/index_en.htm" TargetMode="External"/><Relationship Id="rId9" Type="http://schemas.openxmlformats.org/officeDocument/2006/relationships/hyperlink" Target="http://ec.europa.eu/environment/nature/conservation/species/carnivores/pdf/guidelines_for_population_level_management_ec_note.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AE82E-5A3D-4F34-B9FE-4683A00D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5604</Words>
  <Characters>45395</Characters>
  <Application>Microsoft Office Word</Application>
  <DocSecurity>0</DocSecurity>
  <Lines>378</Lines>
  <Paragraphs>101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vt:lpstr>
      <vt:lpstr>MUISTIO</vt:lpstr>
    </vt:vector>
  </TitlesOfParts>
  <Company>VM</Company>
  <LinksUpToDate>false</LinksUpToDate>
  <CharactersWithSpaces>50898</CharactersWithSpaces>
  <SharedDoc>false</SharedDoc>
  <HLinks>
    <vt:vector size="42" baseType="variant">
      <vt:variant>
        <vt:i4>4325476</vt:i4>
      </vt:variant>
      <vt:variant>
        <vt:i4>0</vt:i4>
      </vt:variant>
      <vt:variant>
        <vt:i4>0</vt:i4>
      </vt:variant>
      <vt:variant>
        <vt:i4>5</vt:i4>
      </vt:variant>
      <vt:variant>
        <vt:lpwstr>http://www.rktl.fi/www/uploads/pdf/Suurpedot/Lausunnot/ilves_2015.pdf</vt:lpwstr>
      </vt:variant>
      <vt:variant>
        <vt:lpwstr/>
      </vt:variant>
      <vt:variant>
        <vt:i4>6946858</vt:i4>
      </vt:variant>
      <vt:variant>
        <vt:i4>15</vt:i4>
      </vt:variant>
      <vt:variant>
        <vt:i4>0</vt:i4>
      </vt:variant>
      <vt:variant>
        <vt:i4>5</vt:i4>
      </vt:variant>
      <vt:variant>
        <vt:lpwstr>http://www.artfakta.se/GetSpecies.aspx?SearchType=Advanced</vt:lpwstr>
      </vt:variant>
      <vt:variant>
        <vt:lpwstr/>
      </vt:variant>
      <vt:variant>
        <vt:i4>1835036</vt:i4>
      </vt:variant>
      <vt:variant>
        <vt:i4>12</vt:i4>
      </vt:variant>
      <vt:variant>
        <vt:i4>0</vt:i4>
      </vt:variant>
      <vt:variant>
        <vt:i4>5</vt:i4>
      </vt:variant>
      <vt:variant>
        <vt:lpwstr>http://www.ym.fi/download/noname/%7BA1006DC3-DDD2-4710-AFD4-C0F29D96C110%7D/31786</vt:lpwstr>
      </vt:variant>
      <vt:variant>
        <vt:lpwstr/>
      </vt:variant>
      <vt:variant>
        <vt:i4>1638468</vt:i4>
      </vt:variant>
      <vt:variant>
        <vt:i4>9</vt:i4>
      </vt:variant>
      <vt:variant>
        <vt:i4>0</vt:i4>
      </vt:variant>
      <vt:variant>
        <vt:i4>5</vt:i4>
      </vt:variant>
      <vt:variant>
        <vt:lpwstr>http://www.mmm.fi/attachments/mmm/julkaisut/julkaisusarja/2007/5mBeSdKtP/1_2007_Suomen_ilveskannan_hoitosuunnitelma.pdf</vt:lpwstr>
      </vt:variant>
      <vt:variant>
        <vt:lpwstr/>
      </vt:variant>
      <vt:variant>
        <vt:i4>5505102</vt:i4>
      </vt:variant>
      <vt:variant>
        <vt:i4>6</vt:i4>
      </vt:variant>
      <vt:variant>
        <vt:i4>0</vt:i4>
      </vt:variant>
      <vt:variant>
        <vt:i4>5</vt:i4>
      </vt:variant>
      <vt:variant>
        <vt:lpwstr>https://wcd.coe.int/ViewDoc.jsp?id=2237547&amp;Site=&amp;BackColorInternet=B9BDEE&amp;BackColorIntranet=FFCD4F&amp;BackColorLogged=FFC679</vt:lpwstr>
      </vt:variant>
      <vt:variant>
        <vt:lpwstr/>
      </vt:variant>
      <vt:variant>
        <vt:i4>5111829</vt:i4>
      </vt:variant>
      <vt:variant>
        <vt:i4>3</vt:i4>
      </vt:variant>
      <vt:variant>
        <vt:i4>0</vt:i4>
      </vt:variant>
      <vt:variant>
        <vt:i4>5</vt:i4>
      </vt:variant>
      <vt:variant>
        <vt:lpwstr>http://www.helsinki.fi/ruralia/julkaisut/pdf/Julkaisuja7.pdf</vt:lpwstr>
      </vt:variant>
      <vt:variant>
        <vt:lpwstr/>
      </vt:variant>
      <vt:variant>
        <vt:i4>4653178</vt:i4>
      </vt:variant>
      <vt:variant>
        <vt:i4>0</vt:i4>
      </vt:variant>
      <vt:variant>
        <vt:i4>0</vt:i4>
      </vt:variant>
      <vt:variant>
        <vt:i4>5</vt:i4>
      </vt:variant>
      <vt:variant>
        <vt:lpwstr>http://ec.europa.eu/environment/nature/conservation/species/guidance/index_en.htm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Järjestelmänvalvoja</dc:creator>
  <cp:lastModifiedBy>Turkia Liisa (MMM)</cp:lastModifiedBy>
  <cp:revision>2</cp:revision>
  <cp:lastPrinted>2019-08-22T14:47:00Z</cp:lastPrinted>
  <dcterms:created xsi:type="dcterms:W3CDTF">2022-10-05T06:04:00Z</dcterms:created>
  <dcterms:modified xsi:type="dcterms:W3CDTF">2022-10-05T06:04:00Z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ipTrackRevision">
    <vt:lpwstr>false</vt:lpwstr>
  </property>
</Properties>
</file>